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EE1C5" w14:textId="56EB066A" w:rsidR="00872E64" w:rsidRPr="00114C5D" w:rsidRDefault="00F01EAA" w:rsidP="00F01EAA">
      <w:pPr>
        <w:jc w:val="left"/>
        <w:rPr>
          <w:rFonts w:ascii="Times New Roman" w:hAnsi="Times New Roman" w:cs="Times New Roman"/>
          <w:b/>
          <w:bCs/>
          <w:sz w:val="24"/>
          <w:szCs w:val="24"/>
        </w:rPr>
      </w:pPr>
      <w:r w:rsidRPr="00114C5D">
        <w:rPr>
          <w:rFonts w:ascii="Times New Roman" w:hAnsi="Times New Roman" w:cs="Times New Roman"/>
          <w:b/>
          <w:bCs/>
          <w:sz w:val="24"/>
          <w:szCs w:val="24"/>
        </w:rPr>
        <w:t>Supplementary appendix</w:t>
      </w:r>
    </w:p>
    <w:p w14:paraId="77144B39" w14:textId="210433A4" w:rsidR="00F01EAA" w:rsidRDefault="00114C5D" w:rsidP="00F01EAA">
      <w:pPr>
        <w:jc w:val="left"/>
        <w:rPr>
          <w:rFonts w:ascii="Times New Roman" w:hAnsi="Times New Roman" w:cs="Times New Roman"/>
          <w:sz w:val="24"/>
          <w:szCs w:val="24"/>
        </w:rPr>
      </w:pPr>
      <w:r w:rsidRPr="00114C5D">
        <w:rPr>
          <w:rFonts w:ascii="Times New Roman" w:hAnsi="Times New Roman" w:cs="Times New Roman"/>
          <w:b/>
          <w:bCs/>
          <w:sz w:val="24"/>
          <w:szCs w:val="24"/>
        </w:rPr>
        <w:t>Supplement to</w:t>
      </w:r>
      <w:r w:rsidRPr="00114C5D">
        <w:rPr>
          <w:rFonts w:ascii="Times New Roman" w:hAnsi="Times New Roman" w:cs="Times New Roman"/>
          <w:sz w:val="24"/>
          <w:szCs w:val="24"/>
        </w:rPr>
        <w:t xml:space="preserve">: </w:t>
      </w:r>
      <w:r w:rsidR="003B33EB" w:rsidRPr="003B33EB">
        <w:rPr>
          <w:rFonts w:ascii="Times New Roman" w:hAnsi="Times New Roman" w:cs="Times New Roman"/>
          <w:sz w:val="24"/>
          <w:szCs w:val="24"/>
        </w:rPr>
        <w:t xml:space="preserve">Integrating </w:t>
      </w:r>
      <w:r w:rsidR="00DF5A18">
        <w:rPr>
          <w:rFonts w:ascii="Times New Roman" w:hAnsi="Times New Roman" w:cs="Times New Roman" w:hint="eastAsia"/>
          <w:sz w:val="24"/>
          <w:szCs w:val="24"/>
        </w:rPr>
        <w:t>c</w:t>
      </w:r>
      <w:r w:rsidR="003B33EB" w:rsidRPr="003B33EB">
        <w:rPr>
          <w:rFonts w:ascii="Times New Roman" w:hAnsi="Times New Roman" w:cs="Times New Roman"/>
          <w:sz w:val="24"/>
          <w:szCs w:val="24"/>
        </w:rPr>
        <w:t xml:space="preserve">linical </w:t>
      </w:r>
      <w:r w:rsidR="00DF5A18">
        <w:rPr>
          <w:rFonts w:ascii="Times New Roman" w:hAnsi="Times New Roman" w:cs="Times New Roman"/>
          <w:sz w:val="24"/>
          <w:szCs w:val="24"/>
        </w:rPr>
        <w:t>d</w:t>
      </w:r>
      <w:r w:rsidR="003B33EB" w:rsidRPr="003B33EB">
        <w:rPr>
          <w:rFonts w:ascii="Times New Roman" w:hAnsi="Times New Roman" w:cs="Times New Roman"/>
          <w:sz w:val="24"/>
          <w:szCs w:val="24"/>
        </w:rPr>
        <w:t xml:space="preserve">ata and </w:t>
      </w:r>
      <w:r w:rsidR="000D5A10" w:rsidRPr="000D5A10">
        <w:rPr>
          <w:rFonts w:ascii="Times New Roman" w:hAnsi="Times New Roman" w:cs="Times New Roman"/>
          <w:sz w:val="24"/>
          <w:szCs w:val="24"/>
        </w:rPr>
        <w:t xml:space="preserve">ultrasonographic </w:t>
      </w:r>
      <w:r w:rsidR="00DF5A18">
        <w:rPr>
          <w:rFonts w:ascii="Times New Roman" w:hAnsi="Times New Roman" w:cs="Times New Roman"/>
          <w:sz w:val="24"/>
          <w:szCs w:val="24"/>
        </w:rPr>
        <w:t>i</w:t>
      </w:r>
      <w:r w:rsidR="003B33EB" w:rsidRPr="003B33EB">
        <w:rPr>
          <w:rFonts w:ascii="Times New Roman" w:hAnsi="Times New Roman" w:cs="Times New Roman"/>
          <w:sz w:val="24"/>
          <w:szCs w:val="24"/>
        </w:rPr>
        <w:t xml:space="preserve">maging for </w:t>
      </w:r>
      <w:r w:rsidR="00DF5A18">
        <w:rPr>
          <w:rFonts w:ascii="Times New Roman" w:hAnsi="Times New Roman" w:cs="Times New Roman"/>
          <w:sz w:val="24"/>
          <w:szCs w:val="24"/>
        </w:rPr>
        <w:t>n</w:t>
      </w:r>
      <w:r w:rsidR="003B33EB" w:rsidRPr="003B33EB">
        <w:rPr>
          <w:rFonts w:ascii="Times New Roman" w:hAnsi="Times New Roman" w:cs="Times New Roman"/>
          <w:sz w:val="24"/>
          <w:szCs w:val="24"/>
        </w:rPr>
        <w:t>on-</w:t>
      </w:r>
      <w:r w:rsidR="00DF5A18">
        <w:rPr>
          <w:rFonts w:ascii="Times New Roman" w:hAnsi="Times New Roman" w:cs="Times New Roman"/>
          <w:sz w:val="24"/>
          <w:szCs w:val="24"/>
        </w:rPr>
        <w:t>i</w:t>
      </w:r>
      <w:r w:rsidR="003B33EB" w:rsidRPr="003B33EB">
        <w:rPr>
          <w:rFonts w:ascii="Times New Roman" w:hAnsi="Times New Roman" w:cs="Times New Roman"/>
          <w:sz w:val="24"/>
          <w:szCs w:val="24"/>
        </w:rPr>
        <w:t xml:space="preserve">nvasive </w:t>
      </w:r>
      <w:r w:rsidR="00DF5A18">
        <w:rPr>
          <w:rFonts w:ascii="Times New Roman" w:hAnsi="Times New Roman" w:cs="Times New Roman"/>
          <w:sz w:val="24"/>
          <w:szCs w:val="24"/>
        </w:rPr>
        <w:t>p</w:t>
      </w:r>
      <w:r w:rsidR="003B33EB" w:rsidRPr="003B33EB">
        <w:rPr>
          <w:rFonts w:ascii="Times New Roman" w:hAnsi="Times New Roman" w:cs="Times New Roman"/>
          <w:sz w:val="24"/>
          <w:szCs w:val="24"/>
        </w:rPr>
        <w:t xml:space="preserve">rediction of HER2 </w:t>
      </w:r>
      <w:r w:rsidR="00DF5A18">
        <w:rPr>
          <w:rFonts w:ascii="Times New Roman" w:hAnsi="Times New Roman" w:cs="Times New Roman"/>
          <w:sz w:val="24"/>
          <w:szCs w:val="24"/>
        </w:rPr>
        <w:t>s</w:t>
      </w:r>
      <w:r w:rsidR="003B33EB" w:rsidRPr="003B33EB">
        <w:rPr>
          <w:rFonts w:ascii="Times New Roman" w:hAnsi="Times New Roman" w:cs="Times New Roman"/>
          <w:sz w:val="24"/>
          <w:szCs w:val="24"/>
        </w:rPr>
        <w:t xml:space="preserve">tatus in </w:t>
      </w:r>
      <w:r w:rsidR="00DF5A18">
        <w:rPr>
          <w:rFonts w:ascii="Times New Roman" w:hAnsi="Times New Roman" w:cs="Times New Roman"/>
          <w:sz w:val="24"/>
          <w:szCs w:val="24"/>
        </w:rPr>
        <w:t>b</w:t>
      </w:r>
      <w:r w:rsidR="003B33EB" w:rsidRPr="003B33EB">
        <w:rPr>
          <w:rFonts w:ascii="Times New Roman" w:hAnsi="Times New Roman" w:cs="Times New Roman"/>
          <w:sz w:val="24"/>
          <w:szCs w:val="24"/>
        </w:rPr>
        <w:t xml:space="preserve">reast </w:t>
      </w:r>
      <w:r w:rsidR="00DF5A18">
        <w:rPr>
          <w:rFonts w:ascii="Times New Roman" w:hAnsi="Times New Roman" w:cs="Times New Roman"/>
          <w:sz w:val="24"/>
          <w:szCs w:val="24"/>
        </w:rPr>
        <w:t>c</w:t>
      </w:r>
      <w:r w:rsidR="003B33EB" w:rsidRPr="003B33EB">
        <w:rPr>
          <w:rFonts w:ascii="Times New Roman" w:hAnsi="Times New Roman" w:cs="Times New Roman"/>
          <w:sz w:val="24"/>
          <w:szCs w:val="24"/>
        </w:rPr>
        <w:t>ancer</w:t>
      </w:r>
    </w:p>
    <w:p w14:paraId="2516A98C" w14:textId="77777777" w:rsidR="008C2318" w:rsidRDefault="008C2318" w:rsidP="00F01EAA">
      <w:pPr>
        <w:jc w:val="left"/>
        <w:rPr>
          <w:rFonts w:ascii="Times New Roman" w:hAnsi="Times New Roman" w:cs="Times New Roman"/>
          <w:sz w:val="24"/>
          <w:szCs w:val="24"/>
        </w:rPr>
      </w:pPr>
    </w:p>
    <w:tbl>
      <w:tblPr>
        <w:tblStyle w:val="a8"/>
        <w:tblW w:w="4971" w:type="pct"/>
        <w:tblLook w:val="04A0" w:firstRow="1" w:lastRow="0" w:firstColumn="1" w:lastColumn="0" w:noHBand="0" w:noVBand="1"/>
      </w:tblPr>
      <w:tblGrid>
        <w:gridCol w:w="847"/>
        <w:gridCol w:w="7411"/>
      </w:tblGrid>
      <w:tr w:rsidR="008C2318" w:rsidRPr="00233F65" w14:paraId="6D0B48B4" w14:textId="77777777" w:rsidTr="00B73942">
        <w:tc>
          <w:tcPr>
            <w:tcW w:w="5000" w:type="pct"/>
            <w:gridSpan w:val="2"/>
            <w:tcBorders>
              <w:top w:val="nil"/>
              <w:left w:val="nil"/>
              <w:bottom w:val="single" w:sz="4" w:space="0" w:color="auto"/>
              <w:right w:val="nil"/>
            </w:tcBorders>
            <w:shd w:val="clear" w:color="auto" w:fill="auto"/>
          </w:tcPr>
          <w:p w14:paraId="480F6E16" w14:textId="77777777" w:rsidR="008C2318" w:rsidRPr="00D74588" w:rsidRDefault="008C2318" w:rsidP="00B73942">
            <w:pPr>
              <w:spacing w:line="480" w:lineRule="auto"/>
              <w:jc w:val="center"/>
              <w:rPr>
                <w:rFonts w:ascii="Times New Roman" w:hAnsi="Times New Roman" w:cs="Times New Roman"/>
                <w:b/>
                <w:sz w:val="28"/>
                <w:szCs w:val="28"/>
              </w:rPr>
            </w:pPr>
          </w:p>
          <w:p w14:paraId="5F62D17B" w14:textId="77777777" w:rsidR="008C2318" w:rsidRPr="00501FF2" w:rsidRDefault="008C2318" w:rsidP="00B73942">
            <w:pPr>
              <w:spacing w:line="480" w:lineRule="auto"/>
              <w:jc w:val="center"/>
              <w:rPr>
                <w:rFonts w:ascii="Times New Roman" w:hAnsi="Times New Roman" w:cs="Times New Roman"/>
                <w:b/>
                <w:sz w:val="28"/>
                <w:szCs w:val="28"/>
              </w:rPr>
            </w:pPr>
            <w:r w:rsidRPr="00233F65">
              <w:rPr>
                <w:rFonts w:ascii="Times New Roman" w:hAnsi="Times New Roman" w:cs="Times New Roman"/>
                <w:b/>
                <w:sz w:val="28"/>
                <w:szCs w:val="28"/>
              </w:rPr>
              <w:t>Table of Contents</w:t>
            </w:r>
          </w:p>
        </w:tc>
      </w:tr>
      <w:tr w:rsidR="008C2318" w:rsidRPr="00233F65" w14:paraId="6AFDEADD" w14:textId="77777777" w:rsidTr="00B73942">
        <w:tc>
          <w:tcPr>
            <w:tcW w:w="513" w:type="pct"/>
            <w:tcBorders>
              <w:top w:val="single" w:sz="4" w:space="0" w:color="auto"/>
            </w:tcBorders>
            <w:shd w:val="clear" w:color="auto" w:fill="F2DCDB"/>
          </w:tcPr>
          <w:p w14:paraId="64F1063E" w14:textId="77777777" w:rsidR="008C2318" w:rsidRPr="00233F65" w:rsidRDefault="008C2318" w:rsidP="00B73942">
            <w:pPr>
              <w:spacing w:line="480" w:lineRule="auto"/>
              <w:jc w:val="center"/>
              <w:rPr>
                <w:rFonts w:ascii="Times New Roman" w:hAnsi="Times New Roman" w:cs="Times New Roman"/>
                <w:b/>
              </w:rPr>
            </w:pPr>
            <w:r w:rsidRPr="00233F65">
              <w:rPr>
                <w:rFonts w:ascii="Times New Roman" w:hAnsi="Times New Roman" w:cs="Times New Roman"/>
                <w:b/>
              </w:rPr>
              <w:t>Page</w:t>
            </w:r>
          </w:p>
        </w:tc>
        <w:tc>
          <w:tcPr>
            <w:tcW w:w="4487" w:type="pct"/>
            <w:tcBorders>
              <w:top w:val="single" w:sz="4" w:space="0" w:color="auto"/>
            </w:tcBorders>
            <w:shd w:val="clear" w:color="auto" w:fill="F2DCDB"/>
          </w:tcPr>
          <w:p w14:paraId="0D89653F" w14:textId="77777777" w:rsidR="008C2318" w:rsidRPr="00233F65" w:rsidRDefault="008C2318" w:rsidP="00B73942">
            <w:pPr>
              <w:spacing w:line="480" w:lineRule="auto"/>
              <w:jc w:val="center"/>
              <w:rPr>
                <w:rFonts w:ascii="Times New Roman" w:hAnsi="Times New Roman" w:cs="Times New Roman"/>
                <w:b/>
              </w:rPr>
            </w:pPr>
            <w:r w:rsidRPr="00233F65">
              <w:rPr>
                <w:rFonts w:ascii="Times New Roman" w:hAnsi="Times New Roman" w:cs="Times New Roman"/>
                <w:b/>
              </w:rPr>
              <w:t>Item</w:t>
            </w:r>
          </w:p>
        </w:tc>
      </w:tr>
      <w:tr w:rsidR="008C2318" w:rsidRPr="00C24C7B" w14:paraId="260AD87C" w14:textId="77777777" w:rsidTr="00B73942">
        <w:tc>
          <w:tcPr>
            <w:tcW w:w="513" w:type="pct"/>
            <w:vAlign w:val="center"/>
          </w:tcPr>
          <w:p w14:paraId="2A281D58" w14:textId="41F833AC" w:rsidR="008C2318" w:rsidRDefault="008C2318" w:rsidP="00B73942">
            <w:pPr>
              <w:spacing w:line="480" w:lineRule="auto"/>
              <w:jc w:val="center"/>
              <w:rPr>
                <w:rFonts w:ascii="Times New Roman" w:hAnsi="Times New Roman" w:cs="Times New Roman"/>
              </w:rPr>
            </w:pPr>
            <w:r>
              <w:rPr>
                <w:rFonts w:ascii="Times New Roman" w:hAnsi="Times New Roman" w:cs="Times New Roman"/>
              </w:rPr>
              <w:t>2</w:t>
            </w:r>
          </w:p>
        </w:tc>
        <w:tc>
          <w:tcPr>
            <w:tcW w:w="4487" w:type="pct"/>
            <w:vAlign w:val="center"/>
          </w:tcPr>
          <w:p w14:paraId="5FFA7296" w14:textId="598BD9F2" w:rsidR="008C2318" w:rsidRPr="0003047E" w:rsidRDefault="008C2318" w:rsidP="00B73942">
            <w:pPr>
              <w:spacing w:line="360" w:lineRule="auto"/>
              <w:jc w:val="left"/>
              <w:rPr>
                <w:rFonts w:ascii="Times New Roman" w:hAnsi="Times New Roman" w:cs="Times New Roman"/>
                <w:szCs w:val="21"/>
              </w:rPr>
            </w:pPr>
            <w:r>
              <w:rPr>
                <w:rFonts w:ascii="Times New Roman" w:hAnsi="Times New Roman" w:cs="Times New Roman" w:hint="eastAsia"/>
                <w:szCs w:val="21"/>
              </w:rPr>
              <w:t>A</w:t>
            </w:r>
            <w:r>
              <w:rPr>
                <w:rFonts w:ascii="Times New Roman" w:hAnsi="Times New Roman" w:cs="Times New Roman"/>
                <w:szCs w:val="21"/>
              </w:rPr>
              <w:t xml:space="preserve">ppendix </w:t>
            </w:r>
            <w:r w:rsidR="001105CF">
              <w:rPr>
                <w:rFonts w:ascii="Times New Roman" w:hAnsi="Times New Roman" w:cs="Times New Roman"/>
                <w:szCs w:val="21"/>
              </w:rPr>
              <w:t>Table</w:t>
            </w:r>
            <w:r w:rsidR="006A65CF">
              <w:rPr>
                <w:rFonts w:ascii="Times New Roman" w:hAnsi="Times New Roman" w:cs="Times New Roman"/>
                <w:szCs w:val="21"/>
              </w:rPr>
              <w:t xml:space="preserve"> </w:t>
            </w:r>
            <w:r w:rsidR="001105CF">
              <w:rPr>
                <w:rFonts w:ascii="Times New Roman" w:hAnsi="Times New Roman" w:cs="Times New Roman"/>
                <w:szCs w:val="21"/>
              </w:rPr>
              <w:t>1</w:t>
            </w:r>
            <w:r>
              <w:rPr>
                <w:rFonts w:ascii="Times New Roman" w:hAnsi="Times New Roman" w:cs="Times New Roman"/>
                <w:szCs w:val="21"/>
              </w:rPr>
              <w:t>.</w:t>
            </w:r>
            <w:r w:rsidR="007D1952">
              <w:t xml:space="preserve"> </w:t>
            </w:r>
            <w:r w:rsidR="007D1952" w:rsidRPr="007D1952">
              <w:rPr>
                <w:rFonts w:ascii="Times New Roman" w:hAnsi="Times New Roman" w:cs="Times New Roman"/>
                <w:szCs w:val="21"/>
              </w:rPr>
              <w:t>The baseline characteristics of the enrolled patients in the training and validation cohort</w:t>
            </w:r>
            <w:r w:rsidR="00F32ECB">
              <w:rPr>
                <w:rFonts w:ascii="Times New Roman" w:hAnsi="Times New Roman" w:cs="Times New Roman"/>
                <w:szCs w:val="21"/>
              </w:rPr>
              <w:t>.</w:t>
            </w:r>
          </w:p>
        </w:tc>
      </w:tr>
      <w:tr w:rsidR="008C2318" w:rsidRPr="00C24C7B" w14:paraId="542DB206" w14:textId="77777777" w:rsidTr="00B73942">
        <w:tc>
          <w:tcPr>
            <w:tcW w:w="513" w:type="pct"/>
            <w:vAlign w:val="center"/>
          </w:tcPr>
          <w:p w14:paraId="091FC76B" w14:textId="48E43F90" w:rsidR="008C2318" w:rsidDel="004A315E" w:rsidRDefault="009C0527" w:rsidP="00B73942">
            <w:pPr>
              <w:spacing w:line="480" w:lineRule="auto"/>
              <w:jc w:val="center"/>
              <w:rPr>
                <w:rFonts w:ascii="Times New Roman" w:hAnsi="Times New Roman" w:cs="Times New Roman"/>
              </w:rPr>
            </w:pPr>
            <w:r>
              <w:rPr>
                <w:rFonts w:ascii="Times New Roman" w:hAnsi="Times New Roman" w:cs="Times New Roman" w:hint="eastAsia"/>
              </w:rPr>
              <w:t>3</w:t>
            </w:r>
          </w:p>
        </w:tc>
        <w:tc>
          <w:tcPr>
            <w:tcW w:w="4487" w:type="pct"/>
            <w:vAlign w:val="center"/>
          </w:tcPr>
          <w:p w14:paraId="23321A75" w14:textId="19856CD7" w:rsidR="008C2318" w:rsidRPr="0003047E" w:rsidRDefault="008C2318" w:rsidP="00B73942">
            <w:pPr>
              <w:spacing w:line="360" w:lineRule="auto"/>
              <w:jc w:val="left"/>
              <w:rPr>
                <w:rFonts w:ascii="Times New Roman" w:hAnsi="Times New Roman" w:cs="Times New Roman"/>
                <w:szCs w:val="21"/>
              </w:rPr>
            </w:pPr>
            <w:r w:rsidRPr="0003047E">
              <w:rPr>
                <w:rFonts w:ascii="Times New Roman" w:hAnsi="Times New Roman" w:cs="Times New Roman"/>
                <w:szCs w:val="21"/>
              </w:rPr>
              <w:t xml:space="preserve">Appendix </w:t>
            </w:r>
            <w:r w:rsidR="009C0527">
              <w:rPr>
                <w:rFonts w:ascii="Times New Roman" w:hAnsi="Times New Roman" w:cs="Times New Roman"/>
                <w:szCs w:val="21"/>
              </w:rPr>
              <w:t>Figure</w:t>
            </w:r>
            <w:r w:rsidRPr="0003047E">
              <w:rPr>
                <w:rFonts w:ascii="Times New Roman" w:hAnsi="Times New Roman" w:cs="Times New Roman"/>
                <w:szCs w:val="21"/>
              </w:rPr>
              <w:t xml:space="preserve"> 1.</w:t>
            </w:r>
          </w:p>
        </w:tc>
      </w:tr>
      <w:tr w:rsidR="002B42DB" w:rsidRPr="0024081F" w14:paraId="06F7A488" w14:textId="77777777" w:rsidTr="00B73942">
        <w:tc>
          <w:tcPr>
            <w:tcW w:w="513" w:type="pct"/>
            <w:vAlign w:val="center"/>
          </w:tcPr>
          <w:p w14:paraId="781380DE" w14:textId="76430F7E" w:rsidR="002B42DB" w:rsidRPr="00C24C7B" w:rsidRDefault="005A6CBF" w:rsidP="002B42DB">
            <w:pPr>
              <w:spacing w:line="480" w:lineRule="auto"/>
              <w:jc w:val="center"/>
              <w:rPr>
                <w:rFonts w:ascii="Times New Roman" w:hAnsi="Times New Roman" w:cs="Times New Roman"/>
              </w:rPr>
            </w:pPr>
            <w:r>
              <w:rPr>
                <w:rFonts w:ascii="Times New Roman" w:hAnsi="Times New Roman" w:cs="Times New Roman"/>
              </w:rPr>
              <w:t>3</w:t>
            </w:r>
          </w:p>
        </w:tc>
        <w:tc>
          <w:tcPr>
            <w:tcW w:w="4487" w:type="pct"/>
            <w:vAlign w:val="center"/>
          </w:tcPr>
          <w:p w14:paraId="1F43CC0C" w14:textId="603983E2" w:rsidR="002B42DB" w:rsidRPr="00C24C7B" w:rsidRDefault="002B42DB" w:rsidP="002B42DB">
            <w:pPr>
              <w:spacing w:line="360" w:lineRule="auto"/>
              <w:jc w:val="left"/>
              <w:rPr>
                <w:rFonts w:ascii="Times New Roman" w:hAnsi="Times New Roman" w:cs="Times New Roman"/>
                <w:szCs w:val="21"/>
              </w:rPr>
            </w:pPr>
            <w:r w:rsidRPr="0003047E">
              <w:rPr>
                <w:rFonts w:ascii="Times New Roman" w:hAnsi="Times New Roman" w:cs="Times New Roman"/>
                <w:szCs w:val="21"/>
              </w:rPr>
              <w:t xml:space="preserve">Appendix </w:t>
            </w:r>
            <w:r>
              <w:rPr>
                <w:rFonts w:ascii="Times New Roman" w:hAnsi="Times New Roman" w:cs="Times New Roman"/>
                <w:szCs w:val="21"/>
              </w:rPr>
              <w:t>Figure</w:t>
            </w:r>
            <w:r w:rsidRPr="0003047E">
              <w:rPr>
                <w:rFonts w:ascii="Times New Roman" w:hAnsi="Times New Roman" w:cs="Times New Roman"/>
                <w:szCs w:val="21"/>
              </w:rPr>
              <w:t xml:space="preserve"> </w:t>
            </w:r>
            <w:r>
              <w:rPr>
                <w:rFonts w:ascii="Times New Roman" w:hAnsi="Times New Roman" w:cs="Times New Roman"/>
                <w:szCs w:val="21"/>
              </w:rPr>
              <w:t>2</w:t>
            </w:r>
            <w:r w:rsidRPr="0003047E">
              <w:rPr>
                <w:rFonts w:ascii="Times New Roman" w:hAnsi="Times New Roman" w:cs="Times New Roman"/>
                <w:szCs w:val="21"/>
              </w:rPr>
              <w:t>.</w:t>
            </w:r>
          </w:p>
        </w:tc>
      </w:tr>
      <w:tr w:rsidR="008C2318" w:rsidRPr="00C24C7B" w14:paraId="62B8CE4D" w14:textId="77777777" w:rsidTr="00B73942">
        <w:tc>
          <w:tcPr>
            <w:tcW w:w="513" w:type="pct"/>
            <w:vAlign w:val="center"/>
          </w:tcPr>
          <w:p w14:paraId="656FA369" w14:textId="31CF1B9D" w:rsidR="008C2318" w:rsidRDefault="006D508B" w:rsidP="00B73942">
            <w:pPr>
              <w:spacing w:line="480" w:lineRule="auto"/>
              <w:jc w:val="center"/>
              <w:rPr>
                <w:rFonts w:ascii="Times New Roman" w:hAnsi="Times New Roman" w:cs="Times New Roman"/>
              </w:rPr>
            </w:pPr>
            <w:r>
              <w:rPr>
                <w:rFonts w:ascii="Times New Roman" w:hAnsi="Times New Roman" w:cs="Times New Roman"/>
              </w:rPr>
              <w:t>4</w:t>
            </w:r>
          </w:p>
        </w:tc>
        <w:tc>
          <w:tcPr>
            <w:tcW w:w="4487" w:type="pct"/>
            <w:vAlign w:val="center"/>
          </w:tcPr>
          <w:p w14:paraId="06DCE138" w14:textId="6542C62F" w:rsidR="008C2318" w:rsidRPr="003844A2" w:rsidRDefault="008C2318" w:rsidP="00B73942">
            <w:pPr>
              <w:spacing w:line="360" w:lineRule="auto"/>
              <w:jc w:val="left"/>
              <w:rPr>
                <w:rFonts w:ascii="Times New Roman" w:hAnsi="Times New Roman" w:cs="Times New Roman"/>
                <w:szCs w:val="21"/>
              </w:rPr>
            </w:pPr>
            <w:r w:rsidRPr="00191A60">
              <w:rPr>
                <w:rFonts w:ascii="Times New Roman" w:hAnsi="Times New Roman" w:cs="Times New Roman"/>
                <w:szCs w:val="21"/>
              </w:rPr>
              <w:t>Appendix</w:t>
            </w:r>
            <w:r w:rsidRPr="008F757B">
              <w:rPr>
                <w:rFonts w:ascii="Times New Roman" w:eastAsia="等线" w:hAnsi="Times New Roman" w:cs="Times New Roman"/>
                <w:color w:val="000000"/>
                <w:kern w:val="0"/>
              </w:rPr>
              <w:t xml:space="preserve"> Table </w:t>
            </w:r>
            <w:r w:rsidR="006D508B">
              <w:rPr>
                <w:rFonts w:ascii="Times New Roman" w:eastAsia="等线" w:hAnsi="Times New Roman" w:cs="Times New Roman"/>
                <w:color w:val="000000"/>
                <w:kern w:val="0"/>
              </w:rPr>
              <w:t>2</w:t>
            </w:r>
            <w:r>
              <w:rPr>
                <w:rFonts w:ascii="Times New Roman" w:eastAsia="等线" w:hAnsi="Times New Roman" w:cs="Times New Roman"/>
                <w:color w:val="000000"/>
                <w:kern w:val="0"/>
              </w:rPr>
              <w:t xml:space="preserve">. </w:t>
            </w:r>
            <w:r w:rsidR="0056724D" w:rsidRPr="0056724D">
              <w:rPr>
                <w:rFonts w:ascii="Times New Roman" w:eastAsia="等线" w:hAnsi="Times New Roman" w:cs="Times New Roman"/>
                <w:color w:val="000000"/>
                <w:kern w:val="0"/>
              </w:rPr>
              <w:t>Lasso regression coefficients for radiomic feature selection in breast cancer</w:t>
            </w:r>
            <w:r>
              <w:rPr>
                <w:rFonts w:ascii="Times New Roman" w:eastAsia="等线" w:hAnsi="Times New Roman" w:cs="Times New Roman"/>
                <w:color w:val="000000"/>
                <w:kern w:val="0"/>
              </w:rPr>
              <w:t>.</w:t>
            </w:r>
          </w:p>
        </w:tc>
      </w:tr>
      <w:tr w:rsidR="00421EBD" w:rsidRPr="00C24C7B" w14:paraId="0CB25E29" w14:textId="77777777" w:rsidTr="00B73942">
        <w:tc>
          <w:tcPr>
            <w:tcW w:w="513" w:type="pct"/>
            <w:vAlign w:val="center"/>
          </w:tcPr>
          <w:p w14:paraId="15400AC0" w14:textId="34871BA0" w:rsidR="00421EBD" w:rsidRDefault="00421EBD" w:rsidP="00B73942">
            <w:pPr>
              <w:spacing w:line="480" w:lineRule="auto"/>
              <w:jc w:val="center"/>
              <w:rPr>
                <w:rFonts w:ascii="Times New Roman" w:hAnsi="Times New Roman" w:cs="Times New Roman"/>
              </w:rPr>
            </w:pPr>
            <w:r>
              <w:rPr>
                <w:rFonts w:ascii="Times New Roman" w:hAnsi="Times New Roman" w:cs="Times New Roman" w:hint="eastAsia"/>
              </w:rPr>
              <w:t>4</w:t>
            </w:r>
          </w:p>
        </w:tc>
        <w:tc>
          <w:tcPr>
            <w:tcW w:w="4487" w:type="pct"/>
            <w:vAlign w:val="center"/>
          </w:tcPr>
          <w:p w14:paraId="54E91408" w14:textId="39E80DF7" w:rsidR="00421EBD" w:rsidRPr="00191A60" w:rsidRDefault="00421EBD" w:rsidP="00B73942">
            <w:pPr>
              <w:spacing w:line="360" w:lineRule="auto"/>
              <w:jc w:val="left"/>
              <w:rPr>
                <w:rFonts w:ascii="Times New Roman" w:hAnsi="Times New Roman" w:cs="Times New Roman"/>
                <w:szCs w:val="21"/>
              </w:rPr>
            </w:pPr>
            <w:r w:rsidRPr="0003047E">
              <w:rPr>
                <w:rFonts w:ascii="Times New Roman" w:hAnsi="Times New Roman" w:cs="Times New Roman"/>
                <w:szCs w:val="21"/>
              </w:rPr>
              <w:t xml:space="preserve">Appendix </w:t>
            </w:r>
            <w:r>
              <w:rPr>
                <w:rFonts w:ascii="Times New Roman" w:hAnsi="Times New Roman" w:cs="Times New Roman"/>
                <w:szCs w:val="21"/>
              </w:rPr>
              <w:t>Figure</w:t>
            </w:r>
            <w:r w:rsidRPr="0003047E">
              <w:rPr>
                <w:rFonts w:ascii="Times New Roman" w:hAnsi="Times New Roman" w:cs="Times New Roman"/>
                <w:szCs w:val="21"/>
              </w:rPr>
              <w:t xml:space="preserve"> </w:t>
            </w:r>
            <w:r>
              <w:rPr>
                <w:rFonts w:ascii="Times New Roman" w:hAnsi="Times New Roman" w:cs="Times New Roman"/>
                <w:szCs w:val="21"/>
              </w:rPr>
              <w:t>3</w:t>
            </w:r>
            <w:r w:rsidRPr="0003047E">
              <w:rPr>
                <w:rFonts w:ascii="Times New Roman" w:hAnsi="Times New Roman" w:cs="Times New Roman"/>
                <w:szCs w:val="21"/>
              </w:rPr>
              <w:t>.</w:t>
            </w:r>
          </w:p>
        </w:tc>
      </w:tr>
    </w:tbl>
    <w:p w14:paraId="522AC828" w14:textId="77777777" w:rsidR="008C2318" w:rsidRDefault="008C2318">
      <w:pPr>
        <w:widowControl/>
        <w:jc w:val="left"/>
        <w:rPr>
          <w:rFonts w:ascii="Times New Roman" w:hAnsi="Times New Roman" w:cs="Times New Roman"/>
          <w:sz w:val="24"/>
          <w:szCs w:val="24"/>
        </w:rPr>
      </w:pPr>
      <w:r>
        <w:rPr>
          <w:rFonts w:ascii="Times New Roman" w:hAnsi="Times New Roman" w:cs="Times New Roman"/>
          <w:sz w:val="24"/>
          <w:szCs w:val="24"/>
        </w:rPr>
        <w:br w:type="page"/>
      </w:r>
    </w:p>
    <w:tbl>
      <w:tblPr>
        <w:tblW w:w="9548" w:type="dxa"/>
        <w:jc w:val="center"/>
        <w:tblLook w:val="04A0" w:firstRow="1" w:lastRow="0" w:firstColumn="1" w:lastColumn="0" w:noHBand="0" w:noVBand="1"/>
      </w:tblPr>
      <w:tblGrid>
        <w:gridCol w:w="3686"/>
        <w:gridCol w:w="2082"/>
        <w:gridCol w:w="2312"/>
        <w:gridCol w:w="1468"/>
      </w:tblGrid>
      <w:tr w:rsidR="002D2EEA" w:rsidRPr="002D2EEA" w14:paraId="5739BB50" w14:textId="77777777" w:rsidTr="00D53606">
        <w:trPr>
          <w:trHeight w:val="300"/>
          <w:jc w:val="center"/>
        </w:trPr>
        <w:tc>
          <w:tcPr>
            <w:tcW w:w="9548" w:type="dxa"/>
            <w:gridSpan w:val="4"/>
            <w:tcBorders>
              <w:top w:val="nil"/>
              <w:left w:val="nil"/>
              <w:bottom w:val="single" w:sz="4" w:space="0" w:color="auto"/>
              <w:right w:val="nil"/>
            </w:tcBorders>
            <w:shd w:val="clear" w:color="auto" w:fill="auto"/>
            <w:noWrap/>
            <w:vAlign w:val="bottom"/>
            <w:hideMark/>
          </w:tcPr>
          <w:p w14:paraId="19AE853A" w14:textId="762D1662" w:rsidR="002D2EEA" w:rsidRPr="002D2EEA" w:rsidRDefault="002D2EEA" w:rsidP="002D2EEA">
            <w:pPr>
              <w:widowControl/>
              <w:jc w:val="left"/>
              <w:rPr>
                <w:rFonts w:ascii="Times New Roman" w:eastAsia="宋体" w:hAnsi="Times New Roman" w:cs="Times New Roman"/>
                <w:color w:val="000000"/>
                <w:kern w:val="0"/>
                <w:sz w:val="22"/>
                <w14:ligatures w14:val="none"/>
              </w:rPr>
            </w:pPr>
            <w:r w:rsidRPr="002D2EEA">
              <w:rPr>
                <w:rFonts w:ascii="Times New Roman" w:hAnsi="Times New Roman" w:cs="Times New Roman"/>
                <w:szCs w:val="21"/>
              </w:rPr>
              <w:lastRenderedPageBreak/>
              <w:t>Appendix Table1</w:t>
            </w:r>
            <w:r w:rsidR="00463C78">
              <w:rPr>
                <w:rFonts w:ascii="Times New Roman" w:hAnsi="Times New Roman" w:cs="Times New Roman"/>
                <w:szCs w:val="21"/>
              </w:rPr>
              <w:t>.</w:t>
            </w:r>
            <w:r w:rsidRPr="002D2EEA">
              <w:rPr>
                <w:rFonts w:ascii="Times New Roman" w:eastAsia="宋体" w:hAnsi="Times New Roman" w:cs="Times New Roman"/>
                <w:color w:val="000000"/>
                <w:kern w:val="0"/>
                <w:sz w:val="22"/>
                <w14:ligatures w14:val="none"/>
              </w:rPr>
              <w:t xml:space="preserve"> The baseline characteristics of the enrolled patients in the training and validation cohort.</w:t>
            </w:r>
          </w:p>
        </w:tc>
      </w:tr>
      <w:tr w:rsidR="002D2EEA" w:rsidRPr="002D2EEA" w14:paraId="3705F769" w14:textId="77777777" w:rsidTr="00463C78">
        <w:trPr>
          <w:trHeight w:val="300"/>
          <w:jc w:val="center"/>
        </w:trPr>
        <w:tc>
          <w:tcPr>
            <w:tcW w:w="3686" w:type="dxa"/>
            <w:tcBorders>
              <w:top w:val="single" w:sz="4" w:space="0" w:color="auto"/>
              <w:left w:val="nil"/>
              <w:bottom w:val="single" w:sz="4" w:space="0" w:color="auto"/>
              <w:right w:val="nil"/>
            </w:tcBorders>
            <w:shd w:val="clear" w:color="auto" w:fill="auto"/>
            <w:noWrap/>
            <w:hideMark/>
          </w:tcPr>
          <w:p w14:paraId="5CD3E392" w14:textId="6EDBBFC0" w:rsidR="002D2EEA" w:rsidRPr="002D2EEA" w:rsidRDefault="002D2EEA" w:rsidP="002D2EEA">
            <w:pPr>
              <w:widowControl/>
              <w:jc w:val="center"/>
              <w:rPr>
                <w:rFonts w:ascii="Times New Roman" w:eastAsia="宋体" w:hAnsi="Times New Roman" w:cs="Times New Roman"/>
                <w:kern w:val="0"/>
                <w:sz w:val="22"/>
                <w14:ligatures w14:val="none"/>
              </w:rPr>
            </w:pPr>
          </w:p>
        </w:tc>
        <w:tc>
          <w:tcPr>
            <w:tcW w:w="2082" w:type="dxa"/>
            <w:tcBorders>
              <w:top w:val="single" w:sz="4" w:space="0" w:color="auto"/>
              <w:left w:val="nil"/>
              <w:bottom w:val="single" w:sz="4" w:space="0" w:color="auto"/>
              <w:right w:val="nil"/>
            </w:tcBorders>
            <w:shd w:val="clear" w:color="auto" w:fill="auto"/>
            <w:noWrap/>
            <w:hideMark/>
          </w:tcPr>
          <w:p w14:paraId="47CE4D60" w14:textId="77777777" w:rsidR="002D2EEA" w:rsidRPr="002D2EEA" w:rsidRDefault="002D2EEA" w:rsidP="002D2EEA">
            <w:pPr>
              <w:widowControl/>
              <w:jc w:val="center"/>
              <w:rPr>
                <w:rFonts w:ascii="Times New Roman" w:eastAsia="宋体" w:hAnsi="Times New Roman" w:cs="Times New Roman"/>
                <w:kern w:val="0"/>
                <w:sz w:val="22"/>
                <w14:ligatures w14:val="none"/>
              </w:rPr>
            </w:pPr>
            <w:r w:rsidRPr="002D2EEA">
              <w:rPr>
                <w:rFonts w:ascii="Times New Roman" w:eastAsia="宋体" w:hAnsi="Times New Roman" w:cs="Times New Roman"/>
                <w:kern w:val="0"/>
                <w:sz w:val="22"/>
                <w14:ligatures w14:val="none"/>
              </w:rPr>
              <w:t xml:space="preserve"> training cohort</w:t>
            </w:r>
          </w:p>
        </w:tc>
        <w:tc>
          <w:tcPr>
            <w:tcW w:w="2312" w:type="dxa"/>
            <w:tcBorders>
              <w:top w:val="single" w:sz="4" w:space="0" w:color="auto"/>
              <w:left w:val="nil"/>
              <w:bottom w:val="single" w:sz="4" w:space="0" w:color="auto"/>
              <w:right w:val="nil"/>
            </w:tcBorders>
            <w:shd w:val="clear" w:color="auto" w:fill="auto"/>
            <w:noWrap/>
            <w:hideMark/>
          </w:tcPr>
          <w:p w14:paraId="507B46F2" w14:textId="77777777" w:rsidR="002D2EEA" w:rsidRPr="002D2EEA" w:rsidRDefault="002D2EEA" w:rsidP="002D2EEA">
            <w:pPr>
              <w:widowControl/>
              <w:jc w:val="center"/>
              <w:rPr>
                <w:rFonts w:ascii="Times New Roman" w:eastAsia="宋体" w:hAnsi="Times New Roman" w:cs="Times New Roman"/>
                <w:kern w:val="0"/>
                <w:sz w:val="22"/>
                <w14:ligatures w14:val="none"/>
              </w:rPr>
            </w:pPr>
            <w:r w:rsidRPr="002D2EEA">
              <w:rPr>
                <w:rFonts w:ascii="Times New Roman" w:eastAsia="宋体" w:hAnsi="Times New Roman" w:cs="Times New Roman"/>
                <w:kern w:val="0"/>
                <w:sz w:val="22"/>
                <w14:ligatures w14:val="none"/>
              </w:rPr>
              <w:t>validation cohort</w:t>
            </w:r>
          </w:p>
        </w:tc>
        <w:tc>
          <w:tcPr>
            <w:tcW w:w="1468" w:type="dxa"/>
            <w:tcBorders>
              <w:top w:val="single" w:sz="4" w:space="0" w:color="auto"/>
              <w:left w:val="nil"/>
              <w:bottom w:val="single" w:sz="4" w:space="0" w:color="auto"/>
              <w:right w:val="nil"/>
            </w:tcBorders>
            <w:shd w:val="clear" w:color="auto" w:fill="auto"/>
            <w:noWrap/>
            <w:hideMark/>
          </w:tcPr>
          <w:p w14:paraId="245DA169" w14:textId="77777777" w:rsidR="002D2EEA" w:rsidRPr="002D2EEA" w:rsidRDefault="002D2EEA" w:rsidP="002D2EEA">
            <w:pPr>
              <w:widowControl/>
              <w:jc w:val="center"/>
              <w:rPr>
                <w:rFonts w:ascii="Times New Roman" w:eastAsia="宋体" w:hAnsi="Times New Roman" w:cs="Times New Roman"/>
                <w:kern w:val="0"/>
                <w:sz w:val="22"/>
                <w14:ligatures w14:val="none"/>
              </w:rPr>
            </w:pPr>
            <w:r w:rsidRPr="002D2EEA">
              <w:rPr>
                <w:rFonts w:ascii="Times New Roman" w:eastAsia="宋体" w:hAnsi="Times New Roman" w:cs="Times New Roman"/>
                <w:kern w:val="0"/>
                <w:sz w:val="22"/>
                <w14:ligatures w14:val="none"/>
              </w:rPr>
              <w:t>p</w:t>
            </w:r>
          </w:p>
        </w:tc>
      </w:tr>
      <w:tr w:rsidR="002D2EEA" w:rsidRPr="002D2EEA" w14:paraId="027AD4A0" w14:textId="77777777" w:rsidTr="00463C78">
        <w:trPr>
          <w:trHeight w:val="300"/>
          <w:jc w:val="center"/>
        </w:trPr>
        <w:tc>
          <w:tcPr>
            <w:tcW w:w="3686" w:type="dxa"/>
            <w:tcBorders>
              <w:top w:val="nil"/>
              <w:left w:val="nil"/>
              <w:bottom w:val="single" w:sz="4" w:space="0" w:color="auto"/>
              <w:right w:val="nil"/>
            </w:tcBorders>
            <w:shd w:val="clear" w:color="auto" w:fill="auto"/>
            <w:noWrap/>
            <w:hideMark/>
          </w:tcPr>
          <w:p w14:paraId="7AF14ECF" w14:textId="7F5826ED" w:rsidR="002D2EEA" w:rsidRPr="002D2EEA" w:rsidRDefault="002D2EEA" w:rsidP="002D2EEA">
            <w:pPr>
              <w:widowControl/>
              <w:jc w:val="center"/>
              <w:rPr>
                <w:rFonts w:ascii="Times New Roman" w:eastAsia="宋体" w:hAnsi="Times New Roman" w:cs="Times New Roman"/>
                <w:b/>
                <w:bCs/>
                <w:kern w:val="0"/>
                <w:sz w:val="22"/>
                <w14:ligatures w14:val="none"/>
              </w:rPr>
            </w:pPr>
          </w:p>
        </w:tc>
        <w:tc>
          <w:tcPr>
            <w:tcW w:w="2082" w:type="dxa"/>
            <w:tcBorders>
              <w:top w:val="nil"/>
              <w:left w:val="nil"/>
              <w:bottom w:val="single" w:sz="4" w:space="0" w:color="auto"/>
              <w:right w:val="nil"/>
            </w:tcBorders>
            <w:shd w:val="clear" w:color="auto" w:fill="auto"/>
            <w:noWrap/>
            <w:vAlign w:val="bottom"/>
            <w:hideMark/>
          </w:tcPr>
          <w:p w14:paraId="166948F9"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306</w:t>
            </w:r>
          </w:p>
        </w:tc>
        <w:tc>
          <w:tcPr>
            <w:tcW w:w="2312" w:type="dxa"/>
            <w:tcBorders>
              <w:top w:val="nil"/>
              <w:left w:val="nil"/>
              <w:bottom w:val="single" w:sz="4" w:space="0" w:color="auto"/>
              <w:right w:val="nil"/>
            </w:tcBorders>
            <w:shd w:val="clear" w:color="auto" w:fill="auto"/>
            <w:noWrap/>
            <w:vAlign w:val="bottom"/>
            <w:hideMark/>
          </w:tcPr>
          <w:p w14:paraId="60212FFA"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130</w:t>
            </w:r>
          </w:p>
        </w:tc>
        <w:tc>
          <w:tcPr>
            <w:tcW w:w="1468" w:type="dxa"/>
            <w:tcBorders>
              <w:top w:val="nil"/>
              <w:left w:val="nil"/>
              <w:bottom w:val="single" w:sz="4" w:space="0" w:color="auto"/>
              <w:right w:val="nil"/>
            </w:tcBorders>
            <w:shd w:val="clear" w:color="auto" w:fill="auto"/>
            <w:noWrap/>
            <w:vAlign w:val="bottom"/>
            <w:hideMark/>
          </w:tcPr>
          <w:p w14:paraId="743A7A82" w14:textId="3C7BADE7" w:rsidR="002D2EEA" w:rsidRPr="002D2EEA" w:rsidRDefault="002D2EEA" w:rsidP="002D2EEA">
            <w:pPr>
              <w:widowControl/>
              <w:jc w:val="center"/>
              <w:rPr>
                <w:rFonts w:ascii="Times New Roman" w:eastAsia="宋体" w:hAnsi="Times New Roman" w:cs="Times New Roman"/>
                <w:color w:val="000000"/>
                <w:kern w:val="0"/>
                <w:sz w:val="22"/>
                <w14:ligatures w14:val="none"/>
              </w:rPr>
            </w:pPr>
          </w:p>
        </w:tc>
      </w:tr>
      <w:tr w:rsidR="002D2EEA" w:rsidRPr="002D2EEA" w14:paraId="5217D6BC" w14:textId="77777777" w:rsidTr="00463C78">
        <w:trPr>
          <w:trHeight w:val="300"/>
          <w:jc w:val="center"/>
        </w:trPr>
        <w:tc>
          <w:tcPr>
            <w:tcW w:w="3686" w:type="dxa"/>
            <w:tcBorders>
              <w:top w:val="nil"/>
              <w:left w:val="nil"/>
              <w:bottom w:val="nil"/>
              <w:right w:val="nil"/>
            </w:tcBorders>
            <w:shd w:val="clear" w:color="auto" w:fill="auto"/>
            <w:noWrap/>
            <w:vAlign w:val="bottom"/>
            <w:hideMark/>
          </w:tcPr>
          <w:p w14:paraId="3D3BBA4B"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Age (year, median, IQR)</w:t>
            </w:r>
          </w:p>
        </w:tc>
        <w:tc>
          <w:tcPr>
            <w:tcW w:w="2082" w:type="dxa"/>
            <w:tcBorders>
              <w:top w:val="nil"/>
              <w:left w:val="nil"/>
              <w:bottom w:val="nil"/>
              <w:right w:val="nil"/>
            </w:tcBorders>
            <w:shd w:val="clear" w:color="auto" w:fill="auto"/>
            <w:noWrap/>
            <w:vAlign w:val="bottom"/>
            <w:hideMark/>
          </w:tcPr>
          <w:p w14:paraId="3766A39E"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52.0 (45.0, 58.0)</w:t>
            </w:r>
          </w:p>
        </w:tc>
        <w:tc>
          <w:tcPr>
            <w:tcW w:w="2312" w:type="dxa"/>
            <w:tcBorders>
              <w:top w:val="nil"/>
              <w:left w:val="nil"/>
              <w:bottom w:val="nil"/>
              <w:right w:val="nil"/>
            </w:tcBorders>
            <w:shd w:val="clear" w:color="auto" w:fill="auto"/>
            <w:noWrap/>
            <w:vAlign w:val="bottom"/>
            <w:hideMark/>
          </w:tcPr>
          <w:p w14:paraId="779FC31B"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51.5 (43.0, 59.8)</w:t>
            </w:r>
          </w:p>
        </w:tc>
        <w:tc>
          <w:tcPr>
            <w:tcW w:w="1468" w:type="dxa"/>
            <w:tcBorders>
              <w:top w:val="nil"/>
              <w:left w:val="nil"/>
              <w:bottom w:val="nil"/>
              <w:right w:val="nil"/>
            </w:tcBorders>
            <w:shd w:val="clear" w:color="auto" w:fill="auto"/>
            <w:noWrap/>
            <w:vAlign w:val="bottom"/>
            <w:hideMark/>
          </w:tcPr>
          <w:p w14:paraId="470CD36D"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 xml:space="preserve">0.941 </w:t>
            </w:r>
          </w:p>
        </w:tc>
      </w:tr>
      <w:tr w:rsidR="002D2EEA" w:rsidRPr="002D2EEA" w14:paraId="1EE73036"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7795D7D7"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Tumor size (mm, median, IQR)</w:t>
            </w:r>
          </w:p>
        </w:tc>
        <w:tc>
          <w:tcPr>
            <w:tcW w:w="2082" w:type="dxa"/>
            <w:tcBorders>
              <w:top w:val="nil"/>
              <w:left w:val="nil"/>
              <w:bottom w:val="nil"/>
              <w:right w:val="nil"/>
            </w:tcBorders>
            <w:shd w:val="clear" w:color="auto" w:fill="auto"/>
            <w:noWrap/>
            <w:vAlign w:val="bottom"/>
            <w:hideMark/>
          </w:tcPr>
          <w:p w14:paraId="4A864260"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20.0 (15.0, 30.0)</w:t>
            </w:r>
          </w:p>
        </w:tc>
        <w:tc>
          <w:tcPr>
            <w:tcW w:w="2312" w:type="dxa"/>
            <w:tcBorders>
              <w:top w:val="nil"/>
              <w:left w:val="nil"/>
              <w:bottom w:val="nil"/>
              <w:right w:val="nil"/>
            </w:tcBorders>
            <w:shd w:val="clear" w:color="auto" w:fill="auto"/>
            <w:noWrap/>
            <w:vAlign w:val="bottom"/>
            <w:hideMark/>
          </w:tcPr>
          <w:p w14:paraId="1BAD2CAD"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20.0 (15.0, 27.8)</w:t>
            </w:r>
          </w:p>
        </w:tc>
        <w:tc>
          <w:tcPr>
            <w:tcW w:w="1468" w:type="dxa"/>
            <w:tcBorders>
              <w:top w:val="nil"/>
              <w:left w:val="nil"/>
              <w:bottom w:val="nil"/>
              <w:right w:val="nil"/>
            </w:tcBorders>
            <w:shd w:val="clear" w:color="auto" w:fill="auto"/>
            <w:noWrap/>
            <w:vAlign w:val="bottom"/>
            <w:hideMark/>
          </w:tcPr>
          <w:p w14:paraId="5D97AD7B"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 xml:space="preserve">0.389 </w:t>
            </w:r>
          </w:p>
        </w:tc>
      </w:tr>
      <w:tr w:rsidR="002D2EEA" w:rsidRPr="002D2EEA" w14:paraId="73539FCB"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26314A01"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HER2 (%)</w:t>
            </w:r>
          </w:p>
        </w:tc>
        <w:tc>
          <w:tcPr>
            <w:tcW w:w="2082" w:type="dxa"/>
            <w:tcBorders>
              <w:top w:val="nil"/>
              <w:left w:val="nil"/>
              <w:bottom w:val="nil"/>
              <w:right w:val="nil"/>
            </w:tcBorders>
            <w:shd w:val="clear" w:color="auto" w:fill="auto"/>
            <w:noWrap/>
            <w:vAlign w:val="bottom"/>
            <w:hideMark/>
          </w:tcPr>
          <w:p w14:paraId="4BF0DFA8"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p>
        </w:tc>
        <w:tc>
          <w:tcPr>
            <w:tcW w:w="2312" w:type="dxa"/>
            <w:tcBorders>
              <w:top w:val="nil"/>
              <w:left w:val="nil"/>
              <w:bottom w:val="nil"/>
              <w:right w:val="nil"/>
            </w:tcBorders>
            <w:shd w:val="clear" w:color="auto" w:fill="auto"/>
            <w:noWrap/>
            <w:vAlign w:val="bottom"/>
            <w:hideMark/>
          </w:tcPr>
          <w:p w14:paraId="72C0FAF5"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c>
          <w:tcPr>
            <w:tcW w:w="1468" w:type="dxa"/>
            <w:tcBorders>
              <w:top w:val="nil"/>
              <w:left w:val="nil"/>
              <w:bottom w:val="nil"/>
              <w:right w:val="nil"/>
            </w:tcBorders>
            <w:shd w:val="clear" w:color="auto" w:fill="auto"/>
            <w:noWrap/>
            <w:vAlign w:val="bottom"/>
            <w:hideMark/>
          </w:tcPr>
          <w:p w14:paraId="70687B6B"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r>
      <w:tr w:rsidR="002D2EEA" w:rsidRPr="002D2EEA" w14:paraId="7575CC7A"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6A262C8C"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Negative</w:t>
            </w:r>
          </w:p>
        </w:tc>
        <w:tc>
          <w:tcPr>
            <w:tcW w:w="2082" w:type="dxa"/>
            <w:tcBorders>
              <w:top w:val="nil"/>
              <w:left w:val="nil"/>
              <w:bottom w:val="nil"/>
              <w:right w:val="nil"/>
            </w:tcBorders>
            <w:shd w:val="clear" w:color="auto" w:fill="auto"/>
            <w:noWrap/>
            <w:vAlign w:val="bottom"/>
            <w:hideMark/>
          </w:tcPr>
          <w:p w14:paraId="5587F629"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238 (77.8)</w:t>
            </w:r>
          </w:p>
        </w:tc>
        <w:tc>
          <w:tcPr>
            <w:tcW w:w="2312" w:type="dxa"/>
            <w:tcBorders>
              <w:top w:val="nil"/>
              <w:left w:val="nil"/>
              <w:bottom w:val="nil"/>
              <w:right w:val="nil"/>
            </w:tcBorders>
            <w:shd w:val="clear" w:color="auto" w:fill="auto"/>
            <w:noWrap/>
            <w:vAlign w:val="bottom"/>
            <w:hideMark/>
          </w:tcPr>
          <w:p w14:paraId="5BFB7409"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101 (77.7)</w:t>
            </w:r>
          </w:p>
        </w:tc>
        <w:tc>
          <w:tcPr>
            <w:tcW w:w="1468" w:type="dxa"/>
            <w:tcBorders>
              <w:top w:val="nil"/>
              <w:left w:val="nil"/>
              <w:bottom w:val="nil"/>
              <w:right w:val="nil"/>
            </w:tcBorders>
            <w:shd w:val="clear" w:color="auto" w:fill="auto"/>
            <w:noWrap/>
            <w:vAlign w:val="bottom"/>
            <w:hideMark/>
          </w:tcPr>
          <w:p w14:paraId="589F61BF"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 xml:space="preserve">1.000 </w:t>
            </w:r>
          </w:p>
        </w:tc>
      </w:tr>
      <w:tr w:rsidR="002D2EEA" w:rsidRPr="002D2EEA" w14:paraId="2489EFDC"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43325A55"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Positive</w:t>
            </w:r>
          </w:p>
        </w:tc>
        <w:tc>
          <w:tcPr>
            <w:tcW w:w="2082" w:type="dxa"/>
            <w:tcBorders>
              <w:top w:val="nil"/>
              <w:left w:val="nil"/>
              <w:bottom w:val="nil"/>
              <w:right w:val="nil"/>
            </w:tcBorders>
            <w:shd w:val="clear" w:color="auto" w:fill="auto"/>
            <w:noWrap/>
            <w:vAlign w:val="bottom"/>
            <w:hideMark/>
          </w:tcPr>
          <w:p w14:paraId="7DC04C03"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68 (22.2)</w:t>
            </w:r>
          </w:p>
        </w:tc>
        <w:tc>
          <w:tcPr>
            <w:tcW w:w="2312" w:type="dxa"/>
            <w:tcBorders>
              <w:top w:val="nil"/>
              <w:left w:val="nil"/>
              <w:bottom w:val="nil"/>
              <w:right w:val="nil"/>
            </w:tcBorders>
            <w:shd w:val="clear" w:color="auto" w:fill="auto"/>
            <w:noWrap/>
            <w:vAlign w:val="bottom"/>
            <w:hideMark/>
          </w:tcPr>
          <w:p w14:paraId="553106D3"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29 (22.3)</w:t>
            </w:r>
          </w:p>
        </w:tc>
        <w:tc>
          <w:tcPr>
            <w:tcW w:w="1468" w:type="dxa"/>
            <w:tcBorders>
              <w:top w:val="nil"/>
              <w:left w:val="nil"/>
              <w:bottom w:val="nil"/>
              <w:right w:val="nil"/>
            </w:tcBorders>
            <w:shd w:val="clear" w:color="auto" w:fill="auto"/>
            <w:noWrap/>
            <w:vAlign w:val="bottom"/>
            <w:hideMark/>
          </w:tcPr>
          <w:p w14:paraId="54DFB0AE"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p>
        </w:tc>
      </w:tr>
      <w:tr w:rsidR="002D2EEA" w:rsidRPr="002D2EEA" w14:paraId="776CBF8E"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5AC38CEF"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Location (%)</w:t>
            </w:r>
          </w:p>
        </w:tc>
        <w:tc>
          <w:tcPr>
            <w:tcW w:w="2082" w:type="dxa"/>
            <w:tcBorders>
              <w:top w:val="nil"/>
              <w:left w:val="nil"/>
              <w:bottom w:val="nil"/>
              <w:right w:val="nil"/>
            </w:tcBorders>
            <w:shd w:val="clear" w:color="auto" w:fill="auto"/>
            <w:noWrap/>
            <w:vAlign w:val="bottom"/>
            <w:hideMark/>
          </w:tcPr>
          <w:p w14:paraId="1B0287A4"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p>
        </w:tc>
        <w:tc>
          <w:tcPr>
            <w:tcW w:w="2312" w:type="dxa"/>
            <w:tcBorders>
              <w:top w:val="nil"/>
              <w:left w:val="nil"/>
              <w:bottom w:val="nil"/>
              <w:right w:val="nil"/>
            </w:tcBorders>
            <w:shd w:val="clear" w:color="auto" w:fill="auto"/>
            <w:noWrap/>
            <w:vAlign w:val="bottom"/>
            <w:hideMark/>
          </w:tcPr>
          <w:p w14:paraId="4B1A57C0"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c>
          <w:tcPr>
            <w:tcW w:w="1468" w:type="dxa"/>
            <w:tcBorders>
              <w:top w:val="nil"/>
              <w:left w:val="nil"/>
              <w:bottom w:val="nil"/>
              <w:right w:val="nil"/>
            </w:tcBorders>
            <w:shd w:val="clear" w:color="auto" w:fill="auto"/>
            <w:noWrap/>
            <w:vAlign w:val="bottom"/>
            <w:hideMark/>
          </w:tcPr>
          <w:p w14:paraId="4CA52AEE"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r>
      <w:tr w:rsidR="002D2EEA" w:rsidRPr="002D2EEA" w14:paraId="301290B6"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21FD9549"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Left lobe</w:t>
            </w:r>
          </w:p>
        </w:tc>
        <w:tc>
          <w:tcPr>
            <w:tcW w:w="2082" w:type="dxa"/>
            <w:tcBorders>
              <w:top w:val="nil"/>
              <w:left w:val="nil"/>
              <w:bottom w:val="nil"/>
              <w:right w:val="nil"/>
            </w:tcBorders>
            <w:shd w:val="clear" w:color="auto" w:fill="auto"/>
            <w:noWrap/>
            <w:vAlign w:val="bottom"/>
            <w:hideMark/>
          </w:tcPr>
          <w:p w14:paraId="1854DE2D"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139 (45.4)</w:t>
            </w:r>
          </w:p>
        </w:tc>
        <w:tc>
          <w:tcPr>
            <w:tcW w:w="2312" w:type="dxa"/>
            <w:tcBorders>
              <w:top w:val="nil"/>
              <w:left w:val="nil"/>
              <w:bottom w:val="nil"/>
              <w:right w:val="nil"/>
            </w:tcBorders>
            <w:shd w:val="clear" w:color="auto" w:fill="auto"/>
            <w:noWrap/>
            <w:vAlign w:val="bottom"/>
            <w:hideMark/>
          </w:tcPr>
          <w:p w14:paraId="0ADC10DC"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69 (53.1)</w:t>
            </w:r>
          </w:p>
        </w:tc>
        <w:tc>
          <w:tcPr>
            <w:tcW w:w="1468" w:type="dxa"/>
            <w:tcBorders>
              <w:top w:val="nil"/>
              <w:left w:val="nil"/>
              <w:bottom w:val="nil"/>
              <w:right w:val="nil"/>
            </w:tcBorders>
            <w:shd w:val="clear" w:color="auto" w:fill="auto"/>
            <w:noWrap/>
            <w:vAlign w:val="bottom"/>
            <w:hideMark/>
          </w:tcPr>
          <w:p w14:paraId="377F775A"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 xml:space="preserve">0.174 </w:t>
            </w:r>
          </w:p>
        </w:tc>
      </w:tr>
      <w:tr w:rsidR="002D2EEA" w:rsidRPr="002D2EEA" w14:paraId="19266CDE"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534667DD"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Right lobe</w:t>
            </w:r>
          </w:p>
        </w:tc>
        <w:tc>
          <w:tcPr>
            <w:tcW w:w="2082" w:type="dxa"/>
            <w:tcBorders>
              <w:top w:val="nil"/>
              <w:left w:val="nil"/>
              <w:bottom w:val="nil"/>
              <w:right w:val="nil"/>
            </w:tcBorders>
            <w:shd w:val="clear" w:color="auto" w:fill="auto"/>
            <w:noWrap/>
            <w:vAlign w:val="bottom"/>
            <w:hideMark/>
          </w:tcPr>
          <w:p w14:paraId="4F0B69A4"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167 (54.6)</w:t>
            </w:r>
          </w:p>
        </w:tc>
        <w:tc>
          <w:tcPr>
            <w:tcW w:w="2312" w:type="dxa"/>
            <w:tcBorders>
              <w:top w:val="nil"/>
              <w:left w:val="nil"/>
              <w:bottom w:val="nil"/>
              <w:right w:val="nil"/>
            </w:tcBorders>
            <w:shd w:val="clear" w:color="auto" w:fill="auto"/>
            <w:noWrap/>
            <w:vAlign w:val="bottom"/>
            <w:hideMark/>
          </w:tcPr>
          <w:p w14:paraId="03E0A90D"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61 (46.9)</w:t>
            </w:r>
          </w:p>
        </w:tc>
        <w:tc>
          <w:tcPr>
            <w:tcW w:w="1468" w:type="dxa"/>
            <w:tcBorders>
              <w:top w:val="nil"/>
              <w:left w:val="nil"/>
              <w:bottom w:val="nil"/>
              <w:right w:val="nil"/>
            </w:tcBorders>
            <w:shd w:val="clear" w:color="auto" w:fill="auto"/>
            <w:noWrap/>
            <w:vAlign w:val="bottom"/>
            <w:hideMark/>
          </w:tcPr>
          <w:p w14:paraId="5CC1FD7C"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p>
        </w:tc>
      </w:tr>
      <w:tr w:rsidR="002D2EEA" w:rsidRPr="002D2EEA" w14:paraId="4BCFB4EE"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722B4CEC"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ER (%)</w:t>
            </w:r>
          </w:p>
        </w:tc>
        <w:tc>
          <w:tcPr>
            <w:tcW w:w="2082" w:type="dxa"/>
            <w:tcBorders>
              <w:top w:val="nil"/>
              <w:left w:val="nil"/>
              <w:bottom w:val="nil"/>
              <w:right w:val="nil"/>
            </w:tcBorders>
            <w:shd w:val="clear" w:color="auto" w:fill="auto"/>
            <w:noWrap/>
            <w:vAlign w:val="bottom"/>
            <w:hideMark/>
          </w:tcPr>
          <w:p w14:paraId="0232F67E"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p>
        </w:tc>
        <w:tc>
          <w:tcPr>
            <w:tcW w:w="2312" w:type="dxa"/>
            <w:tcBorders>
              <w:top w:val="nil"/>
              <w:left w:val="nil"/>
              <w:bottom w:val="nil"/>
              <w:right w:val="nil"/>
            </w:tcBorders>
            <w:shd w:val="clear" w:color="auto" w:fill="auto"/>
            <w:noWrap/>
            <w:vAlign w:val="bottom"/>
            <w:hideMark/>
          </w:tcPr>
          <w:p w14:paraId="782703E1"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c>
          <w:tcPr>
            <w:tcW w:w="1468" w:type="dxa"/>
            <w:tcBorders>
              <w:top w:val="nil"/>
              <w:left w:val="nil"/>
              <w:bottom w:val="nil"/>
              <w:right w:val="nil"/>
            </w:tcBorders>
            <w:shd w:val="clear" w:color="auto" w:fill="auto"/>
            <w:noWrap/>
            <w:vAlign w:val="bottom"/>
            <w:hideMark/>
          </w:tcPr>
          <w:p w14:paraId="0BCCD338"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r>
      <w:tr w:rsidR="002D2EEA" w:rsidRPr="002D2EEA" w14:paraId="3B19BFA9"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7A5CE107"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Negative</w:t>
            </w:r>
          </w:p>
        </w:tc>
        <w:tc>
          <w:tcPr>
            <w:tcW w:w="2082" w:type="dxa"/>
            <w:tcBorders>
              <w:top w:val="nil"/>
              <w:left w:val="nil"/>
              <w:bottom w:val="nil"/>
              <w:right w:val="nil"/>
            </w:tcBorders>
            <w:shd w:val="clear" w:color="auto" w:fill="auto"/>
            <w:noWrap/>
            <w:vAlign w:val="bottom"/>
            <w:hideMark/>
          </w:tcPr>
          <w:p w14:paraId="5831D030"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79 (25.8)</w:t>
            </w:r>
          </w:p>
        </w:tc>
        <w:tc>
          <w:tcPr>
            <w:tcW w:w="2312" w:type="dxa"/>
            <w:tcBorders>
              <w:top w:val="nil"/>
              <w:left w:val="nil"/>
              <w:bottom w:val="nil"/>
              <w:right w:val="nil"/>
            </w:tcBorders>
            <w:shd w:val="clear" w:color="auto" w:fill="auto"/>
            <w:noWrap/>
            <w:vAlign w:val="bottom"/>
            <w:hideMark/>
          </w:tcPr>
          <w:p w14:paraId="0A0CAB04"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31 (23.8)</w:t>
            </w:r>
          </w:p>
        </w:tc>
        <w:tc>
          <w:tcPr>
            <w:tcW w:w="1468" w:type="dxa"/>
            <w:tcBorders>
              <w:top w:val="nil"/>
              <w:left w:val="nil"/>
              <w:bottom w:val="nil"/>
              <w:right w:val="nil"/>
            </w:tcBorders>
            <w:shd w:val="clear" w:color="auto" w:fill="auto"/>
            <w:noWrap/>
            <w:vAlign w:val="bottom"/>
            <w:hideMark/>
          </w:tcPr>
          <w:p w14:paraId="2309694F"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 xml:space="preserve">0.754 </w:t>
            </w:r>
          </w:p>
        </w:tc>
      </w:tr>
      <w:tr w:rsidR="002D2EEA" w:rsidRPr="002D2EEA" w14:paraId="263FAD15"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65DA8691"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Positive</w:t>
            </w:r>
          </w:p>
        </w:tc>
        <w:tc>
          <w:tcPr>
            <w:tcW w:w="2082" w:type="dxa"/>
            <w:tcBorders>
              <w:top w:val="nil"/>
              <w:left w:val="nil"/>
              <w:bottom w:val="nil"/>
              <w:right w:val="nil"/>
            </w:tcBorders>
            <w:shd w:val="clear" w:color="auto" w:fill="auto"/>
            <w:noWrap/>
            <w:vAlign w:val="bottom"/>
            <w:hideMark/>
          </w:tcPr>
          <w:p w14:paraId="0B695028"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227 (74.2)</w:t>
            </w:r>
          </w:p>
        </w:tc>
        <w:tc>
          <w:tcPr>
            <w:tcW w:w="2312" w:type="dxa"/>
            <w:tcBorders>
              <w:top w:val="nil"/>
              <w:left w:val="nil"/>
              <w:bottom w:val="nil"/>
              <w:right w:val="nil"/>
            </w:tcBorders>
            <w:shd w:val="clear" w:color="auto" w:fill="auto"/>
            <w:noWrap/>
            <w:vAlign w:val="bottom"/>
            <w:hideMark/>
          </w:tcPr>
          <w:p w14:paraId="6234BC16"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99 (76.2)</w:t>
            </w:r>
          </w:p>
        </w:tc>
        <w:tc>
          <w:tcPr>
            <w:tcW w:w="1468" w:type="dxa"/>
            <w:tcBorders>
              <w:top w:val="nil"/>
              <w:left w:val="nil"/>
              <w:bottom w:val="nil"/>
              <w:right w:val="nil"/>
            </w:tcBorders>
            <w:shd w:val="clear" w:color="auto" w:fill="auto"/>
            <w:noWrap/>
            <w:vAlign w:val="bottom"/>
            <w:hideMark/>
          </w:tcPr>
          <w:p w14:paraId="1C20829E"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p>
        </w:tc>
      </w:tr>
      <w:tr w:rsidR="002D2EEA" w:rsidRPr="002D2EEA" w14:paraId="594F3884"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73DFD59E"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PR (%)</w:t>
            </w:r>
          </w:p>
        </w:tc>
        <w:tc>
          <w:tcPr>
            <w:tcW w:w="2082" w:type="dxa"/>
            <w:tcBorders>
              <w:top w:val="nil"/>
              <w:left w:val="nil"/>
              <w:bottom w:val="nil"/>
              <w:right w:val="nil"/>
            </w:tcBorders>
            <w:shd w:val="clear" w:color="auto" w:fill="auto"/>
            <w:noWrap/>
            <w:vAlign w:val="bottom"/>
            <w:hideMark/>
          </w:tcPr>
          <w:p w14:paraId="6D130A2D"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p>
        </w:tc>
        <w:tc>
          <w:tcPr>
            <w:tcW w:w="2312" w:type="dxa"/>
            <w:tcBorders>
              <w:top w:val="nil"/>
              <w:left w:val="nil"/>
              <w:bottom w:val="nil"/>
              <w:right w:val="nil"/>
            </w:tcBorders>
            <w:shd w:val="clear" w:color="auto" w:fill="auto"/>
            <w:noWrap/>
            <w:vAlign w:val="bottom"/>
            <w:hideMark/>
          </w:tcPr>
          <w:p w14:paraId="0E7A6340"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c>
          <w:tcPr>
            <w:tcW w:w="1468" w:type="dxa"/>
            <w:tcBorders>
              <w:top w:val="nil"/>
              <w:left w:val="nil"/>
              <w:bottom w:val="nil"/>
              <w:right w:val="nil"/>
            </w:tcBorders>
            <w:shd w:val="clear" w:color="auto" w:fill="auto"/>
            <w:noWrap/>
            <w:vAlign w:val="bottom"/>
            <w:hideMark/>
          </w:tcPr>
          <w:p w14:paraId="083E4E51"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r>
      <w:tr w:rsidR="002D2EEA" w:rsidRPr="002D2EEA" w14:paraId="328EAD5C"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4F37F78B"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Negative</w:t>
            </w:r>
          </w:p>
        </w:tc>
        <w:tc>
          <w:tcPr>
            <w:tcW w:w="2082" w:type="dxa"/>
            <w:tcBorders>
              <w:top w:val="nil"/>
              <w:left w:val="nil"/>
              <w:bottom w:val="nil"/>
              <w:right w:val="nil"/>
            </w:tcBorders>
            <w:shd w:val="clear" w:color="auto" w:fill="auto"/>
            <w:noWrap/>
            <w:vAlign w:val="bottom"/>
            <w:hideMark/>
          </w:tcPr>
          <w:p w14:paraId="3120764D"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118 (38.6)</w:t>
            </w:r>
          </w:p>
        </w:tc>
        <w:tc>
          <w:tcPr>
            <w:tcW w:w="2312" w:type="dxa"/>
            <w:tcBorders>
              <w:top w:val="nil"/>
              <w:left w:val="nil"/>
              <w:bottom w:val="nil"/>
              <w:right w:val="nil"/>
            </w:tcBorders>
            <w:shd w:val="clear" w:color="auto" w:fill="auto"/>
            <w:noWrap/>
            <w:vAlign w:val="bottom"/>
            <w:hideMark/>
          </w:tcPr>
          <w:p w14:paraId="4567238A"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47 (36.2)</w:t>
            </w:r>
          </w:p>
        </w:tc>
        <w:tc>
          <w:tcPr>
            <w:tcW w:w="1468" w:type="dxa"/>
            <w:tcBorders>
              <w:top w:val="nil"/>
              <w:left w:val="nil"/>
              <w:bottom w:val="nil"/>
              <w:right w:val="nil"/>
            </w:tcBorders>
            <w:shd w:val="clear" w:color="auto" w:fill="auto"/>
            <w:noWrap/>
            <w:vAlign w:val="bottom"/>
            <w:hideMark/>
          </w:tcPr>
          <w:p w14:paraId="20CB4E7C"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 xml:space="preserve">0.714 </w:t>
            </w:r>
          </w:p>
        </w:tc>
      </w:tr>
      <w:tr w:rsidR="002D2EEA" w:rsidRPr="002D2EEA" w14:paraId="2BFAEA00"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269D72BF"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Positive</w:t>
            </w:r>
          </w:p>
        </w:tc>
        <w:tc>
          <w:tcPr>
            <w:tcW w:w="2082" w:type="dxa"/>
            <w:tcBorders>
              <w:top w:val="nil"/>
              <w:left w:val="nil"/>
              <w:bottom w:val="nil"/>
              <w:right w:val="nil"/>
            </w:tcBorders>
            <w:shd w:val="clear" w:color="auto" w:fill="auto"/>
            <w:noWrap/>
            <w:vAlign w:val="bottom"/>
            <w:hideMark/>
          </w:tcPr>
          <w:p w14:paraId="0147D871"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188 (61.4)</w:t>
            </w:r>
          </w:p>
        </w:tc>
        <w:tc>
          <w:tcPr>
            <w:tcW w:w="2312" w:type="dxa"/>
            <w:tcBorders>
              <w:top w:val="nil"/>
              <w:left w:val="nil"/>
              <w:bottom w:val="nil"/>
              <w:right w:val="nil"/>
            </w:tcBorders>
            <w:shd w:val="clear" w:color="auto" w:fill="auto"/>
            <w:noWrap/>
            <w:vAlign w:val="bottom"/>
            <w:hideMark/>
          </w:tcPr>
          <w:p w14:paraId="3C470C5E"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83 (63.8)</w:t>
            </w:r>
          </w:p>
        </w:tc>
        <w:tc>
          <w:tcPr>
            <w:tcW w:w="1468" w:type="dxa"/>
            <w:tcBorders>
              <w:top w:val="nil"/>
              <w:left w:val="nil"/>
              <w:bottom w:val="nil"/>
              <w:right w:val="nil"/>
            </w:tcBorders>
            <w:shd w:val="clear" w:color="auto" w:fill="auto"/>
            <w:noWrap/>
            <w:vAlign w:val="bottom"/>
            <w:hideMark/>
          </w:tcPr>
          <w:p w14:paraId="0CB23729"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p>
        </w:tc>
      </w:tr>
      <w:tr w:rsidR="002D2EEA" w:rsidRPr="002D2EEA" w14:paraId="7A0055B2"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53EFCE20"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Organizational level (%)</w:t>
            </w:r>
          </w:p>
        </w:tc>
        <w:tc>
          <w:tcPr>
            <w:tcW w:w="2082" w:type="dxa"/>
            <w:tcBorders>
              <w:top w:val="nil"/>
              <w:left w:val="nil"/>
              <w:bottom w:val="nil"/>
              <w:right w:val="nil"/>
            </w:tcBorders>
            <w:shd w:val="clear" w:color="auto" w:fill="auto"/>
            <w:noWrap/>
            <w:vAlign w:val="bottom"/>
            <w:hideMark/>
          </w:tcPr>
          <w:p w14:paraId="31C39072"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p>
        </w:tc>
        <w:tc>
          <w:tcPr>
            <w:tcW w:w="2312" w:type="dxa"/>
            <w:tcBorders>
              <w:top w:val="nil"/>
              <w:left w:val="nil"/>
              <w:bottom w:val="nil"/>
              <w:right w:val="nil"/>
            </w:tcBorders>
            <w:shd w:val="clear" w:color="auto" w:fill="auto"/>
            <w:noWrap/>
            <w:vAlign w:val="bottom"/>
            <w:hideMark/>
          </w:tcPr>
          <w:p w14:paraId="368931B1"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c>
          <w:tcPr>
            <w:tcW w:w="1468" w:type="dxa"/>
            <w:tcBorders>
              <w:top w:val="nil"/>
              <w:left w:val="nil"/>
              <w:bottom w:val="nil"/>
              <w:right w:val="nil"/>
            </w:tcBorders>
            <w:shd w:val="clear" w:color="auto" w:fill="auto"/>
            <w:noWrap/>
            <w:vAlign w:val="bottom"/>
            <w:hideMark/>
          </w:tcPr>
          <w:p w14:paraId="484429B1"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r>
      <w:tr w:rsidR="002D2EEA" w:rsidRPr="002D2EEA" w14:paraId="16B4E3E7"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79E48B2A"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undetected</w:t>
            </w:r>
          </w:p>
        </w:tc>
        <w:tc>
          <w:tcPr>
            <w:tcW w:w="2082" w:type="dxa"/>
            <w:tcBorders>
              <w:top w:val="nil"/>
              <w:left w:val="nil"/>
              <w:bottom w:val="nil"/>
              <w:right w:val="nil"/>
            </w:tcBorders>
            <w:shd w:val="clear" w:color="auto" w:fill="auto"/>
            <w:noWrap/>
            <w:vAlign w:val="bottom"/>
            <w:hideMark/>
          </w:tcPr>
          <w:p w14:paraId="4FBBD40D"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47 (15.4)</w:t>
            </w:r>
          </w:p>
        </w:tc>
        <w:tc>
          <w:tcPr>
            <w:tcW w:w="2312" w:type="dxa"/>
            <w:tcBorders>
              <w:top w:val="nil"/>
              <w:left w:val="nil"/>
              <w:bottom w:val="nil"/>
              <w:right w:val="nil"/>
            </w:tcBorders>
            <w:shd w:val="clear" w:color="auto" w:fill="auto"/>
            <w:noWrap/>
            <w:vAlign w:val="bottom"/>
            <w:hideMark/>
          </w:tcPr>
          <w:p w14:paraId="73C2D20F"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17 (13.1)</w:t>
            </w:r>
          </w:p>
        </w:tc>
        <w:tc>
          <w:tcPr>
            <w:tcW w:w="1468" w:type="dxa"/>
            <w:tcBorders>
              <w:top w:val="nil"/>
              <w:left w:val="nil"/>
              <w:bottom w:val="nil"/>
              <w:right w:val="nil"/>
            </w:tcBorders>
            <w:shd w:val="clear" w:color="auto" w:fill="auto"/>
            <w:noWrap/>
            <w:vAlign w:val="bottom"/>
            <w:hideMark/>
          </w:tcPr>
          <w:p w14:paraId="14017367"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 xml:space="preserve">0.890 </w:t>
            </w:r>
          </w:p>
        </w:tc>
      </w:tr>
      <w:tr w:rsidR="002D2EEA" w:rsidRPr="002D2EEA" w14:paraId="3D4DC17E"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3497D236"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Ⅰ</w:t>
            </w:r>
          </w:p>
        </w:tc>
        <w:tc>
          <w:tcPr>
            <w:tcW w:w="2082" w:type="dxa"/>
            <w:tcBorders>
              <w:top w:val="nil"/>
              <w:left w:val="nil"/>
              <w:bottom w:val="nil"/>
              <w:right w:val="nil"/>
            </w:tcBorders>
            <w:shd w:val="clear" w:color="auto" w:fill="auto"/>
            <w:noWrap/>
            <w:vAlign w:val="bottom"/>
            <w:hideMark/>
          </w:tcPr>
          <w:p w14:paraId="3F682B6C"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7 (2.3)</w:t>
            </w:r>
          </w:p>
        </w:tc>
        <w:tc>
          <w:tcPr>
            <w:tcW w:w="2312" w:type="dxa"/>
            <w:tcBorders>
              <w:top w:val="nil"/>
              <w:left w:val="nil"/>
              <w:bottom w:val="nil"/>
              <w:right w:val="nil"/>
            </w:tcBorders>
            <w:shd w:val="clear" w:color="auto" w:fill="auto"/>
            <w:noWrap/>
            <w:vAlign w:val="bottom"/>
            <w:hideMark/>
          </w:tcPr>
          <w:p w14:paraId="1A56A4DB"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4 (3.1)</w:t>
            </w:r>
          </w:p>
        </w:tc>
        <w:tc>
          <w:tcPr>
            <w:tcW w:w="1468" w:type="dxa"/>
            <w:tcBorders>
              <w:top w:val="nil"/>
              <w:left w:val="nil"/>
              <w:bottom w:val="nil"/>
              <w:right w:val="nil"/>
            </w:tcBorders>
            <w:shd w:val="clear" w:color="auto" w:fill="auto"/>
            <w:noWrap/>
            <w:vAlign w:val="bottom"/>
            <w:hideMark/>
          </w:tcPr>
          <w:p w14:paraId="08FF1824"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p>
        </w:tc>
      </w:tr>
      <w:tr w:rsidR="002D2EEA" w:rsidRPr="002D2EEA" w14:paraId="39C7C846"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6B04E340"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Ⅱ</w:t>
            </w:r>
          </w:p>
        </w:tc>
        <w:tc>
          <w:tcPr>
            <w:tcW w:w="2082" w:type="dxa"/>
            <w:tcBorders>
              <w:top w:val="nil"/>
              <w:left w:val="nil"/>
              <w:bottom w:val="nil"/>
              <w:right w:val="nil"/>
            </w:tcBorders>
            <w:shd w:val="clear" w:color="auto" w:fill="auto"/>
            <w:noWrap/>
            <w:vAlign w:val="bottom"/>
            <w:hideMark/>
          </w:tcPr>
          <w:p w14:paraId="358EFE58"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175 (57.2)</w:t>
            </w:r>
          </w:p>
        </w:tc>
        <w:tc>
          <w:tcPr>
            <w:tcW w:w="2312" w:type="dxa"/>
            <w:tcBorders>
              <w:top w:val="nil"/>
              <w:left w:val="nil"/>
              <w:bottom w:val="nil"/>
              <w:right w:val="nil"/>
            </w:tcBorders>
            <w:shd w:val="clear" w:color="auto" w:fill="auto"/>
            <w:noWrap/>
            <w:vAlign w:val="bottom"/>
            <w:hideMark/>
          </w:tcPr>
          <w:p w14:paraId="49C0459E"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77 (59.2)</w:t>
            </w:r>
          </w:p>
        </w:tc>
        <w:tc>
          <w:tcPr>
            <w:tcW w:w="1468" w:type="dxa"/>
            <w:tcBorders>
              <w:top w:val="nil"/>
              <w:left w:val="nil"/>
              <w:bottom w:val="nil"/>
              <w:right w:val="nil"/>
            </w:tcBorders>
            <w:shd w:val="clear" w:color="auto" w:fill="auto"/>
            <w:noWrap/>
            <w:vAlign w:val="bottom"/>
            <w:hideMark/>
          </w:tcPr>
          <w:p w14:paraId="703B9B75"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p>
        </w:tc>
      </w:tr>
      <w:tr w:rsidR="002D2EEA" w:rsidRPr="002D2EEA" w14:paraId="74277415"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405AE724"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Ⅲ</w:t>
            </w:r>
          </w:p>
        </w:tc>
        <w:tc>
          <w:tcPr>
            <w:tcW w:w="2082" w:type="dxa"/>
            <w:tcBorders>
              <w:top w:val="nil"/>
              <w:left w:val="nil"/>
              <w:bottom w:val="nil"/>
              <w:right w:val="nil"/>
            </w:tcBorders>
            <w:shd w:val="clear" w:color="auto" w:fill="auto"/>
            <w:noWrap/>
            <w:vAlign w:val="bottom"/>
            <w:hideMark/>
          </w:tcPr>
          <w:p w14:paraId="7A623561"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77 (25.2)</w:t>
            </w:r>
          </w:p>
        </w:tc>
        <w:tc>
          <w:tcPr>
            <w:tcW w:w="2312" w:type="dxa"/>
            <w:tcBorders>
              <w:top w:val="nil"/>
              <w:left w:val="nil"/>
              <w:bottom w:val="nil"/>
              <w:right w:val="nil"/>
            </w:tcBorders>
            <w:shd w:val="clear" w:color="auto" w:fill="auto"/>
            <w:noWrap/>
            <w:vAlign w:val="bottom"/>
            <w:hideMark/>
          </w:tcPr>
          <w:p w14:paraId="24A6BA42"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32 (24.6)</w:t>
            </w:r>
          </w:p>
        </w:tc>
        <w:tc>
          <w:tcPr>
            <w:tcW w:w="1468" w:type="dxa"/>
            <w:tcBorders>
              <w:top w:val="nil"/>
              <w:left w:val="nil"/>
              <w:bottom w:val="nil"/>
              <w:right w:val="nil"/>
            </w:tcBorders>
            <w:shd w:val="clear" w:color="auto" w:fill="auto"/>
            <w:noWrap/>
            <w:vAlign w:val="bottom"/>
            <w:hideMark/>
          </w:tcPr>
          <w:p w14:paraId="2B443EBC"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p>
        </w:tc>
      </w:tr>
      <w:tr w:rsidR="002D2EEA" w:rsidRPr="002D2EEA" w14:paraId="4EBED0A5"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289D35E7"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Types of pathology (%)</w:t>
            </w:r>
          </w:p>
        </w:tc>
        <w:tc>
          <w:tcPr>
            <w:tcW w:w="2082" w:type="dxa"/>
            <w:tcBorders>
              <w:top w:val="nil"/>
              <w:left w:val="nil"/>
              <w:bottom w:val="nil"/>
              <w:right w:val="nil"/>
            </w:tcBorders>
            <w:shd w:val="clear" w:color="auto" w:fill="auto"/>
            <w:noWrap/>
            <w:vAlign w:val="bottom"/>
            <w:hideMark/>
          </w:tcPr>
          <w:p w14:paraId="3229A487"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p>
        </w:tc>
        <w:tc>
          <w:tcPr>
            <w:tcW w:w="2312" w:type="dxa"/>
            <w:tcBorders>
              <w:top w:val="nil"/>
              <w:left w:val="nil"/>
              <w:bottom w:val="nil"/>
              <w:right w:val="nil"/>
            </w:tcBorders>
            <w:shd w:val="clear" w:color="auto" w:fill="auto"/>
            <w:noWrap/>
            <w:vAlign w:val="bottom"/>
            <w:hideMark/>
          </w:tcPr>
          <w:p w14:paraId="02999F12"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c>
          <w:tcPr>
            <w:tcW w:w="1468" w:type="dxa"/>
            <w:tcBorders>
              <w:top w:val="nil"/>
              <w:left w:val="nil"/>
              <w:bottom w:val="nil"/>
              <w:right w:val="nil"/>
            </w:tcBorders>
            <w:shd w:val="clear" w:color="auto" w:fill="auto"/>
            <w:noWrap/>
            <w:vAlign w:val="bottom"/>
            <w:hideMark/>
          </w:tcPr>
          <w:p w14:paraId="5A7828B7"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r>
      <w:tr w:rsidR="002D2EEA" w:rsidRPr="002D2EEA" w14:paraId="288B4F1E"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09572475"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Invasive ductal</w:t>
            </w:r>
          </w:p>
        </w:tc>
        <w:tc>
          <w:tcPr>
            <w:tcW w:w="2082" w:type="dxa"/>
            <w:tcBorders>
              <w:top w:val="nil"/>
              <w:left w:val="nil"/>
              <w:bottom w:val="nil"/>
              <w:right w:val="nil"/>
            </w:tcBorders>
            <w:shd w:val="clear" w:color="auto" w:fill="auto"/>
            <w:noWrap/>
            <w:vAlign w:val="bottom"/>
            <w:hideMark/>
          </w:tcPr>
          <w:p w14:paraId="6F1E6029"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255 (83.3)</w:t>
            </w:r>
          </w:p>
        </w:tc>
        <w:tc>
          <w:tcPr>
            <w:tcW w:w="2312" w:type="dxa"/>
            <w:tcBorders>
              <w:top w:val="nil"/>
              <w:left w:val="nil"/>
              <w:bottom w:val="nil"/>
              <w:right w:val="nil"/>
            </w:tcBorders>
            <w:shd w:val="clear" w:color="auto" w:fill="auto"/>
            <w:noWrap/>
            <w:vAlign w:val="bottom"/>
            <w:hideMark/>
          </w:tcPr>
          <w:p w14:paraId="7B5C05EB"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112 (86.2)</w:t>
            </w:r>
          </w:p>
        </w:tc>
        <w:tc>
          <w:tcPr>
            <w:tcW w:w="1468" w:type="dxa"/>
            <w:tcBorders>
              <w:top w:val="nil"/>
              <w:left w:val="nil"/>
              <w:bottom w:val="nil"/>
              <w:right w:val="nil"/>
            </w:tcBorders>
            <w:shd w:val="clear" w:color="auto" w:fill="auto"/>
            <w:noWrap/>
            <w:vAlign w:val="bottom"/>
            <w:hideMark/>
          </w:tcPr>
          <w:p w14:paraId="145C007C"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 xml:space="preserve">0.687 </w:t>
            </w:r>
          </w:p>
        </w:tc>
      </w:tr>
      <w:tr w:rsidR="002D2EEA" w:rsidRPr="002D2EEA" w14:paraId="63CB80D3"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036702FA"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Invasive lobular</w:t>
            </w:r>
          </w:p>
        </w:tc>
        <w:tc>
          <w:tcPr>
            <w:tcW w:w="2082" w:type="dxa"/>
            <w:tcBorders>
              <w:top w:val="nil"/>
              <w:left w:val="nil"/>
              <w:bottom w:val="nil"/>
              <w:right w:val="nil"/>
            </w:tcBorders>
            <w:shd w:val="clear" w:color="auto" w:fill="auto"/>
            <w:noWrap/>
            <w:vAlign w:val="bottom"/>
            <w:hideMark/>
          </w:tcPr>
          <w:p w14:paraId="21E9D277"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8 (2.6)</w:t>
            </w:r>
          </w:p>
        </w:tc>
        <w:tc>
          <w:tcPr>
            <w:tcW w:w="2312" w:type="dxa"/>
            <w:tcBorders>
              <w:top w:val="nil"/>
              <w:left w:val="nil"/>
              <w:bottom w:val="nil"/>
              <w:right w:val="nil"/>
            </w:tcBorders>
            <w:shd w:val="clear" w:color="auto" w:fill="auto"/>
            <w:noWrap/>
            <w:vAlign w:val="bottom"/>
            <w:hideMark/>
          </w:tcPr>
          <w:p w14:paraId="223BE810"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2 (1.5)</w:t>
            </w:r>
          </w:p>
        </w:tc>
        <w:tc>
          <w:tcPr>
            <w:tcW w:w="1468" w:type="dxa"/>
            <w:tcBorders>
              <w:top w:val="nil"/>
              <w:left w:val="nil"/>
              <w:bottom w:val="nil"/>
              <w:right w:val="nil"/>
            </w:tcBorders>
            <w:shd w:val="clear" w:color="auto" w:fill="auto"/>
            <w:noWrap/>
            <w:vAlign w:val="bottom"/>
            <w:hideMark/>
          </w:tcPr>
          <w:p w14:paraId="6F427691"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p>
        </w:tc>
      </w:tr>
      <w:tr w:rsidR="002D2EEA" w:rsidRPr="002D2EEA" w14:paraId="14138314"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111A0B14"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Other</w:t>
            </w:r>
          </w:p>
        </w:tc>
        <w:tc>
          <w:tcPr>
            <w:tcW w:w="2082" w:type="dxa"/>
            <w:tcBorders>
              <w:top w:val="nil"/>
              <w:left w:val="nil"/>
              <w:bottom w:val="nil"/>
              <w:right w:val="nil"/>
            </w:tcBorders>
            <w:shd w:val="clear" w:color="auto" w:fill="auto"/>
            <w:noWrap/>
            <w:vAlign w:val="bottom"/>
            <w:hideMark/>
          </w:tcPr>
          <w:p w14:paraId="2F27AB60"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43 (14.1)</w:t>
            </w:r>
          </w:p>
        </w:tc>
        <w:tc>
          <w:tcPr>
            <w:tcW w:w="2312" w:type="dxa"/>
            <w:tcBorders>
              <w:top w:val="nil"/>
              <w:left w:val="nil"/>
              <w:bottom w:val="nil"/>
              <w:right w:val="nil"/>
            </w:tcBorders>
            <w:shd w:val="clear" w:color="auto" w:fill="auto"/>
            <w:noWrap/>
            <w:vAlign w:val="bottom"/>
            <w:hideMark/>
          </w:tcPr>
          <w:p w14:paraId="1FE642B1"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16 (12.3)</w:t>
            </w:r>
          </w:p>
        </w:tc>
        <w:tc>
          <w:tcPr>
            <w:tcW w:w="1468" w:type="dxa"/>
            <w:tcBorders>
              <w:top w:val="nil"/>
              <w:left w:val="nil"/>
              <w:bottom w:val="nil"/>
              <w:right w:val="nil"/>
            </w:tcBorders>
            <w:shd w:val="clear" w:color="auto" w:fill="auto"/>
            <w:noWrap/>
            <w:vAlign w:val="bottom"/>
            <w:hideMark/>
          </w:tcPr>
          <w:p w14:paraId="5F993858"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p>
        </w:tc>
      </w:tr>
      <w:tr w:rsidR="002D2EEA" w:rsidRPr="002D2EEA" w14:paraId="4A2F901A"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4B985A73"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BI-RADS (%)</w:t>
            </w:r>
          </w:p>
        </w:tc>
        <w:tc>
          <w:tcPr>
            <w:tcW w:w="2082" w:type="dxa"/>
            <w:tcBorders>
              <w:top w:val="nil"/>
              <w:left w:val="nil"/>
              <w:bottom w:val="nil"/>
              <w:right w:val="nil"/>
            </w:tcBorders>
            <w:shd w:val="clear" w:color="auto" w:fill="auto"/>
            <w:noWrap/>
            <w:vAlign w:val="bottom"/>
            <w:hideMark/>
          </w:tcPr>
          <w:p w14:paraId="2ED2D2DB"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p>
        </w:tc>
        <w:tc>
          <w:tcPr>
            <w:tcW w:w="2312" w:type="dxa"/>
            <w:tcBorders>
              <w:top w:val="nil"/>
              <w:left w:val="nil"/>
              <w:bottom w:val="nil"/>
              <w:right w:val="nil"/>
            </w:tcBorders>
            <w:shd w:val="clear" w:color="auto" w:fill="auto"/>
            <w:noWrap/>
            <w:vAlign w:val="bottom"/>
            <w:hideMark/>
          </w:tcPr>
          <w:p w14:paraId="68EFF6AB"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c>
          <w:tcPr>
            <w:tcW w:w="1468" w:type="dxa"/>
            <w:tcBorders>
              <w:top w:val="nil"/>
              <w:left w:val="nil"/>
              <w:bottom w:val="nil"/>
              <w:right w:val="nil"/>
            </w:tcBorders>
            <w:shd w:val="clear" w:color="auto" w:fill="auto"/>
            <w:noWrap/>
            <w:vAlign w:val="bottom"/>
            <w:hideMark/>
          </w:tcPr>
          <w:p w14:paraId="58D6F987"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r>
      <w:tr w:rsidR="002D2EEA" w:rsidRPr="002D2EEA" w14:paraId="07644478"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1DB80A0B"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4A</w:t>
            </w:r>
          </w:p>
        </w:tc>
        <w:tc>
          <w:tcPr>
            <w:tcW w:w="2082" w:type="dxa"/>
            <w:tcBorders>
              <w:top w:val="nil"/>
              <w:left w:val="nil"/>
              <w:bottom w:val="nil"/>
              <w:right w:val="nil"/>
            </w:tcBorders>
            <w:shd w:val="clear" w:color="auto" w:fill="auto"/>
            <w:noWrap/>
            <w:vAlign w:val="bottom"/>
            <w:hideMark/>
          </w:tcPr>
          <w:p w14:paraId="3865FE3F"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44 (14.4)</w:t>
            </w:r>
          </w:p>
        </w:tc>
        <w:tc>
          <w:tcPr>
            <w:tcW w:w="2312" w:type="dxa"/>
            <w:tcBorders>
              <w:top w:val="nil"/>
              <w:left w:val="nil"/>
              <w:bottom w:val="nil"/>
              <w:right w:val="nil"/>
            </w:tcBorders>
            <w:shd w:val="clear" w:color="auto" w:fill="auto"/>
            <w:noWrap/>
            <w:vAlign w:val="bottom"/>
            <w:hideMark/>
          </w:tcPr>
          <w:p w14:paraId="3BD77DD8"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16 (12.3)</w:t>
            </w:r>
          </w:p>
        </w:tc>
        <w:tc>
          <w:tcPr>
            <w:tcW w:w="1468" w:type="dxa"/>
            <w:tcBorders>
              <w:top w:val="nil"/>
              <w:left w:val="nil"/>
              <w:bottom w:val="nil"/>
              <w:right w:val="nil"/>
            </w:tcBorders>
            <w:shd w:val="clear" w:color="auto" w:fill="auto"/>
            <w:noWrap/>
            <w:vAlign w:val="bottom"/>
            <w:hideMark/>
          </w:tcPr>
          <w:p w14:paraId="5503A1D5"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 xml:space="preserve">0.948 </w:t>
            </w:r>
          </w:p>
        </w:tc>
      </w:tr>
      <w:tr w:rsidR="002D2EEA" w:rsidRPr="002D2EEA" w14:paraId="0BDA3A0C"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2CA36C23"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4B</w:t>
            </w:r>
          </w:p>
        </w:tc>
        <w:tc>
          <w:tcPr>
            <w:tcW w:w="2082" w:type="dxa"/>
            <w:tcBorders>
              <w:top w:val="nil"/>
              <w:left w:val="nil"/>
              <w:bottom w:val="nil"/>
              <w:right w:val="nil"/>
            </w:tcBorders>
            <w:shd w:val="clear" w:color="auto" w:fill="auto"/>
            <w:noWrap/>
            <w:vAlign w:val="bottom"/>
            <w:hideMark/>
          </w:tcPr>
          <w:p w14:paraId="14784B91"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74 (24.2)</w:t>
            </w:r>
          </w:p>
        </w:tc>
        <w:tc>
          <w:tcPr>
            <w:tcW w:w="2312" w:type="dxa"/>
            <w:tcBorders>
              <w:top w:val="nil"/>
              <w:left w:val="nil"/>
              <w:bottom w:val="nil"/>
              <w:right w:val="nil"/>
            </w:tcBorders>
            <w:shd w:val="clear" w:color="auto" w:fill="auto"/>
            <w:noWrap/>
            <w:vAlign w:val="bottom"/>
            <w:hideMark/>
          </w:tcPr>
          <w:p w14:paraId="65F7ACC6"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32 (24.6)</w:t>
            </w:r>
          </w:p>
        </w:tc>
        <w:tc>
          <w:tcPr>
            <w:tcW w:w="1468" w:type="dxa"/>
            <w:tcBorders>
              <w:top w:val="nil"/>
              <w:left w:val="nil"/>
              <w:bottom w:val="nil"/>
              <w:right w:val="nil"/>
            </w:tcBorders>
            <w:shd w:val="clear" w:color="auto" w:fill="auto"/>
            <w:noWrap/>
            <w:vAlign w:val="bottom"/>
            <w:hideMark/>
          </w:tcPr>
          <w:p w14:paraId="69AC237C"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p>
        </w:tc>
      </w:tr>
      <w:tr w:rsidR="002D2EEA" w:rsidRPr="002D2EEA" w14:paraId="00E209FE"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4DF18459"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4C</w:t>
            </w:r>
          </w:p>
        </w:tc>
        <w:tc>
          <w:tcPr>
            <w:tcW w:w="2082" w:type="dxa"/>
            <w:tcBorders>
              <w:top w:val="nil"/>
              <w:left w:val="nil"/>
              <w:bottom w:val="nil"/>
              <w:right w:val="nil"/>
            </w:tcBorders>
            <w:shd w:val="clear" w:color="auto" w:fill="auto"/>
            <w:noWrap/>
            <w:vAlign w:val="bottom"/>
            <w:hideMark/>
          </w:tcPr>
          <w:p w14:paraId="456F27B1"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69 (22.5)</w:t>
            </w:r>
          </w:p>
        </w:tc>
        <w:tc>
          <w:tcPr>
            <w:tcW w:w="2312" w:type="dxa"/>
            <w:tcBorders>
              <w:top w:val="nil"/>
              <w:left w:val="nil"/>
              <w:bottom w:val="nil"/>
              <w:right w:val="nil"/>
            </w:tcBorders>
            <w:shd w:val="clear" w:color="auto" w:fill="auto"/>
            <w:noWrap/>
            <w:vAlign w:val="bottom"/>
            <w:hideMark/>
          </w:tcPr>
          <w:p w14:paraId="54529794"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31 (23.8)</w:t>
            </w:r>
          </w:p>
        </w:tc>
        <w:tc>
          <w:tcPr>
            <w:tcW w:w="1468" w:type="dxa"/>
            <w:tcBorders>
              <w:top w:val="nil"/>
              <w:left w:val="nil"/>
              <w:bottom w:val="nil"/>
              <w:right w:val="nil"/>
            </w:tcBorders>
            <w:shd w:val="clear" w:color="auto" w:fill="auto"/>
            <w:noWrap/>
            <w:vAlign w:val="bottom"/>
            <w:hideMark/>
          </w:tcPr>
          <w:p w14:paraId="7F8DE047"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p>
        </w:tc>
      </w:tr>
      <w:tr w:rsidR="002D2EEA" w:rsidRPr="002D2EEA" w14:paraId="1CCC5F21"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7AA61509"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5</w:t>
            </w:r>
          </w:p>
        </w:tc>
        <w:tc>
          <w:tcPr>
            <w:tcW w:w="2082" w:type="dxa"/>
            <w:tcBorders>
              <w:top w:val="nil"/>
              <w:left w:val="nil"/>
              <w:bottom w:val="nil"/>
              <w:right w:val="nil"/>
            </w:tcBorders>
            <w:shd w:val="clear" w:color="auto" w:fill="auto"/>
            <w:noWrap/>
            <w:vAlign w:val="bottom"/>
            <w:hideMark/>
          </w:tcPr>
          <w:p w14:paraId="5081EA36"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119 (38.9)</w:t>
            </w:r>
          </w:p>
        </w:tc>
        <w:tc>
          <w:tcPr>
            <w:tcW w:w="2312" w:type="dxa"/>
            <w:tcBorders>
              <w:top w:val="nil"/>
              <w:left w:val="nil"/>
              <w:bottom w:val="nil"/>
              <w:right w:val="nil"/>
            </w:tcBorders>
            <w:shd w:val="clear" w:color="auto" w:fill="auto"/>
            <w:noWrap/>
            <w:vAlign w:val="bottom"/>
            <w:hideMark/>
          </w:tcPr>
          <w:p w14:paraId="23030D3C"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51 (39.2)</w:t>
            </w:r>
          </w:p>
        </w:tc>
        <w:tc>
          <w:tcPr>
            <w:tcW w:w="1468" w:type="dxa"/>
            <w:tcBorders>
              <w:top w:val="nil"/>
              <w:left w:val="nil"/>
              <w:bottom w:val="nil"/>
              <w:right w:val="nil"/>
            </w:tcBorders>
            <w:shd w:val="clear" w:color="auto" w:fill="auto"/>
            <w:noWrap/>
            <w:vAlign w:val="bottom"/>
            <w:hideMark/>
          </w:tcPr>
          <w:p w14:paraId="471F74B0"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p>
        </w:tc>
      </w:tr>
      <w:tr w:rsidR="002D2EEA" w:rsidRPr="002D2EEA" w14:paraId="76E55E4A"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676A2AA3"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Ultrasound lymph nodes transfer (%)</w:t>
            </w:r>
          </w:p>
        </w:tc>
        <w:tc>
          <w:tcPr>
            <w:tcW w:w="2082" w:type="dxa"/>
            <w:tcBorders>
              <w:top w:val="nil"/>
              <w:left w:val="nil"/>
              <w:bottom w:val="nil"/>
              <w:right w:val="nil"/>
            </w:tcBorders>
            <w:shd w:val="clear" w:color="auto" w:fill="auto"/>
            <w:noWrap/>
            <w:vAlign w:val="bottom"/>
            <w:hideMark/>
          </w:tcPr>
          <w:p w14:paraId="6EF28B26"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p>
        </w:tc>
        <w:tc>
          <w:tcPr>
            <w:tcW w:w="2312" w:type="dxa"/>
            <w:tcBorders>
              <w:top w:val="nil"/>
              <w:left w:val="nil"/>
              <w:bottom w:val="nil"/>
              <w:right w:val="nil"/>
            </w:tcBorders>
            <w:shd w:val="clear" w:color="auto" w:fill="auto"/>
            <w:noWrap/>
            <w:vAlign w:val="bottom"/>
            <w:hideMark/>
          </w:tcPr>
          <w:p w14:paraId="69D12C22"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c>
          <w:tcPr>
            <w:tcW w:w="1468" w:type="dxa"/>
            <w:tcBorders>
              <w:top w:val="nil"/>
              <w:left w:val="nil"/>
              <w:bottom w:val="nil"/>
              <w:right w:val="nil"/>
            </w:tcBorders>
            <w:shd w:val="clear" w:color="auto" w:fill="auto"/>
            <w:noWrap/>
            <w:vAlign w:val="bottom"/>
            <w:hideMark/>
          </w:tcPr>
          <w:p w14:paraId="189713F5"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r>
      <w:tr w:rsidR="002D2EEA" w:rsidRPr="002D2EEA" w14:paraId="53B3B927"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585F373D"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Negative</w:t>
            </w:r>
          </w:p>
        </w:tc>
        <w:tc>
          <w:tcPr>
            <w:tcW w:w="2082" w:type="dxa"/>
            <w:tcBorders>
              <w:top w:val="nil"/>
              <w:left w:val="nil"/>
              <w:bottom w:val="nil"/>
              <w:right w:val="nil"/>
            </w:tcBorders>
            <w:shd w:val="clear" w:color="auto" w:fill="auto"/>
            <w:noWrap/>
            <w:vAlign w:val="bottom"/>
            <w:hideMark/>
          </w:tcPr>
          <w:p w14:paraId="57D710D3"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179 (58.5)</w:t>
            </w:r>
          </w:p>
        </w:tc>
        <w:tc>
          <w:tcPr>
            <w:tcW w:w="2312" w:type="dxa"/>
            <w:tcBorders>
              <w:top w:val="nil"/>
              <w:left w:val="nil"/>
              <w:bottom w:val="nil"/>
              <w:right w:val="nil"/>
            </w:tcBorders>
            <w:shd w:val="clear" w:color="auto" w:fill="auto"/>
            <w:noWrap/>
            <w:vAlign w:val="bottom"/>
            <w:hideMark/>
          </w:tcPr>
          <w:p w14:paraId="70AD5D8B"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77 (59.2)</w:t>
            </w:r>
          </w:p>
        </w:tc>
        <w:tc>
          <w:tcPr>
            <w:tcW w:w="1468" w:type="dxa"/>
            <w:tcBorders>
              <w:top w:val="nil"/>
              <w:left w:val="nil"/>
              <w:bottom w:val="nil"/>
              <w:right w:val="nil"/>
            </w:tcBorders>
            <w:shd w:val="clear" w:color="auto" w:fill="auto"/>
            <w:noWrap/>
            <w:vAlign w:val="bottom"/>
            <w:hideMark/>
          </w:tcPr>
          <w:p w14:paraId="45EA971B"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 xml:space="preserve">0.971 </w:t>
            </w:r>
          </w:p>
        </w:tc>
      </w:tr>
      <w:tr w:rsidR="002D2EEA" w:rsidRPr="002D2EEA" w14:paraId="2B21140B"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30D2FEE9"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Positive</w:t>
            </w:r>
          </w:p>
        </w:tc>
        <w:tc>
          <w:tcPr>
            <w:tcW w:w="2082" w:type="dxa"/>
            <w:tcBorders>
              <w:top w:val="nil"/>
              <w:left w:val="nil"/>
              <w:bottom w:val="nil"/>
              <w:right w:val="nil"/>
            </w:tcBorders>
            <w:shd w:val="clear" w:color="auto" w:fill="auto"/>
            <w:noWrap/>
            <w:vAlign w:val="bottom"/>
            <w:hideMark/>
          </w:tcPr>
          <w:p w14:paraId="298A0025"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127 (41.5)</w:t>
            </w:r>
          </w:p>
        </w:tc>
        <w:tc>
          <w:tcPr>
            <w:tcW w:w="2312" w:type="dxa"/>
            <w:tcBorders>
              <w:top w:val="nil"/>
              <w:left w:val="nil"/>
              <w:bottom w:val="nil"/>
              <w:right w:val="nil"/>
            </w:tcBorders>
            <w:shd w:val="clear" w:color="auto" w:fill="auto"/>
            <w:noWrap/>
            <w:vAlign w:val="bottom"/>
            <w:hideMark/>
          </w:tcPr>
          <w:p w14:paraId="2E345A91"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53 (40.8)</w:t>
            </w:r>
          </w:p>
        </w:tc>
        <w:tc>
          <w:tcPr>
            <w:tcW w:w="1468" w:type="dxa"/>
            <w:tcBorders>
              <w:top w:val="nil"/>
              <w:left w:val="nil"/>
              <w:bottom w:val="nil"/>
              <w:right w:val="nil"/>
            </w:tcBorders>
            <w:shd w:val="clear" w:color="auto" w:fill="auto"/>
            <w:noWrap/>
            <w:vAlign w:val="bottom"/>
            <w:hideMark/>
          </w:tcPr>
          <w:p w14:paraId="29833F53"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p>
        </w:tc>
      </w:tr>
      <w:tr w:rsidR="002D2EEA" w:rsidRPr="002D2EEA" w14:paraId="0DBC1C50"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2F0AA903"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Pathological lymph nodes transfer (%)</w:t>
            </w:r>
          </w:p>
        </w:tc>
        <w:tc>
          <w:tcPr>
            <w:tcW w:w="2082" w:type="dxa"/>
            <w:tcBorders>
              <w:top w:val="nil"/>
              <w:left w:val="nil"/>
              <w:bottom w:val="nil"/>
              <w:right w:val="nil"/>
            </w:tcBorders>
            <w:shd w:val="clear" w:color="auto" w:fill="auto"/>
            <w:noWrap/>
            <w:vAlign w:val="bottom"/>
            <w:hideMark/>
          </w:tcPr>
          <w:p w14:paraId="4702A8B6"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p>
        </w:tc>
        <w:tc>
          <w:tcPr>
            <w:tcW w:w="2312" w:type="dxa"/>
            <w:tcBorders>
              <w:top w:val="nil"/>
              <w:left w:val="nil"/>
              <w:bottom w:val="nil"/>
              <w:right w:val="nil"/>
            </w:tcBorders>
            <w:shd w:val="clear" w:color="auto" w:fill="auto"/>
            <w:noWrap/>
            <w:vAlign w:val="bottom"/>
            <w:hideMark/>
          </w:tcPr>
          <w:p w14:paraId="4C0F390A"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c>
          <w:tcPr>
            <w:tcW w:w="1468" w:type="dxa"/>
            <w:tcBorders>
              <w:top w:val="nil"/>
              <w:left w:val="nil"/>
              <w:bottom w:val="nil"/>
              <w:right w:val="nil"/>
            </w:tcBorders>
            <w:shd w:val="clear" w:color="auto" w:fill="auto"/>
            <w:noWrap/>
            <w:vAlign w:val="bottom"/>
            <w:hideMark/>
          </w:tcPr>
          <w:p w14:paraId="7F0C1630" w14:textId="77777777" w:rsidR="002D2EEA" w:rsidRPr="002D2EEA" w:rsidRDefault="002D2EEA" w:rsidP="002D2EEA">
            <w:pPr>
              <w:widowControl/>
              <w:jc w:val="center"/>
              <w:rPr>
                <w:rFonts w:ascii="Times New Roman" w:eastAsia="Times New Roman" w:hAnsi="Times New Roman" w:cs="Times New Roman"/>
                <w:kern w:val="0"/>
                <w:sz w:val="20"/>
                <w:szCs w:val="20"/>
                <w14:ligatures w14:val="none"/>
              </w:rPr>
            </w:pPr>
          </w:p>
        </w:tc>
      </w:tr>
      <w:tr w:rsidR="002D2EEA" w:rsidRPr="002D2EEA" w14:paraId="5C99E957"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0496D9B2"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Negative</w:t>
            </w:r>
          </w:p>
        </w:tc>
        <w:tc>
          <w:tcPr>
            <w:tcW w:w="2082" w:type="dxa"/>
            <w:tcBorders>
              <w:top w:val="nil"/>
              <w:left w:val="nil"/>
              <w:bottom w:val="nil"/>
              <w:right w:val="nil"/>
            </w:tcBorders>
            <w:shd w:val="clear" w:color="auto" w:fill="auto"/>
            <w:noWrap/>
            <w:vAlign w:val="bottom"/>
            <w:hideMark/>
          </w:tcPr>
          <w:p w14:paraId="2A2A30B8"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153 (50.0)</w:t>
            </w:r>
          </w:p>
        </w:tc>
        <w:tc>
          <w:tcPr>
            <w:tcW w:w="2312" w:type="dxa"/>
            <w:tcBorders>
              <w:top w:val="nil"/>
              <w:left w:val="nil"/>
              <w:bottom w:val="nil"/>
              <w:right w:val="nil"/>
            </w:tcBorders>
            <w:shd w:val="clear" w:color="auto" w:fill="auto"/>
            <w:noWrap/>
            <w:vAlign w:val="bottom"/>
            <w:hideMark/>
          </w:tcPr>
          <w:p w14:paraId="2F9BDF62"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65 (50.0)</w:t>
            </w:r>
          </w:p>
        </w:tc>
        <w:tc>
          <w:tcPr>
            <w:tcW w:w="1468" w:type="dxa"/>
            <w:tcBorders>
              <w:top w:val="nil"/>
              <w:left w:val="nil"/>
              <w:bottom w:val="nil"/>
              <w:right w:val="nil"/>
            </w:tcBorders>
            <w:shd w:val="clear" w:color="auto" w:fill="auto"/>
            <w:noWrap/>
            <w:vAlign w:val="bottom"/>
            <w:hideMark/>
          </w:tcPr>
          <w:p w14:paraId="09D57298"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 xml:space="preserve">1.000 </w:t>
            </w:r>
          </w:p>
        </w:tc>
      </w:tr>
      <w:tr w:rsidR="002D2EEA" w:rsidRPr="002D2EEA" w14:paraId="478D59BD" w14:textId="77777777" w:rsidTr="00463C78">
        <w:trPr>
          <w:trHeight w:val="300"/>
          <w:jc w:val="center"/>
        </w:trPr>
        <w:tc>
          <w:tcPr>
            <w:tcW w:w="3686" w:type="dxa"/>
            <w:tcBorders>
              <w:top w:val="nil"/>
              <w:left w:val="nil"/>
              <w:bottom w:val="nil"/>
              <w:right w:val="nil"/>
            </w:tcBorders>
            <w:shd w:val="clear" w:color="auto" w:fill="auto"/>
            <w:noWrap/>
            <w:vAlign w:val="center"/>
            <w:hideMark/>
          </w:tcPr>
          <w:p w14:paraId="17998A52"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Positive</w:t>
            </w:r>
          </w:p>
        </w:tc>
        <w:tc>
          <w:tcPr>
            <w:tcW w:w="2082" w:type="dxa"/>
            <w:tcBorders>
              <w:top w:val="nil"/>
              <w:left w:val="nil"/>
              <w:bottom w:val="nil"/>
              <w:right w:val="nil"/>
            </w:tcBorders>
            <w:shd w:val="clear" w:color="auto" w:fill="auto"/>
            <w:noWrap/>
            <w:vAlign w:val="bottom"/>
            <w:hideMark/>
          </w:tcPr>
          <w:p w14:paraId="785C2BDA"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153 (50.0)</w:t>
            </w:r>
          </w:p>
        </w:tc>
        <w:tc>
          <w:tcPr>
            <w:tcW w:w="2312" w:type="dxa"/>
            <w:tcBorders>
              <w:top w:val="nil"/>
              <w:left w:val="nil"/>
              <w:bottom w:val="nil"/>
              <w:right w:val="nil"/>
            </w:tcBorders>
            <w:shd w:val="clear" w:color="auto" w:fill="auto"/>
            <w:noWrap/>
            <w:vAlign w:val="bottom"/>
            <w:hideMark/>
          </w:tcPr>
          <w:p w14:paraId="030B2FA7"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65 (50.0)</w:t>
            </w:r>
          </w:p>
        </w:tc>
        <w:tc>
          <w:tcPr>
            <w:tcW w:w="1468" w:type="dxa"/>
            <w:tcBorders>
              <w:top w:val="nil"/>
              <w:left w:val="nil"/>
              <w:bottom w:val="nil"/>
              <w:right w:val="nil"/>
            </w:tcBorders>
            <w:shd w:val="clear" w:color="auto" w:fill="auto"/>
            <w:noWrap/>
            <w:vAlign w:val="bottom"/>
            <w:hideMark/>
          </w:tcPr>
          <w:p w14:paraId="5F2FCB0B"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p>
        </w:tc>
      </w:tr>
      <w:tr w:rsidR="002D2EEA" w:rsidRPr="002D2EEA" w14:paraId="5B0279D1" w14:textId="77777777" w:rsidTr="00D53606">
        <w:trPr>
          <w:trHeight w:val="300"/>
          <w:jc w:val="center"/>
        </w:trPr>
        <w:tc>
          <w:tcPr>
            <w:tcW w:w="3686" w:type="dxa"/>
            <w:tcBorders>
              <w:top w:val="nil"/>
              <w:left w:val="nil"/>
              <w:right w:val="nil"/>
            </w:tcBorders>
            <w:shd w:val="clear" w:color="auto" w:fill="auto"/>
            <w:noWrap/>
            <w:vAlign w:val="center"/>
            <w:hideMark/>
          </w:tcPr>
          <w:p w14:paraId="14B871FE"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Ki - 67 (%,  median, IQR)</w:t>
            </w:r>
          </w:p>
        </w:tc>
        <w:tc>
          <w:tcPr>
            <w:tcW w:w="2082" w:type="dxa"/>
            <w:tcBorders>
              <w:top w:val="nil"/>
              <w:left w:val="nil"/>
              <w:right w:val="nil"/>
            </w:tcBorders>
            <w:shd w:val="clear" w:color="auto" w:fill="auto"/>
            <w:noWrap/>
            <w:vAlign w:val="bottom"/>
            <w:hideMark/>
          </w:tcPr>
          <w:p w14:paraId="02F9D7F2"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25.0 (10.0, 45.0)</w:t>
            </w:r>
          </w:p>
        </w:tc>
        <w:tc>
          <w:tcPr>
            <w:tcW w:w="2312" w:type="dxa"/>
            <w:tcBorders>
              <w:top w:val="nil"/>
              <w:left w:val="nil"/>
              <w:right w:val="nil"/>
            </w:tcBorders>
            <w:shd w:val="clear" w:color="auto" w:fill="auto"/>
            <w:noWrap/>
            <w:vAlign w:val="bottom"/>
            <w:hideMark/>
          </w:tcPr>
          <w:p w14:paraId="45DE1B02"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20.0 (10.0, 40.0)</w:t>
            </w:r>
          </w:p>
        </w:tc>
        <w:tc>
          <w:tcPr>
            <w:tcW w:w="1468" w:type="dxa"/>
            <w:tcBorders>
              <w:top w:val="nil"/>
              <w:left w:val="nil"/>
              <w:right w:val="nil"/>
            </w:tcBorders>
            <w:shd w:val="clear" w:color="auto" w:fill="auto"/>
            <w:noWrap/>
            <w:vAlign w:val="bottom"/>
            <w:hideMark/>
          </w:tcPr>
          <w:p w14:paraId="74BEE920"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 xml:space="preserve">0.283 </w:t>
            </w:r>
          </w:p>
        </w:tc>
      </w:tr>
      <w:tr w:rsidR="00D53606" w:rsidRPr="002D2EEA" w14:paraId="64224D69" w14:textId="77777777" w:rsidTr="00D53606">
        <w:trPr>
          <w:trHeight w:val="300"/>
          <w:jc w:val="center"/>
        </w:trPr>
        <w:tc>
          <w:tcPr>
            <w:tcW w:w="3686" w:type="dxa"/>
            <w:tcBorders>
              <w:top w:val="nil"/>
              <w:left w:val="nil"/>
              <w:bottom w:val="single" w:sz="4" w:space="0" w:color="auto"/>
              <w:right w:val="nil"/>
            </w:tcBorders>
            <w:shd w:val="clear" w:color="auto" w:fill="auto"/>
            <w:noWrap/>
            <w:vAlign w:val="center"/>
            <w:hideMark/>
          </w:tcPr>
          <w:p w14:paraId="0908373F" w14:textId="77777777" w:rsidR="002D2EEA" w:rsidRPr="002D2EEA" w:rsidRDefault="002D2EEA" w:rsidP="002D2EEA">
            <w:pPr>
              <w:widowControl/>
              <w:jc w:val="left"/>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Radiomic score (median, IQR)</w:t>
            </w:r>
          </w:p>
        </w:tc>
        <w:tc>
          <w:tcPr>
            <w:tcW w:w="2082" w:type="dxa"/>
            <w:tcBorders>
              <w:top w:val="nil"/>
              <w:left w:val="nil"/>
              <w:bottom w:val="single" w:sz="4" w:space="0" w:color="auto"/>
              <w:right w:val="nil"/>
            </w:tcBorders>
            <w:shd w:val="clear" w:color="auto" w:fill="auto"/>
            <w:noWrap/>
            <w:vAlign w:val="bottom"/>
            <w:hideMark/>
          </w:tcPr>
          <w:p w14:paraId="1B3C2A14"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-0.1 (-0.4, 0.2)</w:t>
            </w:r>
          </w:p>
        </w:tc>
        <w:tc>
          <w:tcPr>
            <w:tcW w:w="2312" w:type="dxa"/>
            <w:tcBorders>
              <w:top w:val="nil"/>
              <w:left w:val="nil"/>
              <w:bottom w:val="single" w:sz="4" w:space="0" w:color="auto"/>
              <w:right w:val="nil"/>
            </w:tcBorders>
            <w:shd w:val="clear" w:color="auto" w:fill="auto"/>
            <w:noWrap/>
            <w:vAlign w:val="bottom"/>
            <w:hideMark/>
          </w:tcPr>
          <w:p w14:paraId="6E2711F6"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-0.2 (-0.6, 0.2)</w:t>
            </w:r>
          </w:p>
        </w:tc>
        <w:tc>
          <w:tcPr>
            <w:tcW w:w="1468" w:type="dxa"/>
            <w:tcBorders>
              <w:top w:val="nil"/>
              <w:left w:val="nil"/>
              <w:bottom w:val="single" w:sz="4" w:space="0" w:color="auto"/>
              <w:right w:val="nil"/>
            </w:tcBorders>
            <w:shd w:val="clear" w:color="auto" w:fill="auto"/>
            <w:noWrap/>
            <w:vAlign w:val="bottom"/>
            <w:hideMark/>
          </w:tcPr>
          <w:p w14:paraId="6BE8FC41" w14:textId="77777777" w:rsidR="002D2EEA" w:rsidRPr="002D2EEA" w:rsidRDefault="002D2EEA" w:rsidP="002D2EEA">
            <w:pPr>
              <w:widowControl/>
              <w:jc w:val="center"/>
              <w:rPr>
                <w:rFonts w:ascii="Times New Roman" w:eastAsia="宋体" w:hAnsi="Times New Roman" w:cs="Times New Roman"/>
                <w:color w:val="000000"/>
                <w:kern w:val="0"/>
                <w:sz w:val="22"/>
                <w14:ligatures w14:val="none"/>
              </w:rPr>
            </w:pPr>
            <w:r w:rsidRPr="002D2EEA">
              <w:rPr>
                <w:rFonts w:ascii="Times New Roman" w:eastAsia="宋体" w:hAnsi="Times New Roman" w:cs="Times New Roman"/>
                <w:color w:val="000000"/>
                <w:kern w:val="0"/>
                <w:sz w:val="22"/>
                <w14:ligatures w14:val="none"/>
              </w:rPr>
              <w:t>0.173</w:t>
            </w:r>
          </w:p>
        </w:tc>
      </w:tr>
      <w:tr w:rsidR="00D53606" w:rsidRPr="002D2EEA" w14:paraId="431ADEAB" w14:textId="77777777" w:rsidTr="00D53606">
        <w:trPr>
          <w:trHeight w:val="300"/>
          <w:jc w:val="center"/>
        </w:trPr>
        <w:tc>
          <w:tcPr>
            <w:tcW w:w="9548" w:type="dxa"/>
            <w:gridSpan w:val="4"/>
            <w:tcBorders>
              <w:top w:val="single" w:sz="4" w:space="0" w:color="auto"/>
              <w:left w:val="nil"/>
              <w:right w:val="nil"/>
            </w:tcBorders>
            <w:shd w:val="clear" w:color="auto" w:fill="auto"/>
            <w:noWrap/>
            <w:vAlign w:val="center"/>
          </w:tcPr>
          <w:p w14:paraId="5321648A" w14:textId="124CC533" w:rsidR="00D53606" w:rsidRPr="002D2EEA" w:rsidRDefault="00D53606" w:rsidP="00D53606">
            <w:pPr>
              <w:widowControl/>
              <w:jc w:val="left"/>
              <w:rPr>
                <w:rFonts w:ascii="Times New Roman" w:eastAsia="宋体" w:hAnsi="Times New Roman" w:cs="Times New Roman"/>
                <w:color w:val="000000"/>
                <w:kern w:val="0"/>
                <w:sz w:val="22"/>
                <w14:ligatures w14:val="none"/>
              </w:rPr>
            </w:pPr>
            <w:r w:rsidRPr="00D53606">
              <w:rPr>
                <w:rFonts w:ascii="Times New Roman" w:eastAsia="宋体" w:hAnsi="Times New Roman" w:cs="Times New Roman"/>
                <w:color w:val="000000"/>
                <w:kern w:val="0"/>
                <w:sz w:val="22"/>
                <w14:ligatures w14:val="none"/>
              </w:rPr>
              <w:t>Abbreviations: ER, estrogen receptor; PR, progesterone receptor; BI-RADS, Breast Imaging-Reporting and Data System.</w:t>
            </w:r>
          </w:p>
        </w:tc>
      </w:tr>
    </w:tbl>
    <w:p w14:paraId="077E1C1C" w14:textId="77777777" w:rsidR="008C2318" w:rsidRDefault="008C2318" w:rsidP="00F01EAA">
      <w:pPr>
        <w:jc w:val="left"/>
        <w:rPr>
          <w:rFonts w:ascii="Times New Roman" w:hAnsi="Times New Roman" w:cs="Times New Roman"/>
          <w:sz w:val="24"/>
          <w:szCs w:val="24"/>
        </w:rPr>
      </w:pPr>
    </w:p>
    <w:p w14:paraId="0CD62784" w14:textId="77777777" w:rsidR="009C0527" w:rsidRDefault="009C0527" w:rsidP="00F01EAA">
      <w:pPr>
        <w:jc w:val="left"/>
        <w:rPr>
          <w:rFonts w:ascii="Times New Roman" w:hAnsi="Times New Roman" w:cs="Times New Roman"/>
          <w:sz w:val="24"/>
          <w:szCs w:val="24"/>
        </w:rPr>
      </w:pPr>
    </w:p>
    <w:p w14:paraId="19BC0A81" w14:textId="77777777" w:rsidR="009C0527" w:rsidRDefault="009C0527" w:rsidP="00F01EAA">
      <w:pPr>
        <w:jc w:val="left"/>
        <w:rPr>
          <w:rFonts w:ascii="Times New Roman" w:hAnsi="Times New Roman" w:cs="Times New Roman"/>
          <w:sz w:val="24"/>
          <w:szCs w:val="24"/>
        </w:rPr>
      </w:pPr>
    </w:p>
    <w:p w14:paraId="4D4E5EF9" w14:textId="4BDBD2AF" w:rsidR="009C0527" w:rsidRDefault="009C0527" w:rsidP="00F01EAA">
      <w:pPr>
        <w:jc w:val="left"/>
        <w:rPr>
          <w:rFonts w:ascii="Times New Roman" w:hAnsi="Times New Roman" w:cs="Times New Roman"/>
          <w:sz w:val="24"/>
          <w:szCs w:val="24"/>
        </w:rPr>
      </w:pPr>
      <w:bookmarkStart w:id="0" w:name="_Hlk37020617"/>
      <w:r w:rsidRPr="003F6D38">
        <w:rPr>
          <w:rFonts w:ascii="Times New Roman" w:eastAsia="仿宋_GB2312" w:hAnsi="Times New Roman" w:cs="Times New Roman"/>
          <w:b/>
          <w:kern w:val="0"/>
        </w:rPr>
        <w:lastRenderedPageBreak/>
        <w:t>Appendix</w:t>
      </w:r>
      <w:bookmarkEnd w:id="0"/>
      <w:r w:rsidRPr="003F6D38">
        <w:rPr>
          <w:rFonts w:ascii="Times New Roman" w:eastAsia="仿宋_GB2312" w:hAnsi="Times New Roman" w:cs="Times New Roman"/>
          <w:b/>
          <w:kern w:val="0"/>
        </w:rPr>
        <w:t xml:space="preserve"> Figure </w:t>
      </w:r>
      <w:r>
        <w:rPr>
          <w:rFonts w:ascii="Times New Roman" w:eastAsia="仿宋_GB2312" w:hAnsi="Times New Roman" w:cs="Times New Roman"/>
          <w:b/>
          <w:kern w:val="0"/>
        </w:rPr>
        <w:t>1</w:t>
      </w:r>
      <w:r w:rsidRPr="003F6D38">
        <w:rPr>
          <w:rFonts w:ascii="Times New Roman" w:eastAsia="仿宋_GB2312" w:hAnsi="Times New Roman" w:cs="Times New Roman"/>
          <w:b/>
          <w:kern w:val="0"/>
        </w:rPr>
        <w:t>.</w:t>
      </w:r>
      <w:r w:rsidR="00420FA9">
        <w:rPr>
          <w:rFonts w:ascii="Times New Roman" w:eastAsia="仿宋_GB2312" w:hAnsi="Times New Roman" w:cs="Times New Roman"/>
          <w:b/>
          <w:kern w:val="0"/>
        </w:rPr>
        <w:t xml:space="preserve"> </w:t>
      </w:r>
      <w:r w:rsidR="00420FA9" w:rsidRPr="006E668B">
        <w:rPr>
          <w:rFonts w:ascii="Times New Roman" w:eastAsia="仿宋_GB2312" w:hAnsi="Times New Roman" w:cs="Times New Roman"/>
          <w:bCs/>
          <w:kern w:val="0"/>
        </w:rPr>
        <w:t xml:space="preserve">Mean Squared Error (MSE) is used to select the Lasso Regression Model. The graph shows how 10-fold cross-validation is used to pick the tuning parameter (λ) in the lasso model. Plotting the MSE against log(λ) values is done. The vertical bars show the standard error of the MSE, and each red dot indicates the average MSE for a specific log(λ). The number of features chosen by the model at each λ value is indicated by the numbers at the top. The vertical lines with dots may represent the best values of λ to reduce the cross-validated </w:t>
      </w:r>
      <w:r w:rsidR="00F45FE6" w:rsidRPr="006E668B">
        <w:rPr>
          <w:rFonts w:ascii="Times New Roman" w:eastAsia="仿宋_GB2312" w:hAnsi="Times New Roman" w:cs="Times New Roman"/>
          <w:bCs/>
          <w:kern w:val="0"/>
        </w:rPr>
        <w:t>MSE</w:t>
      </w:r>
      <w:r w:rsidR="00420FA9" w:rsidRPr="006E668B">
        <w:rPr>
          <w:rFonts w:ascii="Times New Roman" w:eastAsia="仿宋_GB2312" w:hAnsi="Times New Roman" w:cs="Times New Roman"/>
          <w:bCs/>
          <w:kern w:val="0"/>
        </w:rPr>
        <w:t>.</w:t>
      </w:r>
    </w:p>
    <w:p w14:paraId="2F28461A" w14:textId="439F0FE8" w:rsidR="001401C2" w:rsidRDefault="009C0527" w:rsidP="002A6D18">
      <w:pPr>
        <w:jc w:val="center"/>
        <w:rPr>
          <w:rFonts w:ascii="Times New Roman" w:hAnsi="Times New Roman" w:cs="Times New Roman"/>
          <w:sz w:val="24"/>
          <w:szCs w:val="24"/>
        </w:rPr>
      </w:pPr>
      <w:r>
        <w:rPr>
          <w:noProof/>
        </w:rPr>
        <w:drawing>
          <wp:inline distT="0" distB="0" distL="0" distR="0" wp14:anchorId="3B16CB53" wp14:editId="04CCA791">
            <wp:extent cx="3851881" cy="2520000"/>
            <wp:effectExtent l="0" t="0" r="0" b="0"/>
            <wp:docPr id="15595464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546453" name=""/>
                    <pic:cNvPicPr/>
                  </pic:nvPicPr>
                  <pic:blipFill>
                    <a:blip r:embed="rId6"/>
                    <a:stretch>
                      <a:fillRect/>
                    </a:stretch>
                  </pic:blipFill>
                  <pic:spPr>
                    <a:xfrm>
                      <a:off x="0" y="0"/>
                      <a:ext cx="3851881" cy="2520000"/>
                    </a:xfrm>
                    <a:prstGeom prst="rect">
                      <a:avLst/>
                    </a:prstGeom>
                  </pic:spPr>
                </pic:pic>
              </a:graphicData>
            </a:graphic>
          </wp:inline>
        </w:drawing>
      </w:r>
    </w:p>
    <w:p w14:paraId="545E02AB" w14:textId="5606440F" w:rsidR="00AC0C9C" w:rsidRDefault="00AC0C9C" w:rsidP="00AC0C9C">
      <w:pPr>
        <w:jc w:val="left"/>
        <w:rPr>
          <w:rFonts w:ascii="Times New Roman" w:hAnsi="Times New Roman" w:cs="Times New Roman"/>
          <w:sz w:val="24"/>
          <w:szCs w:val="24"/>
        </w:rPr>
      </w:pPr>
      <w:r w:rsidRPr="003F6D38">
        <w:rPr>
          <w:rFonts w:ascii="Times New Roman" w:eastAsia="仿宋_GB2312" w:hAnsi="Times New Roman" w:cs="Times New Roman"/>
          <w:b/>
          <w:kern w:val="0"/>
        </w:rPr>
        <w:t xml:space="preserve">Appendix Figure </w:t>
      </w:r>
      <w:r w:rsidR="00C2730F">
        <w:rPr>
          <w:rFonts w:ascii="Times New Roman" w:eastAsia="仿宋_GB2312" w:hAnsi="Times New Roman" w:cs="Times New Roman"/>
          <w:b/>
          <w:kern w:val="0"/>
        </w:rPr>
        <w:t>2</w:t>
      </w:r>
      <w:r w:rsidRPr="003F6D38">
        <w:rPr>
          <w:rFonts w:ascii="Times New Roman" w:eastAsia="仿宋_GB2312" w:hAnsi="Times New Roman" w:cs="Times New Roman"/>
          <w:b/>
          <w:kern w:val="0"/>
        </w:rPr>
        <w:t>.</w:t>
      </w:r>
      <w:r>
        <w:rPr>
          <w:rFonts w:ascii="Times New Roman" w:eastAsia="仿宋_GB2312" w:hAnsi="Times New Roman" w:cs="Times New Roman"/>
          <w:b/>
          <w:kern w:val="0"/>
        </w:rPr>
        <w:t xml:space="preserve"> </w:t>
      </w:r>
      <w:r w:rsidR="00BA0075" w:rsidRPr="006E668B">
        <w:rPr>
          <w:rFonts w:ascii="Times New Roman" w:eastAsia="仿宋_GB2312" w:hAnsi="Times New Roman" w:cs="Times New Roman"/>
          <w:bCs/>
          <w:kern w:val="0"/>
        </w:rPr>
        <w:t>The plot of the Lasso Path Displays the coefficient shrinkage. The trajectory of the coefficients (with log(λ) on the x-axis) as the regularization parameter λ grows is shown in this image. Each line shows a coefficient from the lasso regression model, and its value varies with different log(λ) values. The figures above the plot show how many non-zero coefficients there are at each log(λ) level, suggesting a decrease in model complexity as λ rises. The plot demonstrates how lasso regression may be used for feature selection. As regularization increases, coefficients are driven to zero, simplifying the model by removing less significant variables.</w:t>
      </w:r>
    </w:p>
    <w:p w14:paraId="6E314A79" w14:textId="41E58DB3" w:rsidR="009C0527" w:rsidRDefault="00635735" w:rsidP="00635735">
      <w:pPr>
        <w:jc w:val="center"/>
        <w:rPr>
          <w:rFonts w:ascii="Times New Roman" w:hAnsi="Times New Roman" w:cs="Times New Roman"/>
          <w:sz w:val="24"/>
          <w:szCs w:val="24"/>
        </w:rPr>
      </w:pPr>
      <w:r>
        <w:rPr>
          <w:noProof/>
        </w:rPr>
        <w:drawing>
          <wp:inline distT="0" distB="0" distL="0" distR="0" wp14:anchorId="1E79EEB6" wp14:editId="628E1F97">
            <wp:extent cx="3804275" cy="2520000"/>
            <wp:effectExtent l="0" t="0" r="6350" b="0"/>
            <wp:docPr id="19507588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758838" name=""/>
                    <pic:cNvPicPr/>
                  </pic:nvPicPr>
                  <pic:blipFill>
                    <a:blip r:embed="rId7"/>
                    <a:stretch>
                      <a:fillRect/>
                    </a:stretch>
                  </pic:blipFill>
                  <pic:spPr>
                    <a:xfrm>
                      <a:off x="0" y="0"/>
                      <a:ext cx="3804275" cy="2520000"/>
                    </a:xfrm>
                    <a:prstGeom prst="rect">
                      <a:avLst/>
                    </a:prstGeom>
                  </pic:spPr>
                </pic:pic>
              </a:graphicData>
            </a:graphic>
          </wp:inline>
        </w:drawing>
      </w:r>
    </w:p>
    <w:p w14:paraId="55AB9C56" w14:textId="77777777" w:rsidR="00DB4103" w:rsidRDefault="00DB4103" w:rsidP="00635735">
      <w:pPr>
        <w:jc w:val="center"/>
        <w:rPr>
          <w:rFonts w:ascii="Times New Roman" w:hAnsi="Times New Roman" w:cs="Times New Roman"/>
          <w:sz w:val="24"/>
          <w:szCs w:val="24"/>
        </w:rPr>
      </w:pPr>
    </w:p>
    <w:p w14:paraId="151B024A" w14:textId="77777777" w:rsidR="00DB4103" w:rsidRDefault="00DB4103" w:rsidP="00635735">
      <w:pPr>
        <w:jc w:val="center"/>
        <w:rPr>
          <w:rFonts w:ascii="Times New Roman" w:hAnsi="Times New Roman" w:cs="Times New Roman"/>
          <w:sz w:val="24"/>
          <w:szCs w:val="24"/>
        </w:rPr>
      </w:pPr>
    </w:p>
    <w:p w14:paraId="7D4A3373" w14:textId="77777777" w:rsidR="00630677" w:rsidRDefault="00630677" w:rsidP="00635735">
      <w:pPr>
        <w:jc w:val="center"/>
        <w:rPr>
          <w:rFonts w:ascii="Times New Roman" w:hAnsi="Times New Roman" w:cs="Times New Roman"/>
          <w:sz w:val="24"/>
          <w:szCs w:val="24"/>
        </w:rPr>
      </w:pPr>
    </w:p>
    <w:p w14:paraId="5975C9CE" w14:textId="77777777" w:rsidR="00630677" w:rsidRDefault="00630677" w:rsidP="00635735">
      <w:pPr>
        <w:jc w:val="center"/>
        <w:rPr>
          <w:rFonts w:ascii="Times New Roman" w:hAnsi="Times New Roman" w:cs="Times New Roman"/>
          <w:sz w:val="24"/>
          <w:szCs w:val="24"/>
        </w:rPr>
      </w:pPr>
    </w:p>
    <w:p w14:paraId="3EFF2A84" w14:textId="77777777" w:rsidR="00DB4103" w:rsidRDefault="00DB4103" w:rsidP="00635735">
      <w:pPr>
        <w:jc w:val="center"/>
        <w:rPr>
          <w:rFonts w:ascii="Times New Roman" w:hAnsi="Times New Roman" w:cs="Times New Roman"/>
          <w:sz w:val="24"/>
          <w:szCs w:val="24"/>
        </w:rPr>
      </w:pPr>
    </w:p>
    <w:tbl>
      <w:tblPr>
        <w:tblW w:w="8260" w:type="dxa"/>
        <w:tblLook w:val="04A0" w:firstRow="1" w:lastRow="0" w:firstColumn="1" w:lastColumn="0" w:noHBand="0" w:noVBand="1"/>
      </w:tblPr>
      <w:tblGrid>
        <w:gridCol w:w="1525"/>
        <w:gridCol w:w="1463"/>
        <w:gridCol w:w="4000"/>
        <w:gridCol w:w="1272"/>
      </w:tblGrid>
      <w:tr w:rsidR="00DB4103" w:rsidRPr="00DB4103" w14:paraId="3E13CF82" w14:textId="77777777" w:rsidTr="00DB4103">
        <w:trPr>
          <w:trHeight w:val="300"/>
        </w:trPr>
        <w:tc>
          <w:tcPr>
            <w:tcW w:w="8260" w:type="dxa"/>
            <w:gridSpan w:val="4"/>
            <w:tcBorders>
              <w:top w:val="nil"/>
              <w:left w:val="nil"/>
              <w:bottom w:val="single" w:sz="4" w:space="0" w:color="auto"/>
              <w:right w:val="nil"/>
            </w:tcBorders>
            <w:shd w:val="clear" w:color="auto" w:fill="auto"/>
            <w:noWrap/>
            <w:vAlign w:val="center"/>
            <w:hideMark/>
          </w:tcPr>
          <w:p w14:paraId="46797F42" w14:textId="50E10E39"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2D2EEA">
              <w:rPr>
                <w:rFonts w:ascii="Times New Roman" w:hAnsi="Times New Roman" w:cs="Times New Roman"/>
                <w:szCs w:val="21"/>
              </w:rPr>
              <w:lastRenderedPageBreak/>
              <w:t>Appendix Table</w:t>
            </w:r>
            <w:r w:rsidR="00AB16D0">
              <w:rPr>
                <w:rFonts w:ascii="Times New Roman" w:hAnsi="Times New Roman" w:cs="Times New Roman"/>
                <w:szCs w:val="21"/>
              </w:rPr>
              <w:t>2</w:t>
            </w:r>
            <w:r w:rsidRPr="00DB4103">
              <w:rPr>
                <w:rFonts w:ascii="Times New Roman" w:eastAsia="等线" w:hAnsi="Times New Roman" w:cs="Times New Roman"/>
                <w:color w:val="000000"/>
                <w:kern w:val="0"/>
                <w:sz w:val="22"/>
                <w14:ligatures w14:val="none"/>
              </w:rPr>
              <w:t xml:space="preserve">. </w:t>
            </w:r>
            <w:r w:rsidR="0056724D" w:rsidRPr="0056724D">
              <w:rPr>
                <w:rFonts w:ascii="Times New Roman" w:eastAsia="等线" w:hAnsi="Times New Roman" w:cs="Times New Roman"/>
                <w:color w:val="000000"/>
                <w:kern w:val="0"/>
                <w:sz w:val="22"/>
                <w14:ligatures w14:val="none"/>
              </w:rPr>
              <w:t xml:space="preserve">Lasso </w:t>
            </w:r>
            <w:r w:rsidR="0056724D">
              <w:rPr>
                <w:rFonts w:ascii="Times New Roman" w:eastAsia="等线" w:hAnsi="Times New Roman" w:cs="Times New Roman" w:hint="eastAsia"/>
                <w:color w:val="000000"/>
                <w:kern w:val="0"/>
                <w:sz w:val="22"/>
                <w14:ligatures w14:val="none"/>
              </w:rPr>
              <w:t>r</w:t>
            </w:r>
            <w:r w:rsidR="0056724D" w:rsidRPr="0056724D">
              <w:rPr>
                <w:rFonts w:ascii="Times New Roman" w:eastAsia="等线" w:hAnsi="Times New Roman" w:cs="Times New Roman"/>
                <w:color w:val="000000"/>
                <w:kern w:val="0"/>
                <w:sz w:val="22"/>
                <w14:ligatures w14:val="none"/>
              </w:rPr>
              <w:t xml:space="preserve">egression </w:t>
            </w:r>
            <w:r w:rsidR="0056724D">
              <w:rPr>
                <w:rFonts w:ascii="Times New Roman" w:eastAsia="等线" w:hAnsi="Times New Roman" w:cs="Times New Roman"/>
                <w:color w:val="000000"/>
                <w:kern w:val="0"/>
                <w:sz w:val="22"/>
                <w14:ligatures w14:val="none"/>
              </w:rPr>
              <w:t>c</w:t>
            </w:r>
            <w:r w:rsidR="0056724D" w:rsidRPr="0056724D">
              <w:rPr>
                <w:rFonts w:ascii="Times New Roman" w:eastAsia="等线" w:hAnsi="Times New Roman" w:cs="Times New Roman"/>
                <w:color w:val="000000"/>
                <w:kern w:val="0"/>
                <w:sz w:val="22"/>
                <w14:ligatures w14:val="none"/>
              </w:rPr>
              <w:t xml:space="preserve">oefficients for </w:t>
            </w:r>
            <w:r w:rsidR="0056724D">
              <w:rPr>
                <w:rFonts w:ascii="Times New Roman" w:eastAsia="等线" w:hAnsi="Times New Roman" w:cs="Times New Roman"/>
                <w:color w:val="000000"/>
                <w:kern w:val="0"/>
                <w:sz w:val="22"/>
                <w14:ligatures w14:val="none"/>
              </w:rPr>
              <w:t>r</w:t>
            </w:r>
            <w:r w:rsidR="0056724D" w:rsidRPr="0056724D">
              <w:rPr>
                <w:rFonts w:ascii="Times New Roman" w:eastAsia="等线" w:hAnsi="Times New Roman" w:cs="Times New Roman"/>
                <w:color w:val="000000"/>
                <w:kern w:val="0"/>
                <w:sz w:val="22"/>
                <w14:ligatures w14:val="none"/>
              </w:rPr>
              <w:t xml:space="preserve">adiomic </w:t>
            </w:r>
            <w:r w:rsidR="0056724D">
              <w:rPr>
                <w:rFonts w:ascii="Times New Roman" w:eastAsia="等线" w:hAnsi="Times New Roman" w:cs="Times New Roman"/>
                <w:color w:val="000000"/>
                <w:kern w:val="0"/>
                <w:sz w:val="22"/>
                <w14:ligatures w14:val="none"/>
              </w:rPr>
              <w:t>f</w:t>
            </w:r>
            <w:r w:rsidR="0056724D" w:rsidRPr="0056724D">
              <w:rPr>
                <w:rFonts w:ascii="Times New Roman" w:eastAsia="等线" w:hAnsi="Times New Roman" w:cs="Times New Roman"/>
                <w:color w:val="000000"/>
                <w:kern w:val="0"/>
                <w:sz w:val="22"/>
                <w14:ligatures w14:val="none"/>
              </w:rPr>
              <w:t xml:space="preserve">eature </w:t>
            </w:r>
            <w:r w:rsidR="0056724D">
              <w:rPr>
                <w:rFonts w:ascii="Times New Roman" w:eastAsia="等线" w:hAnsi="Times New Roman" w:cs="Times New Roman"/>
                <w:color w:val="000000"/>
                <w:kern w:val="0"/>
                <w:sz w:val="22"/>
                <w14:ligatures w14:val="none"/>
              </w:rPr>
              <w:t>s</w:t>
            </w:r>
            <w:r w:rsidR="0056724D" w:rsidRPr="0056724D">
              <w:rPr>
                <w:rFonts w:ascii="Times New Roman" w:eastAsia="等线" w:hAnsi="Times New Roman" w:cs="Times New Roman"/>
                <w:color w:val="000000"/>
                <w:kern w:val="0"/>
                <w:sz w:val="22"/>
                <w14:ligatures w14:val="none"/>
              </w:rPr>
              <w:t xml:space="preserve">election in </w:t>
            </w:r>
            <w:r w:rsidR="0056724D">
              <w:rPr>
                <w:rFonts w:ascii="Times New Roman" w:eastAsia="等线" w:hAnsi="Times New Roman" w:cs="Times New Roman"/>
                <w:color w:val="000000"/>
                <w:kern w:val="0"/>
                <w:sz w:val="22"/>
                <w14:ligatures w14:val="none"/>
              </w:rPr>
              <w:t>b</w:t>
            </w:r>
            <w:r w:rsidR="0056724D" w:rsidRPr="0056724D">
              <w:rPr>
                <w:rFonts w:ascii="Times New Roman" w:eastAsia="等线" w:hAnsi="Times New Roman" w:cs="Times New Roman"/>
                <w:color w:val="000000"/>
                <w:kern w:val="0"/>
                <w:sz w:val="22"/>
                <w14:ligatures w14:val="none"/>
              </w:rPr>
              <w:t xml:space="preserve">reast </w:t>
            </w:r>
            <w:r w:rsidR="0056724D">
              <w:rPr>
                <w:rFonts w:ascii="Times New Roman" w:eastAsia="等线" w:hAnsi="Times New Roman" w:cs="Times New Roman"/>
                <w:color w:val="000000"/>
                <w:kern w:val="0"/>
                <w:sz w:val="22"/>
                <w14:ligatures w14:val="none"/>
              </w:rPr>
              <w:t>c</w:t>
            </w:r>
            <w:r w:rsidR="0056724D" w:rsidRPr="0056724D">
              <w:rPr>
                <w:rFonts w:ascii="Times New Roman" w:eastAsia="等线" w:hAnsi="Times New Roman" w:cs="Times New Roman"/>
                <w:color w:val="000000"/>
                <w:kern w:val="0"/>
                <w:sz w:val="22"/>
                <w14:ligatures w14:val="none"/>
              </w:rPr>
              <w:t>ancer</w:t>
            </w:r>
            <w:r w:rsidR="0056724D">
              <w:rPr>
                <w:rFonts w:ascii="Times New Roman" w:eastAsia="等线" w:hAnsi="Times New Roman" w:cs="Times New Roman"/>
                <w:color w:val="000000"/>
                <w:kern w:val="0"/>
                <w:sz w:val="22"/>
                <w14:ligatures w14:val="none"/>
              </w:rPr>
              <w:t>.</w:t>
            </w:r>
          </w:p>
        </w:tc>
      </w:tr>
      <w:tr w:rsidR="00DB4103" w:rsidRPr="00DB4103" w14:paraId="79A4331A" w14:textId="77777777" w:rsidTr="00DB4103">
        <w:trPr>
          <w:trHeight w:val="300"/>
        </w:trPr>
        <w:tc>
          <w:tcPr>
            <w:tcW w:w="1525" w:type="dxa"/>
            <w:tcBorders>
              <w:top w:val="nil"/>
              <w:left w:val="nil"/>
              <w:bottom w:val="single" w:sz="4" w:space="0" w:color="auto"/>
              <w:right w:val="nil"/>
            </w:tcBorders>
            <w:shd w:val="clear" w:color="auto" w:fill="auto"/>
            <w:noWrap/>
            <w:vAlign w:val="center"/>
            <w:hideMark/>
          </w:tcPr>
          <w:p w14:paraId="190C8179"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Image type</w:t>
            </w:r>
          </w:p>
        </w:tc>
        <w:tc>
          <w:tcPr>
            <w:tcW w:w="1463" w:type="dxa"/>
            <w:tcBorders>
              <w:top w:val="nil"/>
              <w:left w:val="nil"/>
              <w:bottom w:val="single" w:sz="4" w:space="0" w:color="auto"/>
              <w:right w:val="nil"/>
            </w:tcBorders>
            <w:shd w:val="clear" w:color="auto" w:fill="auto"/>
            <w:noWrap/>
            <w:vAlign w:val="center"/>
            <w:hideMark/>
          </w:tcPr>
          <w:p w14:paraId="0FCFD13B"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Feature class</w:t>
            </w:r>
          </w:p>
        </w:tc>
        <w:tc>
          <w:tcPr>
            <w:tcW w:w="4000" w:type="dxa"/>
            <w:tcBorders>
              <w:top w:val="nil"/>
              <w:left w:val="nil"/>
              <w:bottom w:val="single" w:sz="4" w:space="0" w:color="auto"/>
              <w:right w:val="nil"/>
            </w:tcBorders>
            <w:shd w:val="clear" w:color="auto" w:fill="auto"/>
            <w:noWrap/>
            <w:vAlign w:val="center"/>
            <w:hideMark/>
          </w:tcPr>
          <w:p w14:paraId="329A88D8"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Feature name</w:t>
            </w:r>
          </w:p>
        </w:tc>
        <w:tc>
          <w:tcPr>
            <w:tcW w:w="1272" w:type="dxa"/>
            <w:tcBorders>
              <w:top w:val="nil"/>
              <w:left w:val="nil"/>
              <w:bottom w:val="single" w:sz="4" w:space="0" w:color="auto"/>
              <w:right w:val="nil"/>
            </w:tcBorders>
            <w:shd w:val="clear" w:color="auto" w:fill="auto"/>
            <w:noWrap/>
            <w:vAlign w:val="center"/>
            <w:hideMark/>
          </w:tcPr>
          <w:p w14:paraId="6D809A16" w14:textId="77777777" w:rsidR="00DB4103" w:rsidRPr="00DB4103" w:rsidRDefault="00DB4103" w:rsidP="00DB4103">
            <w:pPr>
              <w:widowControl/>
              <w:jc w:val="center"/>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Coefficient</w:t>
            </w:r>
          </w:p>
        </w:tc>
      </w:tr>
      <w:tr w:rsidR="00DB4103" w:rsidRPr="00DB4103" w14:paraId="3EE0BAB6" w14:textId="77777777" w:rsidTr="00DB4103">
        <w:trPr>
          <w:trHeight w:val="300"/>
        </w:trPr>
        <w:tc>
          <w:tcPr>
            <w:tcW w:w="1525" w:type="dxa"/>
            <w:tcBorders>
              <w:top w:val="nil"/>
              <w:left w:val="nil"/>
              <w:bottom w:val="nil"/>
              <w:right w:val="nil"/>
            </w:tcBorders>
            <w:shd w:val="clear" w:color="auto" w:fill="auto"/>
            <w:noWrap/>
            <w:vAlign w:val="center"/>
            <w:hideMark/>
          </w:tcPr>
          <w:p w14:paraId="2B49690D"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Intercept</w:t>
            </w:r>
          </w:p>
        </w:tc>
        <w:tc>
          <w:tcPr>
            <w:tcW w:w="1463" w:type="dxa"/>
            <w:tcBorders>
              <w:top w:val="nil"/>
              <w:left w:val="nil"/>
              <w:bottom w:val="nil"/>
              <w:right w:val="nil"/>
            </w:tcBorders>
            <w:shd w:val="clear" w:color="auto" w:fill="auto"/>
            <w:noWrap/>
            <w:vAlign w:val="center"/>
            <w:hideMark/>
          </w:tcPr>
          <w:p w14:paraId="3A4FF443"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p>
        </w:tc>
        <w:tc>
          <w:tcPr>
            <w:tcW w:w="4000" w:type="dxa"/>
            <w:tcBorders>
              <w:top w:val="nil"/>
              <w:left w:val="nil"/>
              <w:bottom w:val="nil"/>
              <w:right w:val="nil"/>
            </w:tcBorders>
            <w:shd w:val="clear" w:color="auto" w:fill="auto"/>
            <w:noWrap/>
            <w:vAlign w:val="center"/>
            <w:hideMark/>
          </w:tcPr>
          <w:p w14:paraId="285A6E55" w14:textId="77777777" w:rsidR="00DB4103" w:rsidRPr="00DB4103" w:rsidRDefault="00DB4103" w:rsidP="00DB4103">
            <w:pPr>
              <w:widowControl/>
              <w:jc w:val="left"/>
              <w:rPr>
                <w:rFonts w:ascii="Times New Roman" w:eastAsia="Times New Roman" w:hAnsi="Times New Roman" w:cs="Times New Roman"/>
                <w:kern w:val="0"/>
                <w:sz w:val="20"/>
                <w:szCs w:val="20"/>
                <w14:ligatures w14:val="none"/>
              </w:rPr>
            </w:pPr>
          </w:p>
        </w:tc>
        <w:tc>
          <w:tcPr>
            <w:tcW w:w="1272" w:type="dxa"/>
            <w:tcBorders>
              <w:top w:val="nil"/>
              <w:left w:val="nil"/>
              <w:bottom w:val="nil"/>
              <w:right w:val="nil"/>
            </w:tcBorders>
            <w:shd w:val="clear" w:color="auto" w:fill="auto"/>
            <w:noWrap/>
            <w:vAlign w:val="center"/>
            <w:hideMark/>
          </w:tcPr>
          <w:p w14:paraId="30476B00" w14:textId="77777777" w:rsidR="00DB4103" w:rsidRPr="00DB4103" w:rsidRDefault="00DB4103" w:rsidP="00DB4103">
            <w:pPr>
              <w:widowControl/>
              <w:jc w:val="center"/>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 xml:space="preserve">-7.7007 </w:t>
            </w:r>
          </w:p>
        </w:tc>
      </w:tr>
      <w:tr w:rsidR="00DB4103" w:rsidRPr="00DB4103" w14:paraId="66466094" w14:textId="77777777" w:rsidTr="00DB4103">
        <w:trPr>
          <w:trHeight w:val="300"/>
        </w:trPr>
        <w:tc>
          <w:tcPr>
            <w:tcW w:w="1525" w:type="dxa"/>
            <w:tcBorders>
              <w:top w:val="nil"/>
              <w:left w:val="nil"/>
              <w:bottom w:val="nil"/>
              <w:right w:val="nil"/>
            </w:tcBorders>
            <w:shd w:val="clear" w:color="auto" w:fill="auto"/>
            <w:noWrap/>
            <w:vAlign w:val="center"/>
            <w:hideMark/>
          </w:tcPr>
          <w:p w14:paraId="4E67BE8B"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original</w:t>
            </w:r>
          </w:p>
        </w:tc>
        <w:tc>
          <w:tcPr>
            <w:tcW w:w="1463" w:type="dxa"/>
            <w:tcBorders>
              <w:top w:val="nil"/>
              <w:left w:val="nil"/>
              <w:bottom w:val="nil"/>
              <w:right w:val="nil"/>
            </w:tcBorders>
            <w:shd w:val="clear" w:color="auto" w:fill="auto"/>
            <w:noWrap/>
            <w:vAlign w:val="center"/>
            <w:hideMark/>
          </w:tcPr>
          <w:p w14:paraId="7D05BFF2"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shape</w:t>
            </w:r>
          </w:p>
        </w:tc>
        <w:tc>
          <w:tcPr>
            <w:tcW w:w="4000" w:type="dxa"/>
            <w:tcBorders>
              <w:top w:val="nil"/>
              <w:left w:val="nil"/>
              <w:bottom w:val="nil"/>
              <w:right w:val="nil"/>
            </w:tcBorders>
            <w:shd w:val="clear" w:color="auto" w:fill="auto"/>
            <w:noWrap/>
            <w:vAlign w:val="center"/>
            <w:hideMark/>
          </w:tcPr>
          <w:p w14:paraId="60A1A4DE"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Elongation</w:t>
            </w:r>
          </w:p>
        </w:tc>
        <w:tc>
          <w:tcPr>
            <w:tcW w:w="1272" w:type="dxa"/>
            <w:tcBorders>
              <w:top w:val="nil"/>
              <w:left w:val="nil"/>
              <w:bottom w:val="nil"/>
              <w:right w:val="nil"/>
            </w:tcBorders>
            <w:shd w:val="clear" w:color="auto" w:fill="auto"/>
            <w:noWrap/>
            <w:vAlign w:val="center"/>
            <w:hideMark/>
          </w:tcPr>
          <w:p w14:paraId="343EBF87" w14:textId="77777777" w:rsidR="00DB4103" w:rsidRPr="00DB4103" w:rsidRDefault="00DB4103" w:rsidP="00DB4103">
            <w:pPr>
              <w:widowControl/>
              <w:jc w:val="center"/>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 xml:space="preserve">-2.2681 </w:t>
            </w:r>
          </w:p>
        </w:tc>
      </w:tr>
      <w:tr w:rsidR="00DB4103" w:rsidRPr="00DB4103" w14:paraId="3603A154" w14:textId="77777777" w:rsidTr="00DB4103">
        <w:trPr>
          <w:trHeight w:val="300"/>
        </w:trPr>
        <w:tc>
          <w:tcPr>
            <w:tcW w:w="1525" w:type="dxa"/>
            <w:tcBorders>
              <w:top w:val="nil"/>
              <w:left w:val="nil"/>
              <w:bottom w:val="nil"/>
              <w:right w:val="nil"/>
            </w:tcBorders>
            <w:shd w:val="clear" w:color="auto" w:fill="auto"/>
            <w:noWrap/>
            <w:vAlign w:val="center"/>
            <w:hideMark/>
          </w:tcPr>
          <w:p w14:paraId="34F3F2FF"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original</w:t>
            </w:r>
          </w:p>
        </w:tc>
        <w:tc>
          <w:tcPr>
            <w:tcW w:w="1463" w:type="dxa"/>
            <w:tcBorders>
              <w:top w:val="nil"/>
              <w:left w:val="nil"/>
              <w:bottom w:val="nil"/>
              <w:right w:val="nil"/>
            </w:tcBorders>
            <w:shd w:val="clear" w:color="auto" w:fill="auto"/>
            <w:noWrap/>
            <w:vAlign w:val="center"/>
            <w:hideMark/>
          </w:tcPr>
          <w:p w14:paraId="0DBDE354"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firstorder</w:t>
            </w:r>
          </w:p>
        </w:tc>
        <w:tc>
          <w:tcPr>
            <w:tcW w:w="4000" w:type="dxa"/>
            <w:tcBorders>
              <w:top w:val="nil"/>
              <w:left w:val="nil"/>
              <w:bottom w:val="nil"/>
              <w:right w:val="nil"/>
            </w:tcBorders>
            <w:shd w:val="clear" w:color="auto" w:fill="auto"/>
            <w:noWrap/>
            <w:vAlign w:val="center"/>
            <w:hideMark/>
          </w:tcPr>
          <w:p w14:paraId="48C6B3F4"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Minimum</w:t>
            </w:r>
          </w:p>
        </w:tc>
        <w:tc>
          <w:tcPr>
            <w:tcW w:w="1272" w:type="dxa"/>
            <w:tcBorders>
              <w:top w:val="nil"/>
              <w:left w:val="nil"/>
              <w:bottom w:val="nil"/>
              <w:right w:val="nil"/>
            </w:tcBorders>
            <w:shd w:val="clear" w:color="auto" w:fill="auto"/>
            <w:noWrap/>
            <w:vAlign w:val="center"/>
            <w:hideMark/>
          </w:tcPr>
          <w:p w14:paraId="09F27874" w14:textId="77777777" w:rsidR="00DB4103" w:rsidRPr="00DB4103" w:rsidRDefault="00DB4103" w:rsidP="00DB4103">
            <w:pPr>
              <w:widowControl/>
              <w:jc w:val="center"/>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 xml:space="preserve">0.0009 </w:t>
            </w:r>
          </w:p>
        </w:tc>
      </w:tr>
      <w:tr w:rsidR="00DB4103" w:rsidRPr="00DB4103" w14:paraId="5024DB9F" w14:textId="77777777" w:rsidTr="00DB4103">
        <w:trPr>
          <w:trHeight w:val="300"/>
        </w:trPr>
        <w:tc>
          <w:tcPr>
            <w:tcW w:w="1525" w:type="dxa"/>
            <w:tcBorders>
              <w:top w:val="nil"/>
              <w:left w:val="nil"/>
              <w:bottom w:val="nil"/>
              <w:right w:val="nil"/>
            </w:tcBorders>
            <w:shd w:val="clear" w:color="auto" w:fill="auto"/>
            <w:noWrap/>
            <w:vAlign w:val="center"/>
            <w:hideMark/>
          </w:tcPr>
          <w:p w14:paraId="4450ED48"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original</w:t>
            </w:r>
          </w:p>
        </w:tc>
        <w:tc>
          <w:tcPr>
            <w:tcW w:w="1463" w:type="dxa"/>
            <w:tcBorders>
              <w:top w:val="nil"/>
              <w:left w:val="nil"/>
              <w:bottom w:val="nil"/>
              <w:right w:val="nil"/>
            </w:tcBorders>
            <w:shd w:val="clear" w:color="auto" w:fill="auto"/>
            <w:noWrap/>
            <w:vAlign w:val="center"/>
            <w:hideMark/>
          </w:tcPr>
          <w:p w14:paraId="6FABADDB"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glszm</w:t>
            </w:r>
          </w:p>
        </w:tc>
        <w:tc>
          <w:tcPr>
            <w:tcW w:w="4000" w:type="dxa"/>
            <w:tcBorders>
              <w:top w:val="nil"/>
              <w:left w:val="nil"/>
              <w:bottom w:val="nil"/>
              <w:right w:val="nil"/>
            </w:tcBorders>
            <w:shd w:val="clear" w:color="auto" w:fill="auto"/>
            <w:noWrap/>
            <w:vAlign w:val="center"/>
            <w:hideMark/>
          </w:tcPr>
          <w:p w14:paraId="2839AE6F"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SmallAreaEmphasis</w:t>
            </w:r>
          </w:p>
        </w:tc>
        <w:tc>
          <w:tcPr>
            <w:tcW w:w="1272" w:type="dxa"/>
            <w:tcBorders>
              <w:top w:val="nil"/>
              <w:left w:val="nil"/>
              <w:bottom w:val="nil"/>
              <w:right w:val="nil"/>
            </w:tcBorders>
            <w:shd w:val="clear" w:color="auto" w:fill="auto"/>
            <w:noWrap/>
            <w:vAlign w:val="center"/>
            <w:hideMark/>
          </w:tcPr>
          <w:p w14:paraId="47E5A62D" w14:textId="77777777" w:rsidR="00DB4103" w:rsidRPr="00DB4103" w:rsidRDefault="00DB4103" w:rsidP="00DB4103">
            <w:pPr>
              <w:widowControl/>
              <w:jc w:val="center"/>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 xml:space="preserve">-6.5440 </w:t>
            </w:r>
          </w:p>
        </w:tc>
      </w:tr>
      <w:tr w:rsidR="00DB4103" w:rsidRPr="00DB4103" w14:paraId="6CE05581" w14:textId="77777777" w:rsidTr="00DB4103">
        <w:trPr>
          <w:trHeight w:val="300"/>
        </w:trPr>
        <w:tc>
          <w:tcPr>
            <w:tcW w:w="1525" w:type="dxa"/>
            <w:tcBorders>
              <w:top w:val="nil"/>
              <w:left w:val="nil"/>
              <w:bottom w:val="nil"/>
              <w:right w:val="nil"/>
            </w:tcBorders>
            <w:shd w:val="clear" w:color="auto" w:fill="auto"/>
            <w:noWrap/>
            <w:vAlign w:val="center"/>
            <w:hideMark/>
          </w:tcPr>
          <w:p w14:paraId="310A4358"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original</w:t>
            </w:r>
          </w:p>
        </w:tc>
        <w:tc>
          <w:tcPr>
            <w:tcW w:w="1463" w:type="dxa"/>
            <w:tcBorders>
              <w:top w:val="nil"/>
              <w:left w:val="nil"/>
              <w:bottom w:val="nil"/>
              <w:right w:val="nil"/>
            </w:tcBorders>
            <w:shd w:val="clear" w:color="auto" w:fill="auto"/>
            <w:noWrap/>
            <w:vAlign w:val="center"/>
            <w:hideMark/>
          </w:tcPr>
          <w:p w14:paraId="71C665FA"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glszm</w:t>
            </w:r>
          </w:p>
        </w:tc>
        <w:tc>
          <w:tcPr>
            <w:tcW w:w="4000" w:type="dxa"/>
            <w:tcBorders>
              <w:top w:val="nil"/>
              <w:left w:val="nil"/>
              <w:bottom w:val="nil"/>
              <w:right w:val="nil"/>
            </w:tcBorders>
            <w:shd w:val="clear" w:color="auto" w:fill="auto"/>
            <w:noWrap/>
            <w:vAlign w:val="center"/>
            <w:hideMark/>
          </w:tcPr>
          <w:p w14:paraId="63430DF2"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SmallAreaHighGrayLevelEmphasis</w:t>
            </w:r>
          </w:p>
        </w:tc>
        <w:tc>
          <w:tcPr>
            <w:tcW w:w="1272" w:type="dxa"/>
            <w:tcBorders>
              <w:top w:val="nil"/>
              <w:left w:val="nil"/>
              <w:bottom w:val="nil"/>
              <w:right w:val="nil"/>
            </w:tcBorders>
            <w:shd w:val="clear" w:color="auto" w:fill="auto"/>
            <w:noWrap/>
            <w:vAlign w:val="center"/>
            <w:hideMark/>
          </w:tcPr>
          <w:p w14:paraId="1E7AECEF" w14:textId="77777777" w:rsidR="00DB4103" w:rsidRPr="00DB4103" w:rsidRDefault="00DB4103" w:rsidP="00DB4103">
            <w:pPr>
              <w:widowControl/>
              <w:jc w:val="center"/>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 xml:space="preserve">-0.0828 </w:t>
            </w:r>
          </w:p>
        </w:tc>
      </w:tr>
      <w:tr w:rsidR="00DB4103" w:rsidRPr="00DB4103" w14:paraId="1424B8E9" w14:textId="77777777" w:rsidTr="00DB4103">
        <w:trPr>
          <w:trHeight w:val="300"/>
        </w:trPr>
        <w:tc>
          <w:tcPr>
            <w:tcW w:w="1525" w:type="dxa"/>
            <w:tcBorders>
              <w:top w:val="nil"/>
              <w:left w:val="nil"/>
              <w:bottom w:val="nil"/>
              <w:right w:val="nil"/>
            </w:tcBorders>
            <w:shd w:val="clear" w:color="auto" w:fill="auto"/>
            <w:noWrap/>
            <w:vAlign w:val="center"/>
            <w:hideMark/>
          </w:tcPr>
          <w:p w14:paraId="753D170B" w14:textId="49C1E98F" w:rsidR="00DB4103" w:rsidRPr="00DB4103" w:rsidRDefault="00B07CA1" w:rsidP="00DB4103">
            <w:pPr>
              <w:widowControl/>
              <w:jc w:val="left"/>
              <w:rPr>
                <w:rFonts w:ascii="Times New Roman" w:eastAsia="等线" w:hAnsi="Times New Roman" w:cs="Times New Roman"/>
                <w:color w:val="000000"/>
                <w:kern w:val="0"/>
                <w:sz w:val="22"/>
                <w14:ligatures w14:val="none"/>
              </w:rPr>
            </w:pPr>
            <w:r>
              <w:rPr>
                <w:rFonts w:ascii="Times New Roman" w:eastAsia="等线" w:hAnsi="Times New Roman" w:cs="Times New Roman"/>
                <w:color w:val="000000"/>
                <w:kern w:val="0"/>
                <w:sz w:val="22"/>
                <w14:ligatures w14:val="none"/>
              </w:rPr>
              <w:t>w</w:t>
            </w:r>
            <w:r w:rsidR="00DB4103" w:rsidRPr="00DB4103">
              <w:rPr>
                <w:rFonts w:ascii="Times New Roman" w:eastAsia="等线" w:hAnsi="Times New Roman" w:cs="Times New Roman"/>
                <w:color w:val="000000"/>
                <w:kern w:val="0"/>
                <w:sz w:val="22"/>
                <w14:ligatures w14:val="none"/>
              </w:rPr>
              <w:t>avelet</w:t>
            </w:r>
            <w:r w:rsidR="0028135E">
              <w:rPr>
                <w:rFonts w:ascii="Times New Roman" w:eastAsia="等线" w:hAnsi="Times New Roman" w:cs="Times New Roman"/>
                <w:color w:val="000000"/>
                <w:kern w:val="0"/>
                <w:sz w:val="22"/>
                <w14:ligatures w14:val="none"/>
              </w:rPr>
              <w:t>-</w:t>
            </w:r>
            <w:r w:rsidR="00DB4103" w:rsidRPr="00DB4103">
              <w:rPr>
                <w:rFonts w:ascii="Times New Roman" w:eastAsia="等线" w:hAnsi="Times New Roman" w:cs="Times New Roman"/>
                <w:color w:val="000000"/>
                <w:kern w:val="0"/>
                <w:sz w:val="22"/>
                <w14:ligatures w14:val="none"/>
              </w:rPr>
              <w:t>HHL</w:t>
            </w:r>
          </w:p>
        </w:tc>
        <w:tc>
          <w:tcPr>
            <w:tcW w:w="1463" w:type="dxa"/>
            <w:tcBorders>
              <w:top w:val="nil"/>
              <w:left w:val="nil"/>
              <w:bottom w:val="nil"/>
              <w:right w:val="nil"/>
            </w:tcBorders>
            <w:shd w:val="clear" w:color="auto" w:fill="auto"/>
            <w:noWrap/>
            <w:vAlign w:val="center"/>
            <w:hideMark/>
          </w:tcPr>
          <w:p w14:paraId="43A9F177"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glrlm</w:t>
            </w:r>
          </w:p>
        </w:tc>
        <w:tc>
          <w:tcPr>
            <w:tcW w:w="4000" w:type="dxa"/>
            <w:tcBorders>
              <w:top w:val="nil"/>
              <w:left w:val="nil"/>
              <w:bottom w:val="nil"/>
              <w:right w:val="nil"/>
            </w:tcBorders>
            <w:shd w:val="clear" w:color="auto" w:fill="auto"/>
            <w:noWrap/>
            <w:vAlign w:val="center"/>
            <w:hideMark/>
          </w:tcPr>
          <w:p w14:paraId="69A12E6E"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GrayLevelVariance</w:t>
            </w:r>
          </w:p>
        </w:tc>
        <w:tc>
          <w:tcPr>
            <w:tcW w:w="1272" w:type="dxa"/>
            <w:tcBorders>
              <w:top w:val="nil"/>
              <w:left w:val="nil"/>
              <w:bottom w:val="nil"/>
              <w:right w:val="nil"/>
            </w:tcBorders>
            <w:shd w:val="clear" w:color="auto" w:fill="auto"/>
            <w:noWrap/>
            <w:vAlign w:val="center"/>
            <w:hideMark/>
          </w:tcPr>
          <w:p w14:paraId="677F27BF" w14:textId="77777777" w:rsidR="00DB4103" w:rsidRPr="00DB4103" w:rsidRDefault="00DB4103" w:rsidP="00DB4103">
            <w:pPr>
              <w:widowControl/>
              <w:jc w:val="center"/>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 xml:space="preserve">40.9574 </w:t>
            </w:r>
          </w:p>
        </w:tc>
      </w:tr>
      <w:tr w:rsidR="00DB4103" w:rsidRPr="00DB4103" w14:paraId="538EB8F4" w14:textId="77777777" w:rsidTr="00DB4103">
        <w:trPr>
          <w:trHeight w:val="300"/>
        </w:trPr>
        <w:tc>
          <w:tcPr>
            <w:tcW w:w="1525" w:type="dxa"/>
            <w:tcBorders>
              <w:top w:val="nil"/>
              <w:left w:val="nil"/>
              <w:bottom w:val="single" w:sz="4" w:space="0" w:color="auto"/>
              <w:right w:val="nil"/>
            </w:tcBorders>
            <w:shd w:val="clear" w:color="auto" w:fill="auto"/>
            <w:noWrap/>
            <w:vAlign w:val="center"/>
            <w:hideMark/>
          </w:tcPr>
          <w:p w14:paraId="5FD6730C" w14:textId="39E4C4D2" w:rsidR="00DB4103" w:rsidRPr="00DB4103" w:rsidRDefault="00B07CA1" w:rsidP="00DB4103">
            <w:pPr>
              <w:widowControl/>
              <w:jc w:val="left"/>
              <w:rPr>
                <w:rFonts w:ascii="Times New Roman" w:eastAsia="等线" w:hAnsi="Times New Roman" w:cs="Times New Roman"/>
                <w:color w:val="000000"/>
                <w:kern w:val="0"/>
                <w:sz w:val="22"/>
                <w14:ligatures w14:val="none"/>
              </w:rPr>
            </w:pPr>
            <w:r>
              <w:rPr>
                <w:rFonts w:ascii="Times New Roman" w:eastAsia="等线" w:hAnsi="Times New Roman" w:cs="Times New Roman"/>
                <w:color w:val="000000"/>
                <w:kern w:val="0"/>
                <w:sz w:val="22"/>
                <w14:ligatures w14:val="none"/>
              </w:rPr>
              <w:t>w</w:t>
            </w:r>
            <w:r w:rsidR="00DB4103" w:rsidRPr="00DB4103">
              <w:rPr>
                <w:rFonts w:ascii="Times New Roman" w:eastAsia="等线" w:hAnsi="Times New Roman" w:cs="Times New Roman"/>
                <w:color w:val="000000"/>
                <w:kern w:val="0"/>
                <w:sz w:val="22"/>
                <w14:ligatures w14:val="none"/>
              </w:rPr>
              <w:t>avelet</w:t>
            </w:r>
            <w:r w:rsidR="0028135E">
              <w:rPr>
                <w:rFonts w:ascii="Times New Roman" w:eastAsia="等线" w:hAnsi="Times New Roman" w:cs="Times New Roman"/>
                <w:color w:val="000000"/>
                <w:kern w:val="0"/>
                <w:sz w:val="22"/>
                <w14:ligatures w14:val="none"/>
              </w:rPr>
              <w:t>-</w:t>
            </w:r>
            <w:r w:rsidR="00DB4103" w:rsidRPr="00DB4103">
              <w:rPr>
                <w:rFonts w:ascii="Times New Roman" w:eastAsia="等线" w:hAnsi="Times New Roman" w:cs="Times New Roman"/>
                <w:color w:val="000000"/>
                <w:kern w:val="0"/>
                <w:sz w:val="22"/>
                <w14:ligatures w14:val="none"/>
              </w:rPr>
              <w:t>LLL</w:t>
            </w:r>
          </w:p>
        </w:tc>
        <w:tc>
          <w:tcPr>
            <w:tcW w:w="1463" w:type="dxa"/>
            <w:tcBorders>
              <w:top w:val="nil"/>
              <w:left w:val="nil"/>
              <w:bottom w:val="single" w:sz="4" w:space="0" w:color="auto"/>
              <w:right w:val="nil"/>
            </w:tcBorders>
            <w:shd w:val="clear" w:color="auto" w:fill="auto"/>
            <w:noWrap/>
            <w:vAlign w:val="center"/>
            <w:hideMark/>
          </w:tcPr>
          <w:p w14:paraId="41087A3C"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firstorder</w:t>
            </w:r>
          </w:p>
        </w:tc>
        <w:tc>
          <w:tcPr>
            <w:tcW w:w="4000" w:type="dxa"/>
            <w:tcBorders>
              <w:top w:val="nil"/>
              <w:left w:val="nil"/>
              <w:bottom w:val="single" w:sz="4" w:space="0" w:color="auto"/>
              <w:right w:val="nil"/>
            </w:tcBorders>
            <w:shd w:val="clear" w:color="auto" w:fill="auto"/>
            <w:noWrap/>
            <w:vAlign w:val="center"/>
            <w:hideMark/>
          </w:tcPr>
          <w:p w14:paraId="7D4638B1" w14:textId="77777777" w:rsidR="00DB4103" w:rsidRPr="00DB4103" w:rsidRDefault="00DB4103" w:rsidP="00DB4103">
            <w:pPr>
              <w:widowControl/>
              <w:jc w:val="left"/>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Kurtosis</w:t>
            </w:r>
          </w:p>
        </w:tc>
        <w:tc>
          <w:tcPr>
            <w:tcW w:w="1272" w:type="dxa"/>
            <w:tcBorders>
              <w:top w:val="nil"/>
              <w:left w:val="nil"/>
              <w:bottom w:val="single" w:sz="4" w:space="0" w:color="auto"/>
              <w:right w:val="nil"/>
            </w:tcBorders>
            <w:shd w:val="clear" w:color="auto" w:fill="auto"/>
            <w:noWrap/>
            <w:vAlign w:val="center"/>
            <w:hideMark/>
          </w:tcPr>
          <w:p w14:paraId="09F9E9E5" w14:textId="77777777" w:rsidR="00DB4103" w:rsidRPr="00DB4103" w:rsidRDefault="00DB4103" w:rsidP="00DB4103">
            <w:pPr>
              <w:widowControl/>
              <w:jc w:val="center"/>
              <w:rPr>
                <w:rFonts w:ascii="Times New Roman" w:eastAsia="等线" w:hAnsi="Times New Roman" w:cs="Times New Roman"/>
                <w:color w:val="000000"/>
                <w:kern w:val="0"/>
                <w:sz w:val="22"/>
                <w14:ligatures w14:val="none"/>
              </w:rPr>
            </w:pPr>
            <w:r w:rsidRPr="00DB4103">
              <w:rPr>
                <w:rFonts w:ascii="Times New Roman" w:eastAsia="等线" w:hAnsi="Times New Roman" w:cs="Times New Roman"/>
                <w:color w:val="000000"/>
                <w:kern w:val="0"/>
                <w:sz w:val="22"/>
                <w14:ligatures w14:val="none"/>
              </w:rPr>
              <w:t xml:space="preserve">0.0336 </w:t>
            </w:r>
          </w:p>
        </w:tc>
      </w:tr>
    </w:tbl>
    <w:p w14:paraId="39247057" w14:textId="77777777" w:rsidR="00DB4103" w:rsidRDefault="00DB4103" w:rsidP="00635735">
      <w:pPr>
        <w:jc w:val="center"/>
        <w:rPr>
          <w:rFonts w:ascii="Times New Roman" w:hAnsi="Times New Roman" w:cs="Times New Roman"/>
          <w:sz w:val="24"/>
          <w:szCs w:val="24"/>
        </w:rPr>
      </w:pPr>
    </w:p>
    <w:p w14:paraId="1FC504C1" w14:textId="6F1C3ECB" w:rsidR="00B6441B" w:rsidRDefault="00B6441B" w:rsidP="00B6441B">
      <w:pPr>
        <w:jc w:val="left"/>
        <w:rPr>
          <w:rFonts w:ascii="Times New Roman" w:eastAsia="仿宋_GB2312" w:hAnsi="Times New Roman" w:cs="Times New Roman"/>
          <w:b/>
          <w:kern w:val="0"/>
        </w:rPr>
      </w:pPr>
      <w:r w:rsidRPr="003F6D38">
        <w:rPr>
          <w:rFonts w:ascii="Times New Roman" w:eastAsia="仿宋_GB2312" w:hAnsi="Times New Roman" w:cs="Times New Roman"/>
          <w:b/>
          <w:kern w:val="0"/>
        </w:rPr>
        <w:t xml:space="preserve">Appendix Figure </w:t>
      </w:r>
      <w:r w:rsidR="008B6443">
        <w:rPr>
          <w:rFonts w:ascii="Times New Roman" w:eastAsia="仿宋_GB2312" w:hAnsi="Times New Roman" w:cs="Times New Roman"/>
          <w:b/>
          <w:kern w:val="0"/>
        </w:rPr>
        <w:t>3</w:t>
      </w:r>
      <w:r w:rsidRPr="003F6D38">
        <w:rPr>
          <w:rFonts w:ascii="Times New Roman" w:eastAsia="仿宋_GB2312" w:hAnsi="Times New Roman" w:cs="Times New Roman"/>
          <w:b/>
          <w:kern w:val="0"/>
        </w:rPr>
        <w:t>.</w:t>
      </w:r>
      <w:r w:rsidR="008B6443">
        <w:rPr>
          <w:rFonts w:ascii="Times New Roman" w:eastAsia="仿宋_GB2312" w:hAnsi="Times New Roman" w:cs="Times New Roman"/>
          <w:b/>
          <w:kern w:val="0"/>
        </w:rPr>
        <w:t xml:space="preserve"> </w:t>
      </w:r>
      <w:r w:rsidR="0024113D" w:rsidRPr="00C81082">
        <w:rPr>
          <w:rFonts w:ascii="Times New Roman" w:eastAsia="仿宋_GB2312" w:hAnsi="Times New Roman" w:cs="Times New Roman"/>
          <w:bCs/>
          <w:kern w:val="0"/>
        </w:rPr>
        <w:t xml:space="preserve">Distribution of </w:t>
      </w:r>
      <w:r w:rsidR="0024113D" w:rsidRPr="00C81082">
        <w:rPr>
          <w:rFonts w:ascii="Times New Roman" w:eastAsia="仿宋_GB2312" w:hAnsi="Times New Roman" w:cs="Times New Roman"/>
          <w:bCs/>
          <w:kern w:val="0"/>
        </w:rPr>
        <w:t>r</w:t>
      </w:r>
      <w:r w:rsidR="0024113D" w:rsidRPr="00C81082">
        <w:rPr>
          <w:rFonts w:ascii="Times New Roman" w:eastAsia="仿宋_GB2312" w:hAnsi="Times New Roman" w:cs="Times New Roman"/>
          <w:bCs/>
          <w:kern w:val="0"/>
        </w:rPr>
        <w:t xml:space="preserve">adiomic </w:t>
      </w:r>
      <w:r w:rsidR="0024113D" w:rsidRPr="00C81082">
        <w:rPr>
          <w:rFonts w:ascii="Times New Roman" w:eastAsia="仿宋_GB2312" w:hAnsi="Times New Roman" w:cs="Times New Roman"/>
          <w:bCs/>
          <w:kern w:val="0"/>
        </w:rPr>
        <w:t>s</w:t>
      </w:r>
      <w:r w:rsidR="0024113D" w:rsidRPr="00C81082">
        <w:rPr>
          <w:rFonts w:ascii="Times New Roman" w:eastAsia="仿宋_GB2312" w:hAnsi="Times New Roman" w:cs="Times New Roman"/>
          <w:bCs/>
          <w:kern w:val="0"/>
        </w:rPr>
        <w:t>cores by HER2 Status in Training and Validation Cohorts. The left panel shows the radiomic scores for the training cohort and the right panel for the validation cohort. In both cohorts, patients are sorted by their radiomic score. Red bars represent patients with a negative HER2 status (HER2 -), while cyan bars indicate patients with a positive HER2 status (HER2 +). This visualization demonstrates the differentiation of HER2 status by the radiomic score within each cohort.</w:t>
      </w:r>
    </w:p>
    <w:p w14:paraId="7ED2F7F5" w14:textId="72C5AF95" w:rsidR="0024113D" w:rsidRPr="00AC0C9C" w:rsidRDefault="0024113D" w:rsidP="00B6441B">
      <w:pPr>
        <w:jc w:val="left"/>
        <w:rPr>
          <w:rFonts w:ascii="Times New Roman" w:hAnsi="Times New Roman" w:cs="Times New Roman" w:hint="eastAsia"/>
          <w:sz w:val="24"/>
          <w:szCs w:val="24"/>
        </w:rPr>
      </w:pPr>
      <w:r>
        <w:rPr>
          <w:noProof/>
        </w:rPr>
        <w:drawing>
          <wp:inline distT="0" distB="0" distL="0" distR="0" wp14:anchorId="24EDC910" wp14:editId="09D3B40E">
            <wp:extent cx="5274310" cy="1953260"/>
            <wp:effectExtent l="0" t="0" r="2540" b="8890"/>
            <wp:docPr id="10544237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423741" name=""/>
                    <pic:cNvPicPr/>
                  </pic:nvPicPr>
                  <pic:blipFill>
                    <a:blip r:embed="rId8"/>
                    <a:stretch>
                      <a:fillRect/>
                    </a:stretch>
                  </pic:blipFill>
                  <pic:spPr>
                    <a:xfrm>
                      <a:off x="0" y="0"/>
                      <a:ext cx="5274310" cy="1953260"/>
                    </a:xfrm>
                    <a:prstGeom prst="rect">
                      <a:avLst/>
                    </a:prstGeom>
                  </pic:spPr>
                </pic:pic>
              </a:graphicData>
            </a:graphic>
          </wp:inline>
        </w:drawing>
      </w:r>
    </w:p>
    <w:sectPr w:rsidR="0024113D" w:rsidRPr="00AC0C9C" w:rsidSect="00114C5D">
      <w:footerReference w:type="default" r:id="rId9"/>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64944" w14:textId="77777777" w:rsidR="00EF5E8D" w:rsidRDefault="00EF5E8D" w:rsidP="00F01EAA">
      <w:r>
        <w:separator/>
      </w:r>
    </w:p>
  </w:endnote>
  <w:endnote w:type="continuationSeparator" w:id="0">
    <w:p w14:paraId="56BA56E5" w14:textId="77777777" w:rsidR="00EF5E8D" w:rsidRDefault="00EF5E8D" w:rsidP="00F01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344707"/>
      <w:docPartObj>
        <w:docPartGallery w:val="Page Numbers (Bottom of Page)"/>
        <w:docPartUnique/>
      </w:docPartObj>
    </w:sdtPr>
    <w:sdtContent>
      <w:p w14:paraId="4D7E1B90" w14:textId="2BB23DA2" w:rsidR="008C2318" w:rsidRDefault="008C2318">
        <w:pPr>
          <w:pStyle w:val="a5"/>
          <w:jc w:val="center"/>
        </w:pPr>
        <w:r>
          <w:fldChar w:fldCharType="begin"/>
        </w:r>
        <w:r>
          <w:instrText>PAGE   \* MERGEFORMAT</w:instrText>
        </w:r>
        <w:r>
          <w:fldChar w:fldCharType="separate"/>
        </w:r>
        <w:r>
          <w:rPr>
            <w:lang w:val="zh-CN"/>
          </w:rPr>
          <w:t>2</w:t>
        </w:r>
        <w:r>
          <w:fldChar w:fldCharType="end"/>
        </w:r>
      </w:p>
    </w:sdtContent>
  </w:sdt>
  <w:p w14:paraId="7DCF1D09" w14:textId="77777777" w:rsidR="008C2318" w:rsidRDefault="008C231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75E47" w14:textId="77777777" w:rsidR="00EF5E8D" w:rsidRDefault="00EF5E8D" w:rsidP="00F01EAA">
      <w:r>
        <w:separator/>
      </w:r>
    </w:p>
  </w:footnote>
  <w:footnote w:type="continuationSeparator" w:id="0">
    <w:p w14:paraId="7E0558C7" w14:textId="77777777" w:rsidR="00EF5E8D" w:rsidRDefault="00EF5E8D" w:rsidP="00F01E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E64"/>
    <w:rsid w:val="000D5A10"/>
    <w:rsid w:val="001105CF"/>
    <w:rsid w:val="00110E6F"/>
    <w:rsid w:val="00114C5D"/>
    <w:rsid w:val="001401C2"/>
    <w:rsid w:val="001A60C9"/>
    <w:rsid w:val="001C3263"/>
    <w:rsid w:val="0024113D"/>
    <w:rsid w:val="0028135E"/>
    <w:rsid w:val="002A6D18"/>
    <w:rsid w:val="002B3A16"/>
    <w:rsid w:val="002B42DB"/>
    <w:rsid w:val="002D2EEA"/>
    <w:rsid w:val="00360EC3"/>
    <w:rsid w:val="003B33EB"/>
    <w:rsid w:val="00420FA9"/>
    <w:rsid w:val="00421EBD"/>
    <w:rsid w:val="00463C78"/>
    <w:rsid w:val="0056724D"/>
    <w:rsid w:val="005A6CBF"/>
    <w:rsid w:val="005E59E0"/>
    <w:rsid w:val="00630677"/>
    <w:rsid w:val="00635735"/>
    <w:rsid w:val="0065634F"/>
    <w:rsid w:val="006A65CF"/>
    <w:rsid w:val="006D508B"/>
    <w:rsid w:val="006D5C68"/>
    <w:rsid w:val="006E668B"/>
    <w:rsid w:val="007D1952"/>
    <w:rsid w:val="00850140"/>
    <w:rsid w:val="00872E64"/>
    <w:rsid w:val="008B6443"/>
    <w:rsid w:val="008C2318"/>
    <w:rsid w:val="00984A10"/>
    <w:rsid w:val="009C0527"/>
    <w:rsid w:val="009F3AFD"/>
    <w:rsid w:val="00AB16D0"/>
    <w:rsid w:val="00AC0C9C"/>
    <w:rsid w:val="00B07CA1"/>
    <w:rsid w:val="00B6441B"/>
    <w:rsid w:val="00BA0075"/>
    <w:rsid w:val="00C2730F"/>
    <w:rsid w:val="00C81082"/>
    <w:rsid w:val="00D4518B"/>
    <w:rsid w:val="00D53606"/>
    <w:rsid w:val="00DB4103"/>
    <w:rsid w:val="00DF5A18"/>
    <w:rsid w:val="00E24EB5"/>
    <w:rsid w:val="00EF5E8D"/>
    <w:rsid w:val="00F01EAA"/>
    <w:rsid w:val="00F32ECB"/>
    <w:rsid w:val="00F4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8239D"/>
  <w15:chartTrackingRefBased/>
  <w15:docId w15:val="{424826BA-7606-4E5C-8DF8-B5F8FBD4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0C9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1EAA"/>
    <w:pPr>
      <w:tabs>
        <w:tab w:val="center" w:pos="4153"/>
        <w:tab w:val="right" w:pos="8306"/>
      </w:tabs>
      <w:snapToGrid w:val="0"/>
      <w:jc w:val="center"/>
    </w:pPr>
    <w:rPr>
      <w:sz w:val="18"/>
      <w:szCs w:val="18"/>
    </w:rPr>
  </w:style>
  <w:style w:type="character" w:customStyle="1" w:styleId="a4">
    <w:name w:val="页眉 字符"/>
    <w:basedOn w:val="a0"/>
    <w:link w:val="a3"/>
    <w:uiPriority w:val="99"/>
    <w:rsid w:val="00F01EAA"/>
    <w:rPr>
      <w:sz w:val="18"/>
      <w:szCs w:val="18"/>
    </w:rPr>
  </w:style>
  <w:style w:type="paragraph" w:styleId="a5">
    <w:name w:val="footer"/>
    <w:basedOn w:val="a"/>
    <w:link w:val="a6"/>
    <w:uiPriority w:val="99"/>
    <w:unhideWhenUsed/>
    <w:rsid w:val="00F01EAA"/>
    <w:pPr>
      <w:tabs>
        <w:tab w:val="center" w:pos="4153"/>
        <w:tab w:val="right" w:pos="8306"/>
      </w:tabs>
      <w:snapToGrid w:val="0"/>
      <w:jc w:val="left"/>
    </w:pPr>
    <w:rPr>
      <w:sz w:val="18"/>
      <w:szCs w:val="18"/>
    </w:rPr>
  </w:style>
  <w:style w:type="character" w:customStyle="1" w:styleId="a6">
    <w:name w:val="页脚 字符"/>
    <w:basedOn w:val="a0"/>
    <w:link w:val="a5"/>
    <w:uiPriority w:val="99"/>
    <w:rsid w:val="00F01EAA"/>
    <w:rPr>
      <w:sz w:val="18"/>
      <w:szCs w:val="18"/>
    </w:rPr>
  </w:style>
  <w:style w:type="character" w:styleId="a7">
    <w:name w:val="line number"/>
    <w:basedOn w:val="a0"/>
    <w:uiPriority w:val="99"/>
    <w:semiHidden/>
    <w:unhideWhenUsed/>
    <w:rsid w:val="00114C5D"/>
  </w:style>
  <w:style w:type="table" w:styleId="a8">
    <w:name w:val="Table Grid"/>
    <w:basedOn w:val="a1"/>
    <w:uiPriority w:val="39"/>
    <w:qFormat/>
    <w:rsid w:val="008C2318"/>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39596">
      <w:bodyDiv w:val="1"/>
      <w:marLeft w:val="0"/>
      <w:marRight w:val="0"/>
      <w:marTop w:val="0"/>
      <w:marBottom w:val="0"/>
      <w:divBdr>
        <w:top w:val="none" w:sz="0" w:space="0" w:color="auto"/>
        <w:left w:val="none" w:sz="0" w:space="0" w:color="auto"/>
        <w:bottom w:val="none" w:sz="0" w:space="0" w:color="auto"/>
        <w:right w:val="none" w:sz="0" w:space="0" w:color="auto"/>
      </w:divBdr>
    </w:div>
    <w:div w:id="121503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623</Words>
  <Characters>3557</Characters>
  <Application>Microsoft Office Word</Application>
  <DocSecurity>0</DocSecurity>
  <Lines>29</Lines>
  <Paragraphs>8</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先生 王</dc:creator>
  <cp:keywords/>
  <dc:description/>
  <cp:lastModifiedBy>先生 王</cp:lastModifiedBy>
  <cp:revision>48</cp:revision>
  <dcterms:created xsi:type="dcterms:W3CDTF">2023-12-07T06:22:00Z</dcterms:created>
  <dcterms:modified xsi:type="dcterms:W3CDTF">2023-12-10T08:08:00Z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e2c00e8e92cb3c427ee2912a91ec3ceb45edee4ee8396070d107bc7542ec3ccd</vt:lpwstr>
  </property>
</Properties>
</file>