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CA42E" w14:textId="3963E94F" w:rsidR="00756D6C" w:rsidRPr="003773A0" w:rsidRDefault="00756D6C" w:rsidP="00756D6C">
      <w:pPr>
        <w:spacing w:line="480" w:lineRule="auto"/>
        <w:rPr>
          <w:rFonts w:ascii="Times New Roman" w:hAnsi="Times New Roman" w:cs="Times New Roman"/>
          <w:szCs w:val="24"/>
        </w:rPr>
      </w:pPr>
      <w:r w:rsidRPr="003773A0">
        <w:rPr>
          <w:rFonts w:ascii="Times New Roman" w:hAnsi="Times New Roman" w:cs="Times New Roman"/>
          <w:b/>
          <w:bCs/>
          <w:szCs w:val="24"/>
        </w:rPr>
        <w:t>Online supplementary material</w:t>
      </w:r>
    </w:p>
    <w:p w14:paraId="09BE300F" w14:textId="387665A6" w:rsidR="003A1569" w:rsidRDefault="002B6DC7" w:rsidP="002B6DC7">
      <w:pPr>
        <w:spacing w:line="480" w:lineRule="auto"/>
        <w:ind w:left="991" w:hanging="991"/>
        <w:rPr>
          <w:rFonts w:ascii="Times New Roman" w:hAnsi="Times New Roman" w:cs="Times New Roman"/>
          <w:bCs/>
          <w:szCs w:val="24"/>
        </w:rPr>
      </w:pPr>
      <w:r w:rsidRPr="002B6DC7">
        <w:rPr>
          <w:rFonts w:ascii="Times New Roman" w:hAnsi="Times New Roman" w:cs="Times New Roman"/>
          <w:bCs/>
          <w:szCs w:val="24"/>
        </w:rPr>
        <w:t>Figure S1</w:t>
      </w:r>
      <w:r w:rsidR="008B6FE6">
        <w:rPr>
          <w:rFonts w:ascii="Times New Roman" w:hAnsi="Times New Roman" w:cs="Times New Roman" w:hint="eastAsia"/>
          <w:bCs/>
          <w:szCs w:val="24"/>
          <w:lang w:eastAsia="ja-JP"/>
        </w:rPr>
        <w:t>:</w:t>
      </w:r>
      <w:r w:rsidRPr="002B6DC7">
        <w:rPr>
          <w:rFonts w:ascii="Times New Roman" w:hAnsi="Times New Roman" w:cs="Times New Roman"/>
          <w:bCs/>
          <w:szCs w:val="24"/>
        </w:rPr>
        <w:t xml:space="preserve"> </w:t>
      </w:r>
      <w:r w:rsidR="003A1569" w:rsidRPr="003A1569">
        <w:rPr>
          <w:rFonts w:ascii="Times New Roman" w:hAnsi="Times New Roman" w:cs="Times New Roman"/>
          <w:bCs/>
          <w:szCs w:val="24"/>
        </w:rPr>
        <w:t>Experimental procedure to understand their behaviours of MDCK cells on liquid–liquid interface.</w:t>
      </w:r>
    </w:p>
    <w:p w14:paraId="3C146C96" w14:textId="31265052" w:rsidR="002B6DC7" w:rsidRPr="002B6DC7" w:rsidRDefault="003A1569" w:rsidP="002B6DC7">
      <w:pPr>
        <w:spacing w:line="480" w:lineRule="auto"/>
        <w:ind w:left="991" w:hanging="991"/>
        <w:rPr>
          <w:rFonts w:ascii="Times New Roman" w:hAnsi="Times New Roman" w:cs="Times New Roman"/>
          <w:bCs/>
          <w:szCs w:val="24"/>
        </w:rPr>
      </w:pPr>
      <w:r w:rsidRPr="002B6DC7">
        <w:rPr>
          <w:rFonts w:ascii="Times New Roman" w:hAnsi="Times New Roman" w:cs="Times New Roman"/>
          <w:bCs/>
          <w:szCs w:val="24"/>
        </w:rPr>
        <w:t>Figure S</w:t>
      </w:r>
      <w:r>
        <w:rPr>
          <w:rFonts w:ascii="Times New Roman" w:hAnsi="Times New Roman" w:cs="Times New Roman"/>
          <w:bCs/>
          <w:szCs w:val="24"/>
        </w:rPr>
        <w:t>2</w:t>
      </w:r>
      <w:r w:rsidR="008B6FE6">
        <w:rPr>
          <w:rFonts w:ascii="Times New Roman" w:hAnsi="Times New Roman" w:cs="Times New Roman"/>
          <w:bCs/>
          <w:szCs w:val="24"/>
        </w:rPr>
        <w:t>:</w:t>
      </w:r>
      <w:r>
        <w:rPr>
          <w:rFonts w:ascii="Times New Roman" w:hAnsi="Times New Roman" w:cs="Times New Roman"/>
          <w:bCs/>
          <w:szCs w:val="24"/>
        </w:rPr>
        <w:t xml:space="preserve"> </w:t>
      </w:r>
      <w:r w:rsidR="002B6DC7" w:rsidRPr="002B6DC7">
        <w:rPr>
          <w:rFonts w:ascii="Times New Roman" w:hAnsi="Times New Roman" w:cs="Times New Roman"/>
          <w:bCs/>
          <w:szCs w:val="24"/>
        </w:rPr>
        <w:t>Data analysis procedure based on the staining images of cell nuclei and ZO-2 in MDCK cells during maturation.</w:t>
      </w:r>
    </w:p>
    <w:p w14:paraId="7DAF41FF" w14:textId="769691FA" w:rsidR="008F574D" w:rsidRPr="00FF1273" w:rsidRDefault="002B6DC7" w:rsidP="002B6DC7">
      <w:pPr>
        <w:spacing w:line="480" w:lineRule="auto"/>
        <w:ind w:left="991" w:hanging="991"/>
        <w:rPr>
          <w:rFonts w:ascii="Times New Roman" w:hAnsi="Times New Roman" w:cs="Times New Roman"/>
          <w:szCs w:val="24"/>
        </w:rPr>
      </w:pPr>
      <w:r w:rsidRPr="002B6DC7">
        <w:rPr>
          <w:rFonts w:ascii="Times New Roman" w:hAnsi="Times New Roman" w:cs="Times New Roman"/>
          <w:bCs/>
          <w:szCs w:val="24"/>
        </w:rPr>
        <w:t>Movie S1: Time-lapse observations of MDCK cells cultured on fibronectin coated, or non-coated, the liquid–liquid or the solid-liquid interfaces at t = 16–36 h.</w:t>
      </w:r>
    </w:p>
    <w:sectPr w:rsidR="008F574D" w:rsidRPr="00FF12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1EBBF" w14:textId="77777777" w:rsidR="003E1062" w:rsidRDefault="003E1062" w:rsidP="003E1062">
      <w:pPr>
        <w:spacing w:after="0" w:line="240" w:lineRule="auto"/>
      </w:pPr>
      <w:r>
        <w:separator/>
      </w:r>
    </w:p>
  </w:endnote>
  <w:endnote w:type="continuationSeparator" w:id="0">
    <w:p w14:paraId="3F22C157" w14:textId="77777777" w:rsidR="003E1062" w:rsidRDefault="003E1062" w:rsidP="003E1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3C5BA" w14:textId="77777777" w:rsidR="003E1062" w:rsidRDefault="003E1062" w:rsidP="003E1062">
      <w:pPr>
        <w:spacing w:after="0" w:line="240" w:lineRule="auto"/>
      </w:pPr>
      <w:r>
        <w:separator/>
      </w:r>
    </w:p>
  </w:footnote>
  <w:footnote w:type="continuationSeparator" w:id="0">
    <w:p w14:paraId="21555B61" w14:textId="77777777" w:rsidR="003E1062" w:rsidRDefault="003E1062" w:rsidP="003E10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6C"/>
    <w:rsid w:val="002B6DC7"/>
    <w:rsid w:val="003773A0"/>
    <w:rsid w:val="003A1569"/>
    <w:rsid w:val="003E1062"/>
    <w:rsid w:val="0042421B"/>
    <w:rsid w:val="0069358B"/>
    <w:rsid w:val="00756D6C"/>
    <w:rsid w:val="008B6FE6"/>
    <w:rsid w:val="008D73FE"/>
    <w:rsid w:val="008F574D"/>
    <w:rsid w:val="00AC69E2"/>
    <w:rsid w:val="00E137C6"/>
    <w:rsid w:val="00FE4D13"/>
    <w:rsid w:val="00FF1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EAE2F1C"/>
  <w15:docId w15:val="{A62EB86C-9665-4E3A-ADBE-A84523705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56D6C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756D6C"/>
    <w:pPr>
      <w:spacing w:line="240" w:lineRule="auto"/>
    </w:pPr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rsid w:val="00756D6C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756D6C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756D6C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5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吹き出し (文字)"/>
    <w:basedOn w:val="a0"/>
    <w:link w:val="a8"/>
    <w:uiPriority w:val="99"/>
    <w:semiHidden/>
    <w:rsid w:val="00756D6C"/>
    <w:rPr>
      <w:rFonts w:ascii="Tahoma" w:hAnsi="Tahoma" w:cs="Tahoma"/>
      <w:sz w:val="16"/>
      <w:szCs w:val="16"/>
    </w:rPr>
  </w:style>
  <w:style w:type="paragraph" w:styleId="aa">
    <w:name w:val="Revision"/>
    <w:hidden/>
    <w:uiPriority w:val="99"/>
    <w:semiHidden/>
    <w:rsid w:val="008D73FE"/>
    <w:pPr>
      <w:spacing w:after="0" w:line="240" w:lineRule="auto"/>
    </w:pPr>
  </w:style>
  <w:style w:type="paragraph" w:styleId="ab">
    <w:name w:val="header"/>
    <w:basedOn w:val="a"/>
    <w:link w:val="ac"/>
    <w:uiPriority w:val="99"/>
    <w:unhideWhenUsed/>
    <w:rsid w:val="003E106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E1062"/>
  </w:style>
  <w:style w:type="paragraph" w:styleId="ad">
    <w:name w:val="footer"/>
    <w:basedOn w:val="a"/>
    <w:link w:val="ae"/>
    <w:uiPriority w:val="99"/>
    <w:unhideWhenUsed/>
    <w:rsid w:val="003E106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E1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SONOI RIE</cp:lastModifiedBy>
  <cp:revision>6</cp:revision>
  <dcterms:created xsi:type="dcterms:W3CDTF">2024-01-04T05:21:00Z</dcterms:created>
  <dcterms:modified xsi:type="dcterms:W3CDTF">2024-02-26T10:26:00Z</dcterms:modified>
</cp:coreProperties>
</file>