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4A6" w:rsidRPr="00C117E9" w:rsidRDefault="001924A6" w:rsidP="001924A6">
      <w:pPr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bookmarkStart w:id="0" w:name="_Hlk152073864"/>
      <w:bookmarkStart w:id="1" w:name="_GoBack"/>
      <w:bookmarkEnd w:id="1"/>
    </w:p>
    <w:p w:rsidR="001924A6" w:rsidRPr="00C117E9" w:rsidRDefault="001924A6" w:rsidP="001924A6">
      <w:pPr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C117E9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 information includes four Figures</w:t>
      </w:r>
    </w:p>
    <w:p w:rsidR="001924A6" w:rsidRPr="00C117E9" w:rsidRDefault="001924A6" w:rsidP="001924A6">
      <w:pPr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:rsidR="00C117E9" w:rsidRPr="00C117E9" w:rsidRDefault="00C117E9" w:rsidP="00C117E9">
      <w:pPr>
        <w:jc w:val="center"/>
        <w:rPr>
          <w:rStyle w:val="a8"/>
          <w:rFonts w:ascii="Times New Roman" w:hAnsi="Times New Roman" w:cs="Times New Roman"/>
          <w:color w:val="1F1F1F"/>
          <w:sz w:val="20"/>
          <w:shd w:val="clear" w:color="auto" w:fill="FFFFFF"/>
        </w:rPr>
      </w:pPr>
      <w:r w:rsidRPr="00C117E9">
        <w:rPr>
          <w:rStyle w:val="a8"/>
          <w:rFonts w:ascii="Times New Roman" w:hAnsi="Times New Roman" w:cs="Times New Roman"/>
          <w:color w:val="1F1F1F"/>
          <w:sz w:val="20"/>
          <w:shd w:val="clear" w:color="auto" w:fill="FFFFFF"/>
        </w:rPr>
        <w:t>NAMPT deficiency triggers dopaminergic neurodegeneration in the substantia nigra of mouse</w:t>
      </w:r>
    </w:p>
    <w:p w:rsidR="00C117E9" w:rsidRPr="00C117E9" w:rsidRDefault="00C117E9" w:rsidP="00C117E9">
      <w:pPr>
        <w:jc w:val="center"/>
        <w:rPr>
          <w:rFonts w:ascii="Times New Roman" w:hAnsi="Times New Roman" w:cs="Times New Roman"/>
          <w:b/>
          <w:szCs w:val="18"/>
        </w:rPr>
      </w:pPr>
    </w:p>
    <w:p w:rsidR="00C117E9" w:rsidRPr="00C117E9" w:rsidRDefault="00C117E9" w:rsidP="00C117E9">
      <w:pPr>
        <w:spacing w:beforeLines="100" w:before="312"/>
        <w:jc w:val="center"/>
        <w:rPr>
          <w:rFonts w:ascii="Times New Roman" w:hAnsi="Times New Roman" w:cs="Times New Roman"/>
          <w:iCs/>
          <w:color w:val="000000"/>
          <w:szCs w:val="18"/>
          <w:vertAlign w:val="superscript"/>
        </w:rPr>
      </w:pPr>
      <w:r w:rsidRPr="00C117E9">
        <w:rPr>
          <w:rFonts w:ascii="Times New Roman" w:hAnsi="Times New Roman" w:cs="Times New Roman"/>
          <w:iCs/>
          <w:color w:val="000000"/>
          <w:szCs w:val="18"/>
        </w:rPr>
        <w:t>Cong Chen</w:t>
      </w: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</w:t>
      </w:r>
      <w:r w:rsidRPr="00C117E9">
        <w:rPr>
          <w:rFonts w:ascii="Times New Roman" w:hAnsi="Times New Roman" w:cs="Times New Roman"/>
          <w:iCs/>
          <w:color w:val="000000"/>
          <w:szCs w:val="18"/>
        </w:rPr>
        <w:t>, Tong-Yao Gao</w:t>
      </w: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</w:t>
      </w:r>
      <w:r w:rsidRPr="00C117E9">
        <w:rPr>
          <w:rFonts w:ascii="Times New Roman" w:hAnsi="Times New Roman" w:cs="Times New Roman"/>
          <w:iCs/>
          <w:color w:val="000000"/>
          <w:szCs w:val="18"/>
        </w:rPr>
        <w:t>, Tong Wang</w:t>
      </w: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</w:t>
      </w:r>
      <w:r w:rsidRPr="00C117E9">
        <w:rPr>
          <w:rFonts w:ascii="Times New Roman" w:hAnsi="Times New Roman" w:cs="Times New Roman"/>
          <w:iCs/>
          <w:color w:val="000000"/>
          <w:szCs w:val="18"/>
        </w:rPr>
        <w:t xml:space="preserve">, </w:t>
      </w:r>
      <w:proofErr w:type="spellStart"/>
      <w:r w:rsidRPr="00C117E9">
        <w:rPr>
          <w:rFonts w:ascii="Times New Roman" w:hAnsi="Times New Roman" w:cs="Times New Roman"/>
          <w:iCs/>
          <w:color w:val="000000"/>
          <w:szCs w:val="18"/>
        </w:rPr>
        <w:t>Ya</w:t>
      </w:r>
      <w:proofErr w:type="spellEnd"/>
      <w:r w:rsidRPr="00C117E9">
        <w:rPr>
          <w:rFonts w:ascii="Times New Roman" w:hAnsi="Times New Roman" w:cs="Times New Roman"/>
          <w:iCs/>
          <w:color w:val="000000"/>
          <w:szCs w:val="18"/>
        </w:rPr>
        <w:t>-Ling Chen</w:t>
      </w: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</w:t>
      </w:r>
      <w:r w:rsidRPr="00C117E9">
        <w:rPr>
          <w:rFonts w:ascii="Times New Roman" w:hAnsi="Times New Roman" w:cs="Times New Roman"/>
          <w:iCs/>
          <w:color w:val="000000"/>
          <w:szCs w:val="18"/>
        </w:rPr>
        <w:t>, Yun-Bi Lu</w:t>
      </w: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</w:t>
      </w:r>
      <w:r w:rsidRPr="00C117E9">
        <w:rPr>
          <w:rFonts w:ascii="Times New Roman" w:hAnsi="Times New Roman" w:cs="Times New Roman"/>
          <w:iCs/>
          <w:color w:val="000000"/>
          <w:szCs w:val="18"/>
        </w:rPr>
        <w:t>, Wei-Ping Zhang</w:t>
      </w: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1,</w:t>
      </w:r>
      <w:proofErr w:type="gramStart"/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2,*</w:t>
      </w:r>
      <w:proofErr w:type="gramEnd"/>
    </w:p>
    <w:bookmarkEnd w:id="0"/>
    <w:p w:rsidR="001924A6" w:rsidRPr="00C117E9" w:rsidRDefault="001924A6" w:rsidP="001924A6">
      <w:pPr>
        <w:spacing w:beforeLines="100" w:before="312"/>
        <w:jc w:val="left"/>
        <w:rPr>
          <w:rFonts w:ascii="Times New Roman" w:hAnsi="Times New Roman" w:cs="Times New Roman"/>
          <w:iCs/>
          <w:color w:val="000000"/>
          <w:szCs w:val="18"/>
        </w:rPr>
      </w:pPr>
      <w:r w:rsidRPr="00C117E9">
        <w:rPr>
          <w:rFonts w:ascii="Times New Roman" w:hAnsi="Times New Roman" w:cs="Times New Roman"/>
          <w:iCs/>
          <w:color w:val="000000"/>
          <w:szCs w:val="18"/>
          <w:vertAlign w:val="superscript"/>
        </w:rPr>
        <w:t>1</w:t>
      </w:r>
      <w:r w:rsidRPr="00C117E9">
        <w:rPr>
          <w:rFonts w:ascii="Times New Roman" w:hAnsi="Times New Roman" w:cs="Times New Roman"/>
          <w:iCs/>
          <w:color w:val="000000"/>
          <w:szCs w:val="18"/>
        </w:rPr>
        <w:t>Department of Pharmacology, Zhejiang University School of Medicine, Hangzhou 310058, Zhejiang, China</w:t>
      </w:r>
    </w:p>
    <w:p w:rsidR="001924A6" w:rsidRPr="00C117E9" w:rsidRDefault="001924A6" w:rsidP="001924A6">
      <w:pPr>
        <w:spacing w:beforeLines="100" w:before="312"/>
        <w:jc w:val="left"/>
        <w:rPr>
          <w:rFonts w:ascii="Times New Roman" w:hAnsi="Times New Roman" w:cs="Times New Roman"/>
          <w:szCs w:val="18"/>
        </w:rPr>
      </w:pPr>
      <w:r w:rsidRPr="00C117E9">
        <w:rPr>
          <w:rFonts w:ascii="Times New Roman" w:hAnsi="Times New Roman" w:cs="Times New Roman"/>
          <w:szCs w:val="18"/>
          <w:vertAlign w:val="superscript"/>
        </w:rPr>
        <w:t>2</w:t>
      </w:r>
      <w:r w:rsidRPr="00C117E9">
        <w:rPr>
          <w:rFonts w:ascii="Times New Roman" w:hAnsi="Times New Roman" w:cs="Times New Roman"/>
          <w:szCs w:val="18"/>
        </w:rPr>
        <w:t>Zhejiang Province Key Laboratory of Mental Disorder’s Management, Zhejiang University School of Medicine, Zhejiang 310058, Hangzhou, China</w:t>
      </w:r>
    </w:p>
    <w:p w:rsidR="001924A6" w:rsidRPr="00C117E9" w:rsidRDefault="001924A6" w:rsidP="001924A6">
      <w:pPr>
        <w:pStyle w:val="A3"/>
        <w:spacing w:beforeLines="100" w:before="312"/>
        <w:rPr>
          <w:rFonts w:cs="Times New Roman"/>
          <w:szCs w:val="18"/>
        </w:rPr>
      </w:pPr>
      <w:r w:rsidRPr="00C117E9">
        <w:rPr>
          <w:rFonts w:cs="Times New Roman"/>
          <w:szCs w:val="18"/>
        </w:rPr>
        <w:t>*Corresponding author, Wei-Ping Zhang, email: weiping601@zju.edu.cn</w:t>
      </w:r>
    </w:p>
    <w:p w:rsidR="00AE5014" w:rsidRPr="00C117E9" w:rsidRDefault="00AE5014">
      <w:pPr>
        <w:rPr>
          <w:rFonts w:ascii="Times New Roman" w:hAnsi="Times New Roman" w:cs="Times New Roman"/>
        </w:rPr>
      </w:pPr>
    </w:p>
    <w:p w:rsidR="00AE5014" w:rsidRPr="00C117E9" w:rsidRDefault="00AE5014">
      <w:pPr>
        <w:rPr>
          <w:rFonts w:ascii="Times New Roman" w:hAnsi="Times New Roman" w:cs="Times New Roman"/>
        </w:rPr>
      </w:pPr>
    </w:p>
    <w:p w:rsidR="00AE5014" w:rsidRPr="00C117E9" w:rsidRDefault="00AE5014">
      <w:pPr>
        <w:rPr>
          <w:rFonts w:ascii="Times New Roman" w:hAnsi="Times New Roman" w:cs="Times New Roman"/>
        </w:rPr>
      </w:pPr>
    </w:p>
    <w:p w:rsidR="00AE5014" w:rsidRPr="00C117E9" w:rsidRDefault="00AE5014">
      <w:pPr>
        <w:widowControl/>
        <w:jc w:val="left"/>
        <w:rPr>
          <w:rFonts w:ascii="Times New Roman" w:hAnsi="Times New Roman" w:cs="Times New Roman"/>
        </w:rPr>
      </w:pPr>
      <w:r w:rsidRPr="00C117E9">
        <w:rPr>
          <w:rFonts w:ascii="Times New Roman" w:hAnsi="Times New Roman" w:cs="Times New Roman"/>
        </w:rPr>
        <w:br w:type="page"/>
      </w:r>
    </w:p>
    <w:p w:rsidR="00AE5014" w:rsidRPr="001664F2" w:rsidRDefault="00AE5014">
      <w:pPr>
        <w:rPr>
          <w:rFonts w:ascii="Times New Roman" w:hAnsi="Times New Roman" w:cs="Times New Roman"/>
        </w:rPr>
      </w:pPr>
    </w:p>
    <w:p w:rsidR="00AE5014" w:rsidRPr="001664F2" w:rsidRDefault="00AE5014">
      <w:pPr>
        <w:rPr>
          <w:rFonts w:ascii="Times New Roman" w:hAnsi="Times New Roman" w:cs="Times New Roman"/>
        </w:rPr>
      </w:pPr>
    </w:p>
    <w:p w:rsidR="00A96202" w:rsidRPr="001664F2" w:rsidRDefault="008221F8" w:rsidP="00BB6BF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505200" cy="5791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ure 1  the astrocyte response after the KO of NAMP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014" w:rsidRPr="001664F2" w:rsidRDefault="00AE5014">
      <w:pPr>
        <w:rPr>
          <w:rFonts w:ascii="Times New Roman" w:hAnsi="Times New Roman" w:cs="Times New Roman"/>
        </w:rPr>
      </w:pPr>
    </w:p>
    <w:p w:rsidR="001664F2" w:rsidRPr="00E7668E" w:rsidRDefault="001664F2">
      <w:pPr>
        <w:rPr>
          <w:rFonts w:ascii="Times New Roman" w:hAnsi="Times New Roman" w:cs="Times New Roman"/>
          <w:sz w:val="18"/>
          <w:szCs w:val="18"/>
        </w:rPr>
      </w:pPr>
      <w:r w:rsidRPr="00E7668E">
        <w:rPr>
          <w:rFonts w:ascii="Times New Roman" w:hAnsi="Times New Roman" w:cs="Times New Roman"/>
          <w:sz w:val="18"/>
          <w:szCs w:val="18"/>
        </w:rPr>
        <w:t xml:space="preserve">Supplementary Fig. </w:t>
      </w:r>
      <w:proofErr w:type="gramStart"/>
      <w:r w:rsidRPr="00E7668E">
        <w:rPr>
          <w:rFonts w:ascii="Times New Roman" w:hAnsi="Times New Roman" w:cs="Times New Roman"/>
          <w:sz w:val="18"/>
          <w:szCs w:val="18"/>
        </w:rPr>
        <w:t xml:space="preserve">1  </w:t>
      </w:r>
      <w:bookmarkStart w:id="2" w:name="_Ref145361892"/>
      <w:r w:rsidR="00E7668E" w:rsidRPr="00E7668E">
        <w:rPr>
          <w:rFonts w:ascii="Times New Roman" w:hAnsi="Times New Roman" w:cs="Times New Roman"/>
          <w:b/>
          <w:kern w:val="0"/>
          <w:sz w:val="18"/>
          <w:szCs w:val="18"/>
        </w:rPr>
        <w:t>The</w:t>
      </w:r>
      <w:proofErr w:type="gramEnd"/>
      <w:r w:rsidR="00E7668E"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knockout of </w:t>
      </w:r>
      <w:r w:rsidR="00E7668E" w:rsidRPr="00E7668E">
        <w:rPr>
          <w:rFonts w:ascii="Times New Roman" w:hAnsi="Times New Roman" w:cs="Times New Roman"/>
          <w:b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in</w:t>
      </w:r>
      <w:r w:rsid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the</w:t>
      </w:r>
      <w:r w:rsidR="00E7668E"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substantia nigra of mouse brain</w:t>
      </w:r>
      <w:r w:rsid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 w:rsidR="008221F8">
        <w:rPr>
          <w:rFonts w:ascii="Times New Roman" w:hAnsi="Times New Roman" w:cs="Times New Roman"/>
          <w:b/>
          <w:kern w:val="0"/>
          <w:sz w:val="18"/>
          <w:szCs w:val="18"/>
        </w:rPr>
        <w:t>increased astrocyte responses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>.</w:t>
      </w:r>
      <w:bookmarkEnd w:id="2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(A) Representative immunofluorescence images of 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GFAP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Cre recombinase in the 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substantia nigra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of mouse brain from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proofErr w:type="spellStart"/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/</w:t>
      </w:r>
      <w:proofErr w:type="spellStart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, 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on 2-, 4-, 6- and 8-weeks post-injection (PI) of rAAV. (B) Statistical analysis of 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GFAP intensity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in the SN of mouse brain from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proofErr w:type="spellStart"/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/</w:t>
      </w:r>
      <w:proofErr w:type="spellStart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, 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="00E7668E"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</w:t>
      </w:r>
      <w:proofErr w:type="spellEnd"/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on 2-, 4-, 6- and 8-weeks post-injection of rAAV. N=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4-6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>. Mean ± SD. ***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&lt; 0.001 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one-way ANOVA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. (C) Western blot analysis of 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GFAP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in the SN of mouse brain on 2-, 4-, 6-, and 8-weeks post-injection of rAAV. N=4. Mean ± SD. *</w:t>
      </w:r>
      <w:r w:rsidR="00E7668E" w:rsidRPr="00E7668E"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 xml:space="preserve"> &lt; 0.05, </w:t>
      </w:r>
      <w:r w:rsidR="008221F8">
        <w:rPr>
          <w:rFonts w:ascii="Times New Roman" w:hAnsi="Times New Roman" w:cs="Times New Roman"/>
          <w:kern w:val="0"/>
          <w:sz w:val="18"/>
          <w:szCs w:val="18"/>
        </w:rPr>
        <w:t>one-way ANOVA</w:t>
      </w:r>
      <w:r w:rsidR="00E7668E" w:rsidRPr="00E7668E">
        <w:rPr>
          <w:rFonts w:ascii="Times New Roman" w:hAnsi="Times New Roman" w:cs="Times New Roman"/>
          <w:kern w:val="0"/>
          <w:sz w:val="18"/>
          <w:szCs w:val="18"/>
        </w:rPr>
        <w:t>.</w:t>
      </w:r>
    </w:p>
    <w:p w:rsidR="00AE5014" w:rsidRPr="00E7668E" w:rsidRDefault="00AE5014">
      <w:pPr>
        <w:rPr>
          <w:rFonts w:ascii="Times New Roman" w:hAnsi="Times New Roman" w:cs="Times New Roman"/>
          <w:sz w:val="18"/>
          <w:szCs w:val="18"/>
        </w:rPr>
      </w:pPr>
    </w:p>
    <w:p w:rsidR="00AE5014" w:rsidRPr="001664F2" w:rsidRDefault="008221F8" w:rsidP="00C117E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547872" cy="564794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ure 2  the microglia response after the KO of NAMP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7872" cy="564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014" w:rsidRPr="001664F2" w:rsidRDefault="00AE5014">
      <w:pPr>
        <w:rPr>
          <w:rFonts w:ascii="Times New Roman" w:hAnsi="Times New Roman" w:cs="Times New Roman"/>
        </w:rPr>
      </w:pPr>
    </w:p>
    <w:p w:rsidR="008221F8" w:rsidRPr="00E7668E" w:rsidRDefault="008221F8" w:rsidP="008221F8">
      <w:pPr>
        <w:rPr>
          <w:rFonts w:ascii="Times New Roman" w:hAnsi="Times New Roman" w:cs="Times New Roman"/>
          <w:sz w:val="18"/>
          <w:szCs w:val="18"/>
        </w:rPr>
      </w:pPr>
      <w:r w:rsidRPr="00E7668E">
        <w:rPr>
          <w:rFonts w:ascii="Times New Roman" w:hAnsi="Times New Roman" w:cs="Times New Roman"/>
          <w:sz w:val="18"/>
          <w:szCs w:val="18"/>
        </w:rPr>
        <w:t xml:space="preserve">Supplementary Fig. </w:t>
      </w:r>
      <w:proofErr w:type="gramStart"/>
      <w:r>
        <w:rPr>
          <w:rFonts w:ascii="Times New Roman" w:hAnsi="Times New Roman" w:cs="Times New Roman"/>
          <w:sz w:val="18"/>
          <w:szCs w:val="18"/>
        </w:rPr>
        <w:t>2</w:t>
      </w:r>
      <w:r w:rsidRPr="00E7668E">
        <w:rPr>
          <w:rFonts w:ascii="Times New Roman" w:hAnsi="Times New Roman" w:cs="Times New Roman"/>
          <w:sz w:val="18"/>
          <w:szCs w:val="18"/>
        </w:rPr>
        <w:t xml:space="preserve">  </w:t>
      </w:r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>The</w:t>
      </w:r>
      <w:proofErr w:type="gramEnd"/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knockout of </w:t>
      </w:r>
      <w:r w:rsidRPr="00E7668E">
        <w:rPr>
          <w:rFonts w:ascii="Times New Roman" w:hAnsi="Times New Roman" w:cs="Times New Roman"/>
          <w:b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in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the</w:t>
      </w:r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substantia nigra of mouse brain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increased microglia responses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. (A) Representative immunofluorescence images of </w:t>
      </w:r>
      <w:r>
        <w:rPr>
          <w:rFonts w:ascii="Times New Roman" w:hAnsi="Times New Roman" w:cs="Times New Roman"/>
          <w:kern w:val="0"/>
          <w:sz w:val="18"/>
          <w:szCs w:val="18"/>
        </w:rPr>
        <w:t>Iba1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Cre recombinase in the </w:t>
      </w:r>
      <w:r>
        <w:rPr>
          <w:rFonts w:ascii="Times New Roman" w:hAnsi="Times New Roman" w:cs="Times New Roman"/>
          <w:kern w:val="0"/>
          <w:sz w:val="18"/>
          <w:szCs w:val="18"/>
        </w:rPr>
        <w:t>substantia nigra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of mouse brain from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proofErr w:type="spellStart"/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,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on 2-, 4-, 6- and 8-weeks post-injection (PI) of rAAV. (B) Statistical analysis of </w:t>
      </w:r>
      <w:r>
        <w:rPr>
          <w:rFonts w:ascii="Times New Roman" w:hAnsi="Times New Roman" w:cs="Times New Roman"/>
          <w:kern w:val="0"/>
          <w:sz w:val="18"/>
          <w:szCs w:val="18"/>
        </w:rPr>
        <w:t>Iba1 intensity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in the SN of mouse brain from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proofErr w:type="spellStart"/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,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on 2-, 4-, 6- and 8-weeks post-injection of rAAV. N=</w:t>
      </w:r>
      <w:r>
        <w:rPr>
          <w:rFonts w:ascii="Times New Roman" w:hAnsi="Times New Roman" w:cs="Times New Roman"/>
          <w:kern w:val="0"/>
          <w:sz w:val="18"/>
          <w:szCs w:val="18"/>
        </w:rPr>
        <w:t>4-6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. Mean ± SD. (C) Western blot analysis of </w:t>
      </w:r>
      <w:r>
        <w:rPr>
          <w:rFonts w:ascii="Times New Roman" w:hAnsi="Times New Roman" w:cs="Times New Roman"/>
          <w:kern w:val="0"/>
          <w:sz w:val="18"/>
          <w:szCs w:val="18"/>
        </w:rPr>
        <w:t>CD11b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in the SN of mouse brain on 2-, 4-, 6-, and 8-weeks post-injection of rAAV. N=4. Mean ± SD.</w:t>
      </w:r>
    </w:p>
    <w:p w:rsidR="00AE5014" w:rsidRPr="001664F2" w:rsidRDefault="00AE5014">
      <w:pPr>
        <w:rPr>
          <w:rFonts w:ascii="Times New Roman" w:hAnsi="Times New Roman" w:cs="Times New Roman"/>
        </w:rPr>
      </w:pPr>
    </w:p>
    <w:p w:rsidR="00AE5014" w:rsidRDefault="00AE5014">
      <w:pPr>
        <w:rPr>
          <w:rFonts w:ascii="Times New Roman" w:hAnsi="Times New Roman" w:cs="Times New Roman"/>
        </w:rPr>
      </w:pPr>
    </w:p>
    <w:p w:rsidR="00F32193" w:rsidRDefault="00ED328F" w:rsidP="00ED328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772167" cy="5802977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ry Figure 3 supplement  多巴胺能神经元对NAMPT敲除更敏感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827" cy="5810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193" w:rsidRDefault="00F32193">
      <w:pPr>
        <w:rPr>
          <w:rFonts w:ascii="Times New Roman" w:hAnsi="Times New Roman" w:cs="Times New Roman"/>
        </w:rPr>
      </w:pPr>
    </w:p>
    <w:p w:rsidR="00ED328F" w:rsidRDefault="00ED328F">
      <w:pPr>
        <w:rPr>
          <w:rFonts w:ascii="Times New Roman" w:hAnsi="Times New Roman" w:cs="Times New Roman"/>
        </w:rPr>
      </w:pPr>
      <w:r w:rsidRPr="00E7668E">
        <w:rPr>
          <w:rFonts w:ascii="Times New Roman" w:hAnsi="Times New Roman" w:cs="Times New Roman"/>
          <w:sz w:val="18"/>
          <w:szCs w:val="18"/>
        </w:rPr>
        <w:t xml:space="preserve">Supplementary Fig. </w:t>
      </w:r>
      <w:r>
        <w:rPr>
          <w:rFonts w:ascii="Times New Roman" w:hAnsi="Times New Roman" w:cs="Times New Roman"/>
          <w:sz w:val="18"/>
          <w:szCs w:val="18"/>
        </w:rPr>
        <w:t>3</w:t>
      </w:r>
      <w:r w:rsidRPr="00E7668E">
        <w:rPr>
          <w:rFonts w:ascii="Times New Roman" w:hAnsi="Times New Roman" w:cs="Times New Roman"/>
          <w:sz w:val="18"/>
          <w:szCs w:val="18"/>
        </w:rPr>
        <w:t xml:space="preserve">  </w:t>
      </w:r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The knockout of </w:t>
      </w:r>
      <w:r w:rsidRPr="00E7668E">
        <w:rPr>
          <w:rFonts w:ascii="Times New Roman" w:hAnsi="Times New Roman" w:cs="Times New Roman"/>
          <w:b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in non-dopaminergic neuron did not induce neuronal loss in the substantia nigra of </w:t>
      </w:r>
      <w:r w:rsidRPr="00E7668E">
        <w:rPr>
          <w:rFonts w:ascii="Times New Roman" w:hAnsi="Times New Roman" w:cs="Times New Roman"/>
          <w:b/>
          <w:kern w:val="0"/>
          <w:sz w:val="18"/>
          <w:szCs w:val="18"/>
        </w:rPr>
        <w:t>mouse brain</w:t>
      </w:r>
      <w:r w:rsidR="0017627E">
        <w:rPr>
          <w:rFonts w:ascii="Times New Roman" w:hAnsi="Times New Roman" w:cs="Times New Roman"/>
          <w:b/>
          <w:kern w:val="0"/>
          <w:sz w:val="18"/>
          <w:szCs w:val="18"/>
        </w:rPr>
        <w:t xml:space="preserve"> on 2 to 8-weeks </w:t>
      </w:r>
      <w:r w:rsidR="0017627E">
        <w:rPr>
          <w:rFonts w:ascii="Times New Roman" w:hAnsi="Times New Roman" w:cs="Times New Roman"/>
          <w:kern w:val="0"/>
          <w:szCs w:val="21"/>
        </w:rPr>
        <w:t xml:space="preserve">post </w:t>
      </w:r>
      <w:r w:rsidR="0017627E" w:rsidRPr="007A36D3">
        <w:rPr>
          <w:rFonts w:ascii="Times New Roman" w:hAnsi="Times New Roman" w:cs="Times New Roman"/>
          <w:kern w:val="0"/>
          <w:szCs w:val="21"/>
        </w:rPr>
        <w:t>rAAV-</w:t>
      </w:r>
      <w:proofErr w:type="spellStart"/>
      <w:r w:rsidR="0017627E" w:rsidRPr="007A36D3">
        <w:rPr>
          <w:rFonts w:ascii="Times New Roman" w:hAnsi="Times New Roman" w:cs="Times New Roman"/>
          <w:kern w:val="0"/>
          <w:szCs w:val="21"/>
        </w:rPr>
        <w:t>hSyn</w:t>
      </w:r>
      <w:proofErr w:type="spellEnd"/>
      <w:r w:rsidR="0017627E" w:rsidRPr="007A36D3">
        <w:rPr>
          <w:rFonts w:ascii="Times New Roman" w:hAnsi="Times New Roman" w:cs="Times New Roman"/>
          <w:kern w:val="0"/>
          <w:szCs w:val="21"/>
        </w:rPr>
        <w:t>-Cre-WPRE-</w:t>
      </w:r>
      <w:proofErr w:type="spellStart"/>
      <w:r w:rsidR="0017627E" w:rsidRPr="007A36D3">
        <w:rPr>
          <w:rFonts w:ascii="Times New Roman" w:hAnsi="Times New Roman" w:cs="Times New Roman"/>
          <w:kern w:val="0"/>
          <w:szCs w:val="21"/>
        </w:rPr>
        <w:t>pA</w:t>
      </w:r>
      <w:proofErr w:type="spellEnd"/>
      <w:r w:rsidR="0017627E">
        <w:rPr>
          <w:rFonts w:ascii="Times New Roman" w:hAnsi="Times New Roman" w:cs="Times New Roman"/>
          <w:kern w:val="0"/>
          <w:szCs w:val="21"/>
        </w:rPr>
        <w:t xml:space="preserve"> injection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. (A) Representative immunofluorescence images of </w:t>
      </w:r>
      <w:r w:rsidR="007A36D3">
        <w:rPr>
          <w:rFonts w:ascii="Times New Roman" w:hAnsi="Times New Roman" w:cs="Times New Roman"/>
          <w:kern w:val="0"/>
          <w:sz w:val="18"/>
          <w:szCs w:val="18"/>
        </w:rPr>
        <w:t>NeuN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Cre recombinase in the </w:t>
      </w:r>
      <w:r>
        <w:rPr>
          <w:rFonts w:ascii="Times New Roman" w:hAnsi="Times New Roman" w:cs="Times New Roman"/>
          <w:kern w:val="0"/>
          <w:sz w:val="18"/>
          <w:szCs w:val="18"/>
        </w:rPr>
        <w:t>substantia nigra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of mouse brain from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proofErr w:type="spellStart"/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,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on 2-, 4-, 6- and 8-weeks post-injection (PI) of rAAV. (B) </w:t>
      </w:r>
      <w:r w:rsidR="007A36D3">
        <w:rPr>
          <w:rFonts w:ascii="Times New Roman" w:hAnsi="Times New Roman" w:cs="Times New Roman"/>
          <w:kern w:val="0"/>
          <w:sz w:val="18"/>
          <w:szCs w:val="18"/>
        </w:rPr>
        <w:t xml:space="preserve">Illustration of the region for the statistical analysis of Cre-positive neurons. (C) 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Statistical analysis of </w:t>
      </w:r>
      <w:r w:rsidR="007A36D3">
        <w:rPr>
          <w:rFonts w:ascii="Times New Roman" w:hAnsi="Times New Roman" w:cs="Times New Roman"/>
          <w:kern w:val="0"/>
          <w:sz w:val="18"/>
          <w:szCs w:val="18"/>
        </w:rPr>
        <w:t>Cre-positive neurons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intensity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in the SN of mouse brain from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proofErr w:type="spellStart"/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,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wt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and </w:t>
      </w:r>
      <w:r w:rsidRPr="00E7668E">
        <w:rPr>
          <w:rFonts w:ascii="Times New Roman" w:hAnsi="Times New Roman" w:cs="Times New Roman"/>
          <w:i/>
          <w:kern w:val="0"/>
          <w:sz w:val="18"/>
          <w:szCs w:val="18"/>
        </w:rPr>
        <w:t>nampt</w:t>
      </w:r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fl/</w:t>
      </w:r>
      <w:proofErr w:type="spellStart"/>
      <w:r w:rsidRPr="00E7668E">
        <w:rPr>
          <w:rFonts w:ascii="Times New Roman" w:hAnsi="Times New Roman" w:cs="Times New Roman"/>
          <w:kern w:val="0"/>
          <w:sz w:val="18"/>
          <w:szCs w:val="18"/>
          <w:vertAlign w:val="superscript"/>
        </w:rPr>
        <w:t>fl</w:t>
      </w:r>
      <w:proofErr w:type="spellEnd"/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 on 2-, 4-, 6- and 8-weeks post-injection of rAAV. N=</w:t>
      </w:r>
      <w:r>
        <w:rPr>
          <w:rFonts w:ascii="Times New Roman" w:hAnsi="Times New Roman" w:cs="Times New Roman"/>
          <w:kern w:val="0"/>
          <w:sz w:val="18"/>
          <w:szCs w:val="18"/>
        </w:rPr>
        <w:t>4-</w:t>
      </w:r>
      <w:r w:rsidR="007A36D3">
        <w:rPr>
          <w:rFonts w:ascii="Times New Roman" w:hAnsi="Times New Roman" w:cs="Times New Roman"/>
          <w:kern w:val="0"/>
          <w:sz w:val="18"/>
          <w:szCs w:val="18"/>
        </w:rPr>
        <w:t>9</w:t>
      </w:r>
      <w:r w:rsidRPr="00E7668E">
        <w:rPr>
          <w:rFonts w:ascii="Times New Roman" w:hAnsi="Times New Roman" w:cs="Times New Roman"/>
          <w:kern w:val="0"/>
          <w:sz w:val="18"/>
          <w:szCs w:val="18"/>
        </w:rPr>
        <w:t xml:space="preserve">. Mean ± SD. </w:t>
      </w:r>
    </w:p>
    <w:p w:rsidR="00F32193" w:rsidRDefault="00F321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393763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4 nampt KD of CA1 neuron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28F" w:rsidRDefault="00ED328F">
      <w:pPr>
        <w:rPr>
          <w:rFonts w:ascii="Times New Roman" w:hAnsi="Times New Roman" w:cs="Times New Roman"/>
        </w:rPr>
      </w:pPr>
    </w:p>
    <w:p w:rsidR="00ED328F" w:rsidRPr="007A36D3" w:rsidRDefault="00ED328F" w:rsidP="00ED328F">
      <w:pPr>
        <w:rPr>
          <w:rFonts w:ascii="Times New Roman" w:hAnsi="Times New Roman" w:cs="Times New Roman"/>
          <w:szCs w:val="21"/>
        </w:rPr>
      </w:pPr>
      <w:r w:rsidRPr="007A36D3">
        <w:rPr>
          <w:rFonts w:ascii="Times New Roman" w:hAnsi="Times New Roman" w:cs="Times New Roman"/>
          <w:szCs w:val="21"/>
        </w:rPr>
        <w:t xml:space="preserve">Supplementary Fig. </w:t>
      </w:r>
      <w:proofErr w:type="gramStart"/>
      <w:r w:rsidRPr="007A36D3">
        <w:rPr>
          <w:rFonts w:ascii="Times New Roman" w:hAnsi="Times New Roman" w:cs="Times New Roman"/>
          <w:szCs w:val="21"/>
        </w:rPr>
        <w:t xml:space="preserve">4  </w:t>
      </w:r>
      <w:r w:rsidRPr="007A36D3">
        <w:rPr>
          <w:rFonts w:ascii="Times New Roman" w:hAnsi="Times New Roman" w:cs="Times New Roman"/>
          <w:b/>
          <w:kern w:val="0"/>
          <w:szCs w:val="21"/>
        </w:rPr>
        <w:t>The</w:t>
      </w:r>
      <w:proofErr w:type="gramEnd"/>
      <w:r w:rsidRPr="007A36D3">
        <w:rPr>
          <w:rFonts w:ascii="Times New Roman" w:hAnsi="Times New Roman" w:cs="Times New Roman"/>
          <w:b/>
          <w:kern w:val="0"/>
          <w:szCs w:val="21"/>
        </w:rPr>
        <w:t xml:space="preserve"> knockout of </w:t>
      </w:r>
      <w:r w:rsidRPr="007A36D3">
        <w:rPr>
          <w:rFonts w:ascii="Times New Roman" w:hAnsi="Times New Roman" w:cs="Times New Roman"/>
          <w:b/>
          <w:i/>
          <w:kern w:val="0"/>
          <w:szCs w:val="21"/>
        </w:rPr>
        <w:t>nampt</w:t>
      </w:r>
      <w:r w:rsidRPr="007A36D3">
        <w:rPr>
          <w:rFonts w:ascii="Times New Roman" w:hAnsi="Times New Roman" w:cs="Times New Roman"/>
          <w:b/>
          <w:kern w:val="0"/>
          <w:szCs w:val="21"/>
        </w:rPr>
        <w:t xml:space="preserve"> did not induce neuronal loss in the hippocampus CA1 region of mouse brain</w:t>
      </w:r>
      <w:r w:rsidRPr="007A36D3">
        <w:rPr>
          <w:rFonts w:ascii="Times New Roman" w:hAnsi="Times New Roman" w:cs="Times New Roman"/>
          <w:kern w:val="0"/>
          <w:szCs w:val="21"/>
        </w:rPr>
        <w:t xml:space="preserve">. </w:t>
      </w:r>
      <w:r w:rsidR="007A36D3">
        <w:rPr>
          <w:rFonts w:ascii="Times New Roman" w:hAnsi="Times New Roman" w:cs="Times New Roman"/>
          <w:kern w:val="0"/>
          <w:szCs w:val="21"/>
        </w:rPr>
        <w:t xml:space="preserve">The brain samples were collected on 4-weeks post </w:t>
      </w:r>
      <w:r w:rsidR="007A36D3" w:rsidRPr="007A36D3">
        <w:rPr>
          <w:rFonts w:ascii="Times New Roman" w:hAnsi="Times New Roman" w:cs="Times New Roman"/>
          <w:kern w:val="0"/>
          <w:szCs w:val="21"/>
        </w:rPr>
        <w:t>rAAV-</w:t>
      </w:r>
      <w:proofErr w:type="spellStart"/>
      <w:r w:rsidR="007A36D3" w:rsidRPr="007A36D3">
        <w:rPr>
          <w:rFonts w:ascii="Times New Roman" w:hAnsi="Times New Roman" w:cs="Times New Roman"/>
          <w:kern w:val="0"/>
          <w:szCs w:val="21"/>
        </w:rPr>
        <w:t>hSyn</w:t>
      </w:r>
      <w:proofErr w:type="spellEnd"/>
      <w:r w:rsidR="007A36D3" w:rsidRPr="007A36D3">
        <w:rPr>
          <w:rFonts w:ascii="Times New Roman" w:hAnsi="Times New Roman" w:cs="Times New Roman"/>
          <w:kern w:val="0"/>
          <w:szCs w:val="21"/>
        </w:rPr>
        <w:t>-Cre-WPRE-</w:t>
      </w:r>
      <w:proofErr w:type="spellStart"/>
      <w:r w:rsidR="007A36D3" w:rsidRPr="007A36D3">
        <w:rPr>
          <w:rFonts w:ascii="Times New Roman" w:hAnsi="Times New Roman" w:cs="Times New Roman"/>
          <w:kern w:val="0"/>
          <w:szCs w:val="21"/>
        </w:rPr>
        <w:t>pA</w:t>
      </w:r>
      <w:proofErr w:type="spellEnd"/>
      <w:r w:rsidR="007A36D3">
        <w:rPr>
          <w:rFonts w:ascii="Times New Roman" w:hAnsi="Times New Roman" w:cs="Times New Roman"/>
          <w:kern w:val="0"/>
          <w:szCs w:val="21"/>
        </w:rPr>
        <w:t xml:space="preserve"> injection. Three individual mice were analyzed for each group.</w:t>
      </w:r>
    </w:p>
    <w:p w:rsidR="00ED328F" w:rsidRPr="001664F2" w:rsidRDefault="00ED328F">
      <w:pPr>
        <w:rPr>
          <w:rFonts w:ascii="Times New Roman" w:hAnsi="Times New Roman" w:cs="Times New Roman"/>
        </w:rPr>
      </w:pPr>
    </w:p>
    <w:sectPr w:rsidR="00ED328F" w:rsidRPr="001664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E09" w:rsidRDefault="00A14E09" w:rsidP="0017627E">
      <w:r>
        <w:separator/>
      </w:r>
    </w:p>
  </w:endnote>
  <w:endnote w:type="continuationSeparator" w:id="0">
    <w:p w:rsidR="00A14E09" w:rsidRDefault="00A14E09" w:rsidP="00176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E09" w:rsidRDefault="00A14E09" w:rsidP="0017627E">
      <w:r>
        <w:separator/>
      </w:r>
    </w:p>
  </w:footnote>
  <w:footnote w:type="continuationSeparator" w:id="0">
    <w:p w:rsidR="00A14E09" w:rsidRDefault="00A14E09" w:rsidP="00176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014"/>
    <w:rsid w:val="001664F2"/>
    <w:rsid w:val="0017627E"/>
    <w:rsid w:val="001924A6"/>
    <w:rsid w:val="00693F44"/>
    <w:rsid w:val="007A36D3"/>
    <w:rsid w:val="008221F8"/>
    <w:rsid w:val="00A14E09"/>
    <w:rsid w:val="00A96202"/>
    <w:rsid w:val="00AE5014"/>
    <w:rsid w:val="00BB6BF7"/>
    <w:rsid w:val="00C117E9"/>
    <w:rsid w:val="00E7668E"/>
    <w:rsid w:val="00ED328F"/>
    <w:rsid w:val="00F3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25D84A-4C9A-45DA-A7EA-F9A594A69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正文"/>
    <w:basedOn w:val="a"/>
    <w:link w:val="AChar"/>
    <w:qFormat/>
    <w:rsid w:val="001924A6"/>
    <w:pPr>
      <w:widowControl/>
      <w:spacing w:line="360" w:lineRule="auto"/>
    </w:pPr>
    <w:rPr>
      <w:rFonts w:ascii="Times New Roman" w:hAnsi="Times New Roman"/>
      <w:sz w:val="18"/>
      <w:szCs w:val="21"/>
    </w:rPr>
  </w:style>
  <w:style w:type="character" w:customStyle="1" w:styleId="AChar">
    <w:name w:val="A正文 Char"/>
    <w:basedOn w:val="a0"/>
    <w:link w:val="A3"/>
    <w:rsid w:val="001924A6"/>
    <w:rPr>
      <w:rFonts w:ascii="Times New Roman" w:hAnsi="Times New Roman"/>
      <w:sz w:val="18"/>
      <w:szCs w:val="21"/>
    </w:rPr>
  </w:style>
  <w:style w:type="paragraph" w:styleId="a4">
    <w:name w:val="header"/>
    <w:basedOn w:val="a"/>
    <w:link w:val="a5"/>
    <w:uiPriority w:val="99"/>
    <w:unhideWhenUsed/>
    <w:rsid w:val="00176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62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6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627E"/>
    <w:rPr>
      <w:sz w:val="18"/>
      <w:szCs w:val="18"/>
    </w:rPr>
  </w:style>
  <w:style w:type="character" w:styleId="a8">
    <w:name w:val="Strong"/>
    <w:basedOn w:val="a0"/>
    <w:uiPriority w:val="22"/>
    <w:qFormat/>
    <w:rsid w:val="00C117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5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weiping zhang</dc:creator>
  <cp:keywords/>
  <dc:description/>
  <cp:lastModifiedBy>weiping zhang</cp:lastModifiedBy>
  <cp:revision>6</cp:revision>
  <dcterms:created xsi:type="dcterms:W3CDTF">2023-11-19T03:45:00Z</dcterms:created>
  <dcterms:modified xsi:type="dcterms:W3CDTF">2024-02-22T04:20:00Z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cd96fcea-32a9-49c9-885b-c5ace2a15b6f</vt:lpwstr>
  </property>
</Properties>
</file>