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EE2A3" w14:textId="77777777" w:rsidR="00D636E1" w:rsidRDefault="00D636E1" w:rsidP="0091798A">
      <w:pPr>
        <w:pStyle w:val="1"/>
      </w:pPr>
      <w:r>
        <w:t>Appendix A</w:t>
      </w:r>
    </w:p>
    <w:p w14:paraId="1EE95059" w14:textId="77777777" w:rsidR="00D636E1" w:rsidRDefault="00D636E1" w:rsidP="0091798A">
      <w:pPr>
        <w:ind w:firstLine="420"/>
      </w:pPr>
      <w:r>
        <w:t xml:space="preserve">After validating the C-D function </w:t>
      </w:r>
      <w:r>
        <w:rPr>
          <w:rFonts w:hint="eastAsia"/>
        </w:rPr>
        <w:t>form</w:t>
      </w:r>
      <w:r>
        <w:t xml:space="preserve">, the </w:t>
      </w:r>
      <w:r w:rsidRPr="00F465D0">
        <w:t>input-output relationship</w:t>
      </w:r>
      <w:r>
        <w:t xml:space="preserve"> of China’s national economy is set as</w:t>
      </w:r>
    </w:p>
    <w:p w14:paraId="77BC2498" w14:textId="77777777" w:rsidR="00D636E1" w:rsidRPr="005F4B2C" w:rsidRDefault="00151A91" w:rsidP="0091798A">
      <w:pPr>
        <w:ind w:firstLine="360"/>
      </w:pPr>
      <m:oMathPara>
        <m:oMath>
          <m:eqArr>
            <m:eqArrPr>
              <m:maxDist m:val="1"/>
              <m:ctrlPr>
                <w:rPr>
                  <w:rFonts w:ascii="Cambria Math" w:hAnsi="Cambria Math"/>
                  <w:i/>
                  <w:sz w:val="18"/>
                  <w:szCs w:val="18"/>
                </w:rPr>
              </m:ctrlPr>
            </m:eqArrPr>
            <m:e>
              <m:r>
                <w:rPr>
                  <w:rFonts w:ascii="Cambria Math" w:hAnsi="Cambria Math"/>
                  <w:sz w:val="18"/>
                  <w:szCs w:val="18"/>
                </w:rPr>
                <m:t>GDP=TFP</m:t>
              </m:r>
              <m:d>
                <m:dPr>
                  <m:ctrlPr>
                    <w:rPr>
                      <w:rFonts w:ascii="Cambria Math" w:hAnsi="Cambria Math"/>
                      <w:i/>
                      <w:sz w:val="18"/>
                      <w:szCs w:val="18"/>
                    </w:rPr>
                  </m:ctrlPr>
                </m:dPr>
                <m:e>
                  <m:r>
                    <w:rPr>
                      <w:rFonts w:ascii="Cambria Math" w:hAnsi="Cambria Math"/>
                      <w:sz w:val="18"/>
                      <w:szCs w:val="18"/>
                    </w:rPr>
                    <m:t>H,K</m:t>
                  </m:r>
                </m:e>
              </m:d>
              <m:r>
                <w:rPr>
                  <w:rFonts w:ascii="Cambria Math" w:hAnsi="Cambria Math"/>
                  <w:sz w:val="18"/>
                  <w:szCs w:val="18"/>
                </w:rPr>
                <m:t>⋅</m:t>
              </m:r>
              <m:sSup>
                <m:sSupPr>
                  <m:ctrlPr>
                    <w:rPr>
                      <w:rFonts w:ascii="Cambria Math" w:hAnsi="Cambria Math"/>
                      <w:sz w:val="18"/>
                      <w:szCs w:val="18"/>
                    </w:rPr>
                  </m:ctrlPr>
                </m:sSupPr>
                <m:e>
                  <m:r>
                    <w:rPr>
                      <w:rFonts w:ascii="Cambria Math" w:hAnsi="Cambria Math"/>
                      <w:sz w:val="18"/>
                      <w:szCs w:val="18"/>
                    </w:rPr>
                    <m:t>L</m:t>
                  </m:r>
                </m:e>
                <m:sup>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l</m:t>
                      </m:r>
                    </m:sub>
                  </m:sSub>
                </m:sup>
              </m:sSup>
              <m:r>
                <w:rPr>
                  <w:rFonts w:ascii="Cambria Math" w:hAnsi="Cambria Math"/>
                  <w:sz w:val="18"/>
                  <w:szCs w:val="18"/>
                </w:rPr>
                <m:t>⋅</m:t>
              </m:r>
              <m:sSup>
                <m:sSupPr>
                  <m:ctrlPr>
                    <w:rPr>
                      <w:rFonts w:ascii="Cambria Math" w:hAnsi="Cambria Math"/>
                      <w:sz w:val="18"/>
                      <w:szCs w:val="18"/>
                    </w:rPr>
                  </m:ctrlPr>
                </m:sSupPr>
                <m:e>
                  <m:r>
                    <w:rPr>
                      <w:rFonts w:ascii="Cambria Math" w:hAnsi="Cambria Math"/>
                      <w:sz w:val="18"/>
                      <w:szCs w:val="18"/>
                    </w:rPr>
                    <m:t>K</m:t>
                  </m:r>
                </m:e>
                <m:sup>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sup>
              </m:sSup>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l</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&gt;0,#</m:t>
              </m:r>
              <m:d>
                <m:dPr>
                  <m:begChr m:val="（"/>
                  <m:endChr m:val="）"/>
                  <m:ctrlPr>
                    <w:rPr>
                      <w:rFonts w:ascii="Cambria Math" w:hAnsi="Cambria Math"/>
                      <w:iCs/>
                      <w:sz w:val="18"/>
                      <w:szCs w:val="18"/>
                    </w:rPr>
                  </m:ctrlPr>
                </m:dPr>
                <m:e>
                  <m:r>
                    <m:rPr>
                      <m:sty m:val="p"/>
                    </m:rPr>
                    <w:rPr>
                      <w:rFonts w:ascii="Cambria Math" w:hAnsi="Cambria Math" w:hint="eastAsia"/>
                      <w:sz w:val="18"/>
                      <w:szCs w:val="18"/>
                    </w:rPr>
                    <m:t>A.1</m:t>
                  </m:r>
                  <m:r>
                    <m:rPr>
                      <m:sty m:val="p"/>
                    </m:rPr>
                    <w:rPr>
                      <w:rFonts w:ascii="Cambria Math" w:hAnsi="Cambria Math"/>
                      <w:sz w:val="18"/>
                      <w:szCs w:val="18"/>
                    </w:rPr>
                    <m:t>a</m:t>
                  </m:r>
                </m:e>
              </m:d>
            </m:e>
          </m:eqArr>
        </m:oMath>
      </m:oMathPara>
    </w:p>
    <w:p w14:paraId="07D4D940" w14:textId="77777777" w:rsidR="00D636E1" w:rsidRPr="005F4B2C" w:rsidRDefault="00151A91" w:rsidP="0091798A">
      <w:pPr>
        <w:ind w:firstLine="360"/>
      </w:pPr>
      <m:oMathPara>
        <m:oMath>
          <m:eqArr>
            <m:eqArrPr>
              <m:maxDist m:val="1"/>
              <m:ctrlPr>
                <w:rPr>
                  <w:rFonts w:ascii="Cambria Math" w:hAnsi="Cambria Math"/>
                  <w:i/>
                  <w:sz w:val="18"/>
                  <w:szCs w:val="18"/>
                </w:rPr>
              </m:ctrlPr>
            </m:eqArrPr>
            <m:e>
              <m:r>
                <w:rPr>
                  <w:rFonts w:ascii="Cambria Math" w:hAnsi="Cambria Math"/>
                  <w:sz w:val="18"/>
                  <w:szCs w:val="18"/>
                </w:rPr>
                <m:t>GDP=TFP</m:t>
              </m:r>
              <m:d>
                <m:dPr>
                  <m:ctrlPr>
                    <w:rPr>
                      <w:rFonts w:ascii="Cambria Math" w:hAnsi="Cambria Math"/>
                      <w:i/>
                      <w:sz w:val="18"/>
                      <w:szCs w:val="18"/>
                    </w:rPr>
                  </m:ctrlPr>
                </m:dPr>
                <m:e>
                  <m:r>
                    <w:rPr>
                      <w:rFonts w:ascii="Cambria Math" w:hAnsi="Cambria Math"/>
                      <w:sz w:val="18"/>
                      <w:szCs w:val="18"/>
                    </w:rPr>
                    <m:t>K</m:t>
                  </m:r>
                </m:e>
              </m:d>
              <m:r>
                <w:rPr>
                  <w:rFonts w:ascii="Cambria Math" w:hAnsi="Cambria Math"/>
                  <w:sz w:val="18"/>
                  <w:szCs w:val="18"/>
                </w:rPr>
                <m:t>⋅</m:t>
              </m:r>
              <m:sSup>
                <m:sSupPr>
                  <m:ctrlPr>
                    <w:rPr>
                      <w:rFonts w:ascii="Cambria Math" w:hAnsi="Cambria Math"/>
                      <w:sz w:val="18"/>
                      <w:szCs w:val="18"/>
                    </w:rPr>
                  </m:ctrlPr>
                </m:sSupPr>
                <m:e>
                  <m:r>
                    <w:rPr>
                      <w:rFonts w:ascii="Cambria Math" w:hAnsi="Cambria Math"/>
                      <w:sz w:val="18"/>
                      <w:szCs w:val="18"/>
                    </w:rPr>
                    <m:t>H</m:t>
                  </m:r>
                </m:e>
                <m:sup>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h</m:t>
                      </m:r>
                    </m:sub>
                  </m:sSub>
                </m:sup>
              </m:sSup>
              <m:r>
                <w:rPr>
                  <w:rFonts w:ascii="Cambria Math" w:hAnsi="Cambria Math"/>
                  <w:sz w:val="18"/>
                  <w:szCs w:val="18"/>
                </w:rPr>
                <m:t>⋅</m:t>
              </m:r>
              <m:sSup>
                <m:sSupPr>
                  <m:ctrlPr>
                    <w:rPr>
                      <w:rFonts w:ascii="Cambria Math" w:hAnsi="Cambria Math"/>
                      <w:sz w:val="18"/>
                      <w:szCs w:val="18"/>
                    </w:rPr>
                  </m:ctrlPr>
                </m:sSupPr>
                <m:e>
                  <m:r>
                    <w:rPr>
                      <w:rFonts w:ascii="Cambria Math" w:hAnsi="Cambria Math"/>
                      <w:sz w:val="18"/>
                      <w:szCs w:val="18"/>
                    </w:rPr>
                    <m:t>K</m:t>
                  </m:r>
                </m:e>
                <m:sup>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sup>
              </m:sSup>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&gt;0.#</m:t>
              </m:r>
              <m:d>
                <m:dPr>
                  <m:begChr m:val="（"/>
                  <m:endChr m:val="）"/>
                  <m:ctrlPr>
                    <w:rPr>
                      <w:rFonts w:ascii="Cambria Math" w:hAnsi="Cambria Math"/>
                      <w:iCs/>
                      <w:sz w:val="18"/>
                      <w:szCs w:val="18"/>
                    </w:rPr>
                  </m:ctrlPr>
                </m:dPr>
                <m:e>
                  <m:r>
                    <m:rPr>
                      <m:sty m:val="p"/>
                    </m:rPr>
                    <w:rPr>
                      <w:rFonts w:ascii="Cambria Math" w:hAnsi="Cambria Math" w:hint="eastAsia"/>
                      <w:sz w:val="18"/>
                      <w:szCs w:val="18"/>
                    </w:rPr>
                    <m:t>A.1b</m:t>
                  </m:r>
                </m:e>
              </m:d>
            </m:e>
          </m:eqArr>
        </m:oMath>
      </m:oMathPara>
    </w:p>
    <w:p w14:paraId="0B9F33CF" w14:textId="77777777" w:rsidR="00D636E1" w:rsidRDefault="00D636E1" w:rsidP="0091798A">
      <w:pPr>
        <w:ind w:firstLine="420"/>
        <w:rPr>
          <w:u w:val="single"/>
        </w:rPr>
      </w:pPr>
      <w:r w:rsidRPr="001A6CA4">
        <w:t xml:space="preserve">In equation (A.1a), </w:t>
      </w:r>
      <w:r w:rsidRPr="001A6CA4">
        <w:rPr>
          <w:i/>
          <w:iCs/>
        </w:rPr>
        <w:t xml:space="preserve">TFP (H, K) </w:t>
      </w:r>
      <w:r w:rsidRPr="001A6CA4">
        <w:t xml:space="preserve">varies with the accumulation of human capital </w:t>
      </w:r>
      <w:r w:rsidRPr="001A6CA4">
        <w:rPr>
          <w:i/>
          <w:iCs/>
        </w:rPr>
        <w:t>H</w:t>
      </w:r>
      <w:r w:rsidRPr="001A6CA4">
        <w:t xml:space="preserve"> and physical capital </w:t>
      </w:r>
      <w:r w:rsidRPr="001A6CA4">
        <w:rPr>
          <w:i/>
          <w:iCs/>
        </w:rPr>
        <w:t>K</w:t>
      </w:r>
      <w:r w:rsidRPr="001A6CA4">
        <w:t xml:space="preserve">, reflecting the effects of technological progress derived from "learning by education" and "learning by investment". "and "learning by investment". </w:t>
      </w:r>
      <w:r w:rsidRPr="001A6CA4">
        <w:rPr>
          <w:i/>
          <w:iCs/>
        </w:rPr>
        <w:t>TFP(K)</w:t>
      </w:r>
      <w:r w:rsidRPr="001A6CA4">
        <w:t xml:space="preserve"> in equation (A.1b) depends only on</w:t>
      </w:r>
      <w:r w:rsidRPr="001A6CA4">
        <w:rPr>
          <w:i/>
          <w:iCs/>
        </w:rPr>
        <w:t xml:space="preserve"> K</w:t>
      </w:r>
      <w:r w:rsidRPr="001A6CA4">
        <w:t>, reflecting the effect of technological progress from "learning by investment".</w:t>
      </w:r>
    </w:p>
    <w:p w14:paraId="75935194" w14:textId="77777777" w:rsidR="00D636E1" w:rsidRDefault="00D636E1" w:rsidP="0091798A">
      <w:pPr>
        <w:ind w:firstLine="420"/>
      </w:pPr>
      <w:r>
        <w:t xml:space="preserve">We ignore the form of TFP first. </w:t>
      </w:r>
      <w:r w:rsidRPr="002A466E">
        <w:t>The equation of e</w:t>
      </w:r>
      <w:r w:rsidRPr="002A466E">
        <w:rPr>
          <w:rFonts w:hint="eastAsia"/>
        </w:rPr>
        <w:t>m</w:t>
      </w:r>
      <w:r w:rsidRPr="002A466E">
        <w:t>pirical validation of TFP is</w:t>
      </w:r>
      <w:r>
        <w:t xml:space="preserve"> </w:t>
      </w:r>
    </w:p>
    <w:p w14:paraId="2FADA29D" w14:textId="77777777" w:rsidR="00D636E1" w:rsidRPr="005935F0" w:rsidRDefault="00151A91" w:rsidP="0091798A">
      <w:pPr>
        <w:ind w:firstLine="360"/>
        <w:rPr>
          <w:i/>
        </w:rPr>
      </w:pPr>
      <m:oMathPara>
        <m:oMath>
          <m:eqArr>
            <m:eqArrPr>
              <m:maxDist m:val="1"/>
              <m:ctrlPr>
                <w:rPr>
                  <w:rFonts w:ascii="Cambria Math" w:hAnsi="Cambria Math"/>
                  <w:i/>
                  <w:sz w:val="18"/>
                  <w:szCs w:val="18"/>
                </w:rPr>
              </m:ctrlPr>
            </m:eqArrPr>
            <m:e>
              <m:r>
                <w:rPr>
                  <w:rFonts w:ascii="Cambria Math" w:hAnsi="Cambria Math"/>
                  <w:sz w:val="18"/>
                  <w:szCs w:val="18"/>
                </w:rPr>
                <m:t>ln</m:t>
              </m:r>
              <m:r>
                <w:rPr>
                  <w:rFonts w:ascii="Cambria Math" w:hAnsi="Cambria Math" w:hint="eastAsia"/>
                  <w:sz w:val="18"/>
                  <w:szCs w:val="18"/>
                </w:rPr>
                <m:t>GDP</m:t>
              </m:r>
              <m:r>
                <w:rPr>
                  <w:rFonts w:ascii="Cambria Math" w:hAnsi="Cambria Math"/>
                  <w:sz w:val="18"/>
                  <w:szCs w:val="18"/>
                </w:rPr>
                <m:t>=lnTFP+</m:t>
              </m:r>
              <m:sSub>
                <m:sSubPr>
                  <m:ctrlPr>
                    <w:rPr>
                      <w:rFonts w:ascii="Cambria Math" w:hAnsi="Cambria Math"/>
                      <w:i/>
                      <w:iCs/>
                      <w:sz w:val="18"/>
                      <w:szCs w:val="18"/>
                    </w:rPr>
                  </m:ctrlPr>
                </m:sSubPr>
                <m:e>
                  <m:r>
                    <w:rPr>
                      <w:rFonts w:ascii="Cambria Math" w:hAnsi="Cambria Math"/>
                      <w:sz w:val="18"/>
                      <w:szCs w:val="18"/>
                    </w:rPr>
                    <m:t>α</m:t>
                  </m:r>
                </m:e>
                <m:sub>
                  <m:r>
                    <w:rPr>
                      <w:rFonts w:ascii="Cambria Math" w:hAnsi="Cambria Math"/>
                      <w:sz w:val="18"/>
                      <w:szCs w:val="18"/>
                    </w:rPr>
                    <m:t>l</m:t>
                  </m:r>
                </m:sub>
              </m:sSub>
              <m:r>
                <w:rPr>
                  <w:rFonts w:ascii="Cambria Math" w:hAnsi="Cambria Math"/>
                  <w:sz w:val="18"/>
                  <w:szCs w:val="18"/>
                </w:rPr>
                <m:t>⋅l</m:t>
              </m:r>
              <m:func>
                <m:funcPr>
                  <m:ctrlPr>
                    <w:rPr>
                      <w:rFonts w:ascii="Cambria Math" w:hAnsi="Cambria Math"/>
                      <w:i/>
                      <w:sz w:val="18"/>
                      <w:szCs w:val="18"/>
                    </w:rPr>
                  </m:ctrlPr>
                </m:funcPr>
                <m:fName>
                  <m:r>
                    <w:rPr>
                      <w:rFonts w:ascii="Cambria Math" w:hAnsi="Cambria Math"/>
                      <w:sz w:val="18"/>
                      <w:szCs w:val="18"/>
                    </w:rPr>
                    <m:t>n</m:t>
                  </m:r>
                </m:fName>
                <m:e>
                  <m:r>
                    <w:rPr>
                      <w:rFonts w:ascii="Cambria Math" w:hAnsi="Cambria Math"/>
                      <w:sz w:val="18"/>
                      <w:szCs w:val="18"/>
                    </w:rPr>
                    <m:t>L</m:t>
                  </m:r>
                </m:e>
              </m:func>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⋅l</m:t>
              </m:r>
              <m:func>
                <m:funcPr>
                  <m:ctrlPr>
                    <w:rPr>
                      <w:rFonts w:ascii="Cambria Math" w:hAnsi="Cambria Math"/>
                      <w:i/>
                      <w:sz w:val="18"/>
                      <w:szCs w:val="18"/>
                    </w:rPr>
                  </m:ctrlPr>
                </m:funcPr>
                <m:fName>
                  <m:r>
                    <w:rPr>
                      <w:rFonts w:ascii="Cambria Math" w:hAnsi="Cambria Math"/>
                      <w:sz w:val="18"/>
                      <w:szCs w:val="18"/>
                    </w:rPr>
                    <m:t>n</m:t>
                  </m:r>
                </m:fName>
                <m:e>
                  <m:r>
                    <w:rPr>
                      <w:rFonts w:ascii="Cambria Math" w:hAnsi="Cambria Math"/>
                      <w:sz w:val="18"/>
                      <w:szCs w:val="18"/>
                    </w:rPr>
                    <m:t>K</m:t>
                  </m:r>
                </m:e>
              </m:func>
              <m:r>
                <w:rPr>
                  <w:rFonts w:ascii="Cambria Math" w:hAnsi="Cambria Math"/>
                  <w:sz w:val="18"/>
                  <w:szCs w:val="18"/>
                </w:rPr>
                <m:t>+u.#</m:t>
              </m:r>
              <m:d>
                <m:dPr>
                  <m:begChr m:val="（"/>
                  <m:endChr m:val="）"/>
                  <m:ctrlPr>
                    <w:rPr>
                      <w:rFonts w:ascii="Cambria Math" w:hAnsi="Cambria Math"/>
                      <w:iCs/>
                      <w:sz w:val="18"/>
                      <w:szCs w:val="18"/>
                    </w:rPr>
                  </m:ctrlPr>
                </m:dPr>
                <m:e>
                  <m:r>
                    <m:rPr>
                      <m:sty m:val="p"/>
                    </m:rPr>
                    <w:rPr>
                      <w:rFonts w:ascii="Cambria Math" w:hAnsi="Cambria Math" w:hint="eastAsia"/>
                      <w:sz w:val="18"/>
                      <w:szCs w:val="18"/>
                    </w:rPr>
                    <m:t>A</m:t>
                  </m:r>
                  <m:r>
                    <m:rPr>
                      <m:sty m:val="p"/>
                    </m:rPr>
                    <w:rPr>
                      <w:rFonts w:ascii="Cambria Math" w:hAnsi="Cambria Math"/>
                      <w:sz w:val="18"/>
                      <w:szCs w:val="18"/>
                    </w:rPr>
                    <m:t>.2a</m:t>
                  </m:r>
                </m:e>
              </m:d>
            </m:e>
          </m:eqArr>
        </m:oMath>
      </m:oMathPara>
    </w:p>
    <w:p w14:paraId="334420A6" w14:textId="77777777" w:rsidR="00D636E1" w:rsidRDefault="00D636E1" w:rsidP="0091798A">
      <w:pPr>
        <w:ind w:firstLineChars="0" w:firstLine="0"/>
      </w:pPr>
      <w:r>
        <w:t xml:space="preserve">Table A.1 </w:t>
      </w:r>
      <w:r w:rsidRPr="007250BF">
        <w:t xml:space="preserve">shows that </w:t>
      </w:r>
      <w:r w:rsidRPr="0067379B">
        <w:rPr>
          <w:i/>
          <w:iCs/>
        </w:rPr>
        <w:t>lnTFP</w:t>
      </w:r>
      <w:r w:rsidRPr="005935F0">
        <w:t xml:space="preserve"> </w:t>
      </w:r>
      <w:r w:rsidRPr="007250BF">
        <w:t xml:space="preserve">is not significant and may be a variable. The output elasticity </w:t>
      </w:r>
      <m:oMath>
        <m:sSub>
          <m:sSubPr>
            <m:ctrlPr>
              <w:rPr>
                <w:rFonts w:ascii="Cambria Math" w:hAnsi="Cambria Math"/>
                <w:i/>
              </w:rPr>
            </m:ctrlPr>
          </m:sSubPr>
          <m:e>
            <m:r>
              <w:rPr>
                <w:rFonts w:ascii="Cambria Math" w:hAnsi="Cambria Math"/>
              </w:rPr>
              <m:t>α</m:t>
            </m:r>
          </m:e>
          <m:sub>
            <m:r>
              <w:rPr>
                <w:rFonts w:ascii="Cambria Math" w:hAnsi="Cambria Math"/>
              </w:rPr>
              <m:t>l</m:t>
            </m:r>
          </m:sub>
        </m:sSub>
      </m:oMath>
      <w:r w:rsidRPr="007250BF">
        <w:t xml:space="preserve"> of labor force </w:t>
      </w:r>
      <w:r w:rsidRPr="0067379B">
        <w:rPr>
          <w:i/>
          <w:iCs/>
        </w:rPr>
        <w:t xml:space="preserve">L </w:t>
      </w:r>
      <w:r w:rsidRPr="007250BF">
        <w:t xml:space="preserve">is insignificant, possibly because </w:t>
      </w:r>
      <w:r>
        <w:t>it</w:t>
      </w:r>
      <w:r w:rsidRPr="007250BF">
        <w:t xml:space="preserve"> is not a constant or there is a cointegration between </w:t>
      </w:r>
      <w:r w:rsidRPr="0067379B">
        <w:rPr>
          <w:i/>
          <w:iCs/>
        </w:rPr>
        <w:t>lnL</w:t>
      </w:r>
      <w:r w:rsidRPr="007250BF">
        <w:t xml:space="preserve"> and </w:t>
      </w:r>
      <w:r w:rsidRPr="0067379B">
        <w:rPr>
          <w:i/>
          <w:iCs/>
        </w:rPr>
        <w:t>lnK</w:t>
      </w:r>
      <w:r w:rsidRPr="007250BF">
        <w:t>.</w:t>
      </w:r>
      <w:r>
        <w:t xml:space="preserve"> </w:t>
      </w:r>
      <w:r>
        <w:rPr>
          <w:rFonts w:hint="eastAsia"/>
        </w:rPr>
        <w:t>U</w:t>
      </w:r>
      <w:r w:rsidRPr="00DA7AA0">
        <w:t xml:space="preserve">sing a combination of human capital </w:t>
      </w:r>
      <w:r w:rsidRPr="0067379B">
        <w:rPr>
          <w:i/>
          <w:iCs/>
        </w:rPr>
        <w:t>H</w:t>
      </w:r>
      <w:r w:rsidRPr="00DA7AA0">
        <w:t xml:space="preserve"> and physical </w:t>
      </w:r>
      <w:r>
        <w:t>capital</w:t>
      </w:r>
      <w:r w:rsidRPr="00DA7AA0">
        <w:t xml:space="preserve"> </w:t>
      </w:r>
      <w:r w:rsidRPr="0067379B">
        <w:rPr>
          <w:i/>
          <w:iCs/>
        </w:rPr>
        <w:t>K</w:t>
      </w:r>
      <w:r>
        <w:t>, there</w:t>
      </w:r>
      <w:r w:rsidRPr="00DA7AA0">
        <w:t xml:space="preserve"> </w:t>
      </w:r>
      <w:r>
        <w:t>is</w:t>
      </w:r>
      <w:r w:rsidRPr="00DA7AA0">
        <w:t xml:space="preserve"> not substantially different from equation (</w:t>
      </w:r>
      <w:r>
        <w:t>A.2b</w:t>
      </w:r>
      <w:r w:rsidRPr="00DA7AA0">
        <w:t>)</w:t>
      </w:r>
      <w:r>
        <w:t xml:space="preserve">. </w:t>
      </w:r>
      <w:r>
        <w:rPr>
          <w:rFonts w:hint="eastAsia"/>
        </w:rPr>
        <w:t>We</w:t>
      </w:r>
      <w:r>
        <w:t xml:space="preserve"> speculate</w:t>
      </w:r>
      <w:r w:rsidRPr="00DA7AA0">
        <w:t xml:space="preserve"> that there is no significant output effect of human capital accumulation.</w:t>
      </w:r>
    </w:p>
    <w:p w14:paraId="4CDB2820" w14:textId="1F5F8FBF" w:rsidR="00A90730" w:rsidRDefault="00A90730" w:rsidP="00A90730">
      <w:pPr>
        <w:ind w:firstLineChars="0" w:firstLine="0"/>
        <w:jc w:val="center"/>
        <w:rPr>
          <w:b/>
          <w:bCs/>
          <w:sz w:val="18"/>
          <w:szCs w:val="18"/>
          <w:highlight w:val="yellow"/>
        </w:rPr>
      </w:pPr>
      <w:r w:rsidRPr="00563D61">
        <w:rPr>
          <w:rFonts w:hint="eastAsia"/>
          <w:b/>
          <w:bCs/>
        </w:rPr>
        <w:t>&lt;</w:t>
      </w:r>
      <w:r w:rsidRPr="00563D61">
        <w:rPr>
          <w:b/>
          <w:bCs/>
        </w:rPr>
        <w:t xml:space="preserve">Insert </w:t>
      </w:r>
      <w:r>
        <w:rPr>
          <w:b/>
          <w:bCs/>
        </w:rPr>
        <w:t>Table A.1</w:t>
      </w:r>
      <w:r w:rsidRPr="00563D61">
        <w:rPr>
          <w:b/>
          <w:bCs/>
        </w:rPr>
        <w:t xml:space="preserve"> about here&gt;</w:t>
      </w:r>
    </w:p>
    <w:p w14:paraId="467908AC" w14:textId="77777777" w:rsidR="00D636E1" w:rsidRDefault="00D636E1" w:rsidP="0091798A">
      <w:pPr>
        <w:ind w:firstLine="420"/>
      </w:pPr>
      <w:r>
        <w:rPr>
          <w:rFonts w:hint="eastAsia"/>
        </w:rPr>
        <w:t>U</w:t>
      </w:r>
      <w:r w:rsidRPr="00DA7AA0">
        <w:t xml:space="preserve">sing a combination of human capital </w:t>
      </w:r>
      <w:r w:rsidRPr="0067379B">
        <w:rPr>
          <w:i/>
          <w:iCs/>
        </w:rPr>
        <w:t>H</w:t>
      </w:r>
      <w:r w:rsidRPr="00DA7AA0">
        <w:t xml:space="preserve"> and physical </w:t>
      </w:r>
      <w:r>
        <w:t>capital</w:t>
      </w:r>
      <w:r w:rsidRPr="00DA7AA0">
        <w:t xml:space="preserve"> </w:t>
      </w:r>
      <w:r w:rsidRPr="0067379B">
        <w:rPr>
          <w:i/>
          <w:iCs/>
        </w:rPr>
        <w:t>K</w:t>
      </w:r>
      <w:r>
        <w:t xml:space="preserve">, </w:t>
      </w:r>
      <w:r>
        <w:rPr>
          <w:rFonts w:hint="eastAsia"/>
        </w:rPr>
        <w:t>t</w:t>
      </w:r>
      <w:r>
        <w:t>he equation of e</w:t>
      </w:r>
      <w:r>
        <w:rPr>
          <w:rFonts w:hint="eastAsia"/>
        </w:rPr>
        <w:t>m</w:t>
      </w:r>
      <w:r>
        <w:t>pirical validation of TFP is</w:t>
      </w:r>
    </w:p>
    <w:p w14:paraId="2C4E8DCB" w14:textId="77777777" w:rsidR="00D636E1" w:rsidRPr="009510FB" w:rsidRDefault="00151A91" w:rsidP="0091798A">
      <w:pPr>
        <w:ind w:firstLine="360"/>
      </w:pPr>
      <m:oMathPara>
        <m:oMath>
          <m:eqArr>
            <m:eqArrPr>
              <m:maxDist m:val="1"/>
              <m:ctrlPr>
                <w:rPr>
                  <w:rFonts w:ascii="Cambria Math" w:hAnsi="Cambria Math"/>
                  <w:i/>
                  <w:sz w:val="18"/>
                  <w:szCs w:val="18"/>
                </w:rPr>
              </m:ctrlPr>
            </m:eqArrPr>
            <m:e>
              <m:r>
                <w:rPr>
                  <w:rFonts w:ascii="Cambria Math" w:hAnsi="Cambria Math"/>
                  <w:sz w:val="18"/>
                  <w:szCs w:val="18"/>
                </w:rPr>
                <m:t>ln</m:t>
              </m:r>
              <m:r>
                <w:rPr>
                  <w:rFonts w:ascii="Cambria Math" w:hAnsi="Cambria Math" w:hint="eastAsia"/>
                  <w:sz w:val="18"/>
                  <w:szCs w:val="18"/>
                </w:rPr>
                <m:t>GDP</m:t>
              </m:r>
              <m:r>
                <w:rPr>
                  <w:rFonts w:ascii="Cambria Math" w:hAnsi="Cambria Math"/>
                  <w:sz w:val="18"/>
                  <w:szCs w:val="18"/>
                </w:rPr>
                <m:t>=l</m:t>
              </m:r>
              <m:func>
                <m:funcPr>
                  <m:ctrlPr>
                    <w:rPr>
                      <w:rFonts w:ascii="Cambria Math" w:hAnsi="Cambria Math"/>
                      <w:i/>
                      <w:sz w:val="18"/>
                      <w:szCs w:val="18"/>
                    </w:rPr>
                  </m:ctrlPr>
                </m:funcPr>
                <m:fName>
                  <m:r>
                    <w:rPr>
                      <w:rFonts w:ascii="Cambria Math" w:hAnsi="Cambria Math"/>
                      <w:sz w:val="18"/>
                      <w:szCs w:val="18"/>
                    </w:rPr>
                    <m:t>n</m:t>
                  </m:r>
                </m:fName>
                <m:e>
                  <m:r>
                    <w:rPr>
                      <w:rFonts w:ascii="Cambria Math" w:hAnsi="Cambria Math"/>
                      <w:sz w:val="18"/>
                      <w:szCs w:val="18"/>
                    </w:rPr>
                    <m:t>TFP</m:t>
                  </m:r>
                </m:e>
              </m:func>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α</m:t>
                  </m:r>
                </m:e>
                <m:sub>
                  <m:r>
                    <w:rPr>
                      <w:rFonts w:ascii="Cambria Math" w:hAnsi="Cambria Math"/>
                      <w:sz w:val="18"/>
                      <w:szCs w:val="18"/>
                    </w:rPr>
                    <m:t>h</m:t>
                  </m:r>
                </m:sub>
              </m:sSub>
              <m:r>
                <w:rPr>
                  <w:rFonts w:ascii="Cambria Math" w:hAnsi="Cambria Math"/>
                  <w:sz w:val="18"/>
                  <w:szCs w:val="18"/>
                </w:rPr>
                <m:t>⋅l</m:t>
              </m:r>
              <m:func>
                <m:funcPr>
                  <m:ctrlPr>
                    <w:rPr>
                      <w:rFonts w:ascii="Cambria Math" w:hAnsi="Cambria Math"/>
                      <w:i/>
                      <w:sz w:val="18"/>
                      <w:szCs w:val="18"/>
                    </w:rPr>
                  </m:ctrlPr>
                </m:funcPr>
                <m:fName>
                  <m:r>
                    <w:rPr>
                      <w:rFonts w:ascii="Cambria Math" w:hAnsi="Cambria Math"/>
                      <w:sz w:val="18"/>
                      <w:szCs w:val="18"/>
                    </w:rPr>
                    <m:t>n</m:t>
                  </m:r>
                </m:fName>
                <m:e>
                  <m:r>
                    <w:rPr>
                      <w:rFonts w:ascii="Cambria Math" w:hAnsi="Cambria Math"/>
                      <w:sz w:val="18"/>
                      <w:szCs w:val="18"/>
                    </w:rPr>
                    <m:t>H</m:t>
                  </m:r>
                </m:e>
              </m:func>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⋅l</m:t>
              </m:r>
              <m:func>
                <m:funcPr>
                  <m:ctrlPr>
                    <w:rPr>
                      <w:rFonts w:ascii="Cambria Math" w:hAnsi="Cambria Math"/>
                      <w:i/>
                      <w:sz w:val="18"/>
                      <w:szCs w:val="18"/>
                    </w:rPr>
                  </m:ctrlPr>
                </m:funcPr>
                <m:fName>
                  <m:r>
                    <w:rPr>
                      <w:rFonts w:ascii="Cambria Math" w:hAnsi="Cambria Math"/>
                      <w:sz w:val="18"/>
                      <w:szCs w:val="18"/>
                    </w:rPr>
                    <m:t>n</m:t>
                  </m:r>
                </m:fName>
                <m:e>
                  <m:r>
                    <w:rPr>
                      <w:rFonts w:ascii="Cambria Math" w:hAnsi="Cambria Math"/>
                      <w:sz w:val="18"/>
                      <w:szCs w:val="18"/>
                    </w:rPr>
                    <m:t>K</m:t>
                  </m:r>
                </m:e>
              </m:func>
              <m:r>
                <w:rPr>
                  <w:rFonts w:ascii="Cambria Math" w:hAnsi="Cambria Math"/>
                  <w:sz w:val="18"/>
                  <w:szCs w:val="18"/>
                </w:rPr>
                <m:t>+u.#</m:t>
              </m:r>
              <m:d>
                <m:dPr>
                  <m:begChr m:val="（"/>
                  <m:endChr m:val="）"/>
                  <m:ctrlPr>
                    <w:rPr>
                      <w:rFonts w:ascii="Cambria Math" w:hAnsi="Cambria Math"/>
                      <w:iCs/>
                      <w:sz w:val="18"/>
                      <w:szCs w:val="18"/>
                    </w:rPr>
                  </m:ctrlPr>
                </m:dPr>
                <m:e>
                  <m:r>
                    <m:rPr>
                      <m:sty m:val="p"/>
                    </m:rPr>
                    <w:rPr>
                      <w:rFonts w:ascii="Cambria Math" w:hAnsi="Cambria Math"/>
                      <w:sz w:val="18"/>
                      <w:szCs w:val="18"/>
                    </w:rPr>
                    <m:t>A.2b</m:t>
                  </m:r>
                </m:e>
              </m:d>
            </m:e>
          </m:eqArr>
        </m:oMath>
      </m:oMathPara>
    </w:p>
    <w:p w14:paraId="379972D4" w14:textId="106DB218" w:rsidR="00A90730" w:rsidRPr="00A90730" w:rsidRDefault="00A90730" w:rsidP="0091798A">
      <w:pPr>
        <w:ind w:firstLineChars="0" w:firstLine="0"/>
        <w:jc w:val="center"/>
        <w:rPr>
          <w:b/>
          <w:bCs/>
          <w:sz w:val="18"/>
          <w:szCs w:val="18"/>
        </w:rPr>
      </w:pPr>
      <w:r w:rsidRPr="00563D61">
        <w:rPr>
          <w:rFonts w:hint="eastAsia"/>
          <w:b/>
          <w:bCs/>
        </w:rPr>
        <w:t>&lt;</w:t>
      </w:r>
      <w:r w:rsidRPr="00563D61">
        <w:rPr>
          <w:b/>
          <w:bCs/>
        </w:rPr>
        <w:t xml:space="preserve">Insert </w:t>
      </w:r>
      <w:r>
        <w:rPr>
          <w:b/>
          <w:bCs/>
        </w:rPr>
        <w:t>Table A.2</w:t>
      </w:r>
      <w:r w:rsidRPr="00563D61">
        <w:rPr>
          <w:b/>
          <w:bCs/>
        </w:rPr>
        <w:t xml:space="preserve"> about here&gt;</w:t>
      </w:r>
    </w:p>
    <w:p w14:paraId="53697EE9" w14:textId="77777777" w:rsidR="00D636E1" w:rsidRDefault="00D636E1" w:rsidP="0091798A">
      <w:pPr>
        <w:ind w:firstLine="420"/>
      </w:pPr>
      <w:r>
        <w:t>W</w:t>
      </w:r>
      <w:r>
        <w:rPr>
          <w:rFonts w:hint="eastAsia"/>
        </w:rPr>
        <w:t>e</w:t>
      </w:r>
      <w:r>
        <w:t xml:space="preserve"> find that e</w:t>
      </w:r>
      <w:r w:rsidRPr="00E41F07">
        <w:t>quation (</w:t>
      </w:r>
      <w:r>
        <w:t>A.1b</w:t>
      </w:r>
      <w:r w:rsidRPr="00E41F07">
        <w:t xml:space="preserve">) </w:t>
      </w:r>
      <w:r>
        <w:rPr>
          <w:rFonts w:hint="eastAsia"/>
        </w:rPr>
        <w:t>exhi</w:t>
      </w:r>
      <w:r>
        <w:t>bits greater</w:t>
      </w:r>
      <w:r w:rsidRPr="00E41F07">
        <w:t xml:space="preserve"> consisten</w:t>
      </w:r>
      <w:r>
        <w:t>cy</w:t>
      </w:r>
      <w:r w:rsidRPr="00E41F07">
        <w:t xml:space="preserve"> with the </w:t>
      </w:r>
      <w:r>
        <w:t xml:space="preserve">available </w:t>
      </w:r>
      <w:r w:rsidRPr="00E41F07">
        <w:t>data.</w:t>
      </w:r>
      <w:r>
        <w:t xml:space="preserve"> </w:t>
      </w:r>
      <w:r>
        <w:rPr>
          <w:rFonts w:hint="eastAsia"/>
        </w:rPr>
        <w:t>As</w:t>
      </w:r>
      <w:r>
        <w:t xml:space="preserve"> both (</w:t>
      </w:r>
      <w:r>
        <w:rPr>
          <w:rFonts w:hint="eastAsia"/>
        </w:rPr>
        <w:t>equ</w:t>
      </w:r>
      <w:r>
        <w:t xml:space="preserve">ation A.2a, A.2b) of the above regression models have positive residual series correlation, </w:t>
      </w:r>
      <w:r w:rsidRPr="00C2679B">
        <w:t xml:space="preserve">they </w:t>
      </w:r>
      <w:r>
        <w:t>need to be</w:t>
      </w:r>
      <w:r w:rsidRPr="00C2679B">
        <w:rPr>
          <w:rFonts w:hint="eastAsia"/>
        </w:rPr>
        <w:t xml:space="preserve"> </w:t>
      </w:r>
      <w:r w:rsidRPr="00C2679B">
        <w:t>further analyzed</w:t>
      </w:r>
      <w:r>
        <w:t xml:space="preserve">. </w:t>
      </w:r>
      <w:r w:rsidRPr="001A6CA4">
        <w:t xml:space="preserve">Comparing the residual series with the growth rates of physical </w:t>
      </w:r>
      <w:r w:rsidRPr="001A6CA4">
        <w:rPr>
          <w:rFonts w:hint="eastAsia"/>
        </w:rPr>
        <w:t>capi</w:t>
      </w:r>
      <w:r w:rsidRPr="001A6CA4">
        <w:t xml:space="preserve">tal stock </w:t>
      </w:r>
      <w:r w:rsidRPr="001A6CA4">
        <w:rPr>
          <w:i/>
          <w:iCs/>
        </w:rPr>
        <w:t>K</w:t>
      </w:r>
      <w:r w:rsidRPr="001A6CA4">
        <w:t xml:space="preserve">, employment size </w:t>
      </w:r>
      <w:r w:rsidRPr="001A6CA4">
        <w:rPr>
          <w:i/>
          <w:iCs/>
        </w:rPr>
        <w:t>L</w:t>
      </w:r>
      <w:r w:rsidRPr="001A6CA4">
        <w:t xml:space="preserve"> and human capital stock </w:t>
      </w:r>
      <w:r w:rsidRPr="001A6CA4">
        <w:rPr>
          <w:i/>
          <w:iCs/>
        </w:rPr>
        <w:t>H</w:t>
      </w:r>
      <w:r w:rsidRPr="001A6CA4">
        <w:t xml:space="preserve">, </w:t>
      </w:r>
      <w:r w:rsidRPr="001A6CA4">
        <w:rPr>
          <w:i/>
          <w:iCs/>
        </w:rPr>
        <w:t>g</w:t>
      </w:r>
      <w:r w:rsidRPr="001A6CA4">
        <w:rPr>
          <w:i/>
          <w:iCs/>
          <w:vertAlign w:val="subscript"/>
        </w:rPr>
        <w:t>K</w:t>
      </w:r>
      <w:r w:rsidRPr="001A6CA4">
        <w:t xml:space="preserve">, </w:t>
      </w:r>
      <w:r w:rsidRPr="001A6CA4">
        <w:rPr>
          <w:i/>
          <w:iCs/>
        </w:rPr>
        <w:t>g</w:t>
      </w:r>
      <w:r w:rsidRPr="001A6CA4">
        <w:rPr>
          <w:i/>
          <w:iCs/>
          <w:vertAlign w:val="subscript"/>
        </w:rPr>
        <w:t>L</w:t>
      </w:r>
      <w:r w:rsidRPr="001A6CA4">
        <w:t xml:space="preserve"> and </w:t>
      </w:r>
      <w:r w:rsidRPr="001A6CA4">
        <w:rPr>
          <w:i/>
          <w:iCs/>
        </w:rPr>
        <w:t>g</w:t>
      </w:r>
      <w:r w:rsidRPr="001A6CA4">
        <w:rPr>
          <w:i/>
          <w:iCs/>
          <w:vertAlign w:val="subscript"/>
        </w:rPr>
        <w:t>H</w:t>
      </w:r>
      <w:r w:rsidRPr="001A6CA4">
        <w:t xml:space="preserve">, we speculate that physical </w:t>
      </w:r>
      <w:r w:rsidRPr="001A6CA4">
        <w:rPr>
          <w:rFonts w:hint="eastAsia"/>
        </w:rPr>
        <w:t>capital</w:t>
      </w:r>
      <w:r w:rsidRPr="001A6CA4">
        <w:t xml:space="preserve"> accumulation may influence the residuals.</w:t>
      </w:r>
    </w:p>
    <w:p w14:paraId="4110FBA5" w14:textId="71479F73" w:rsidR="00A90730" w:rsidRDefault="00A90730" w:rsidP="00A90730">
      <w:pPr>
        <w:ind w:firstLineChars="0" w:firstLine="0"/>
        <w:jc w:val="center"/>
        <w:rPr>
          <w:b/>
          <w:bCs/>
          <w:sz w:val="18"/>
          <w:szCs w:val="18"/>
          <w:highlight w:val="yellow"/>
        </w:rPr>
      </w:pPr>
      <w:r w:rsidRPr="00563D61">
        <w:rPr>
          <w:rFonts w:hint="eastAsia"/>
          <w:b/>
          <w:bCs/>
        </w:rPr>
        <w:t>&lt;</w:t>
      </w:r>
      <w:r w:rsidRPr="00563D61">
        <w:rPr>
          <w:b/>
          <w:bCs/>
        </w:rPr>
        <w:t xml:space="preserve">Insert </w:t>
      </w:r>
      <w:r>
        <w:rPr>
          <w:b/>
          <w:bCs/>
        </w:rPr>
        <w:t>Figure A.1</w:t>
      </w:r>
      <w:r w:rsidRPr="00563D61">
        <w:rPr>
          <w:b/>
          <w:bCs/>
        </w:rPr>
        <w:t xml:space="preserve"> about here&gt;</w:t>
      </w:r>
    </w:p>
    <w:p w14:paraId="6404647D" w14:textId="77777777" w:rsidR="00D636E1" w:rsidRPr="002008D0" w:rsidRDefault="00D636E1" w:rsidP="0091798A">
      <w:pPr>
        <w:ind w:firstLine="420"/>
        <w:rPr>
          <w:rFonts w:ascii="微软雅黑" w:eastAsia="微软雅黑" w:hAnsi="微软雅黑" w:cs="微软雅黑"/>
        </w:rPr>
      </w:pPr>
      <w:r w:rsidRPr="008D29E1">
        <w:t>In essence</w:t>
      </w:r>
      <w:r w:rsidRPr="00E41F07">
        <w:t xml:space="preserve">, the residual </w:t>
      </w:r>
      <w:r w:rsidRPr="00D66608">
        <w:rPr>
          <w:i/>
          <w:iCs/>
        </w:rPr>
        <w:t>u</w:t>
      </w:r>
      <w:r w:rsidRPr="00E41F07">
        <w:t xml:space="preserve"> is a non-random variable that contains a component of</w:t>
      </w:r>
      <w:r>
        <w:rPr>
          <w:i/>
          <w:iCs/>
        </w:rPr>
        <w:t xml:space="preserve"> </w:t>
      </w:r>
      <w:r w:rsidRPr="0071359D">
        <w:t>TFP</w:t>
      </w:r>
      <w:r w:rsidRPr="00E41F07">
        <w:t xml:space="preserve"> that may be related to the accumulation of physical </w:t>
      </w:r>
      <w:r>
        <w:t>capital</w:t>
      </w:r>
      <w:r w:rsidRPr="00E41F07">
        <w:t xml:space="preserve"> </w:t>
      </w:r>
      <w:r w:rsidRPr="00FD23F3">
        <w:rPr>
          <w:i/>
          <w:iCs/>
        </w:rPr>
        <w:t>k</w:t>
      </w:r>
      <w:r>
        <w:t xml:space="preserve"> </w:t>
      </w:r>
      <w:r w:rsidRPr="00E41F07">
        <w:t>and requires endogenous treatment.</w:t>
      </w:r>
      <w:r>
        <w:t xml:space="preserve"> </w:t>
      </w:r>
      <w:r w:rsidRPr="00E41F07">
        <w:t xml:space="preserve">Therefore, let </w:t>
      </w:r>
      <w:r w:rsidRPr="0063677E">
        <w:rPr>
          <w:i/>
          <w:iCs/>
        </w:rPr>
        <w:t>TFP</w:t>
      </w:r>
      <w:r w:rsidRPr="00E41F07">
        <w:t xml:space="preserve"> </w:t>
      </w:r>
      <w:r>
        <w:t>=</w:t>
      </w:r>
      <w:r w:rsidRPr="00E41F07">
        <w:t xml:space="preserve"> </w:t>
      </w:r>
      <w:r w:rsidRPr="0063677E">
        <w:rPr>
          <w:i/>
          <w:iCs/>
        </w:rPr>
        <w:t>TFP(K)</w:t>
      </w:r>
      <w:r w:rsidRPr="00E41F07">
        <w:t>, whose value is the sum of the intercept and residual ter</w:t>
      </w:r>
      <w:r>
        <w:t>m from equation A.2b,</w:t>
      </w:r>
    </w:p>
    <w:p w14:paraId="178FED4C" w14:textId="77777777" w:rsidR="00D636E1" w:rsidRPr="0004168C" w:rsidRDefault="00151A91" w:rsidP="0091798A">
      <w:pPr>
        <w:ind w:firstLine="360"/>
      </w:pPr>
      <m:oMathPara>
        <m:oMath>
          <m:eqArr>
            <m:eqArrPr>
              <m:maxDist m:val="1"/>
              <m:ctrlPr>
                <w:rPr>
                  <w:rFonts w:ascii="Cambria Math" w:hAnsi="Cambria Math"/>
                  <w:i/>
                  <w:sz w:val="18"/>
                  <w:szCs w:val="18"/>
                </w:rPr>
              </m:ctrlPr>
            </m:eqArrPr>
            <m:e>
              <m:acc>
                <m:accPr>
                  <m:ctrlPr>
                    <w:rPr>
                      <w:rFonts w:ascii="Cambria Math" w:hAnsi="Cambria Math"/>
                      <w:i/>
                      <w:sz w:val="18"/>
                      <w:szCs w:val="18"/>
                    </w:rPr>
                  </m:ctrlPr>
                </m:accPr>
                <m:e>
                  <m:r>
                    <w:rPr>
                      <w:rFonts w:ascii="Cambria Math" w:hAnsi="Cambria Math"/>
                      <w:sz w:val="18"/>
                      <w:szCs w:val="18"/>
                    </w:rPr>
                    <m:t>TFP</m:t>
                  </m:r>
                </m:e>
              </m:acc>
              <m:d>
                <m:dPr>
                  <m:ctrlPr>
                    <w:rPr>
                      <w:rFonts w:ascii="Cambria Math" w:hAnsi="Cambria Math"/>
                      <w:i/>
                      <w:sz w:val="18"/>
                      <w:szCs w:val="18"/>
                    </w:rPr>
                  </m:ctrlPr>
                </m:dPr>
                <m:e>
                  <m:r>
                    <w:rPr>
                      <w:rFonts w:ascii="Cambria Math" w:hAnsi="Cambria Math"/>
                      <w:sz w:val="18"/>
                      <w:szCs w:val="18"/>
                    </w:rPr>
                    <m:t>K</m:t>
                  </m:r>
                </m:e>
              </m:d>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r>
                    <m:rPr>
                      <m:nor/>
                    </m:rPr>
                    <w:rPr>
                      <w:i/>
                      <w:sz w:val="18"/>
                      <w:szCs w:val="18"/>
                    </w:rPr>
                    <m:t xml:space="preserve">intercet </m:t>
                  </m:r>
                  <m:r>
                    <w:rPr>
                      <w:rFonts w:ascii="Cambria Math" w:hAnsi="Cambria Math"/>
                      <w:sz w:val="18"/>
                      <w:szCs w:val="18"/>
                    </w:rPr>
                    <m:t>+</m:t>
                  </m:r>
                  <m:sSub>
                    <m:sSubPr>
                      <m:ctrlPr>
                        <w:rPr>
                          <w:rFonts w:ascii="Cambria Math" w:hAnsi="Cambria Math"/>
                          <w:i/>
                          <w:sz w:val="18"/>
                          <w:szCs w:val="18"/>
                        </w:rPr>
                      </m:ctrlPr>
                    </m:sSubPr>
                    <m:e>
                      <m:acc>
                        <m:accPr>
                          <m:ctrlPr>
                            <w:rPr>
                              <w:rFonts w:ascii="Cambria Math" w:hAnsi="Cambria Math"/>
                              <w:i/>
                              <w:sz w:val="18"/>
                              <w:szCs w:val="18"/>
                            </w:rPr>
                          </m:ctrlPr>
                        </m:accPr>
                        <m:e>
                          <m:r>
                            <w:rPr>
                              <w:rFonts w:ascii="Cambria Math" w:hAnsi="Cambria Math"/>
                              <w:sz w:val="18"/>
                              <w:szCs w:val="18"/>
                            </w:rPr>
                            <m:t>u</m:t>
                          </m:r>
                        </m:e>
                      </m:acc>
                    </m:e>
                    <m:sub>
                      <m:r>
                        <w:rPr>
                          <w:rFonts w:ascii="Cambria Math" w:hAnsi="Cambria Math"/>
                          <w:sz w:val="18"/>
                          <w:szCs w:val="18"/>
                        </w:rPr>
                        <m:t>H</m:t>
                      </m:r>
                    </m:sub>
                  </m:sSub>
                </m:sup>
              </m:sSup>
              <m:r>
                <w:rPr>
                  <w:rFonts w:ascii="Cambria Math" w:hAnsi="Cambria Math"/>
                  <w:sz w:val="18"/>
                  <w:szCs w:val="18"/>
                </w:rPr>
                <m:t>.#</m:t>
              </m:r>
              <m:d>
                <m:dPr>
                  <m:begChr m:val="（"/>
                  <m:endChr m:val="）"/>
                  <m:ctrlPr>
                    <w:rPr>
                      <w:rFonts w:ascii="Cambria Math" w:hAnsi="Cambria Math"/>
                      <w:i/>
                      <w:sz w:val="18"/>
                      <w:szCs w:val="18"/>
                    </w:rPr>
                  </m:ctrlPr>
                </m:dPr>
                <m:e>
                  <m:r>
                    <m:rPr>
                      <m:sty m:val="p"/>
                    </m:rPr>
                    <w:rPr>
                      <w:rFonts w:ascii="Cambria Math" w:hAnsi="Cambria Math"/>
                      <w:sz w:val="18"/>
                      <w:szCs w:val="18"/>
                    </w:rPr>
                    <m:t>A.3</m:t>
                  </m:r>
                </m:e>
              </m:d>
            </m:e>
          </m:eqArr>
        </m:oMath>
      </m:oMathPara>
    </w:p>
    <w:p w14:paraId="078F46F1" w14:textId="77777777" w:rsidR="00D636E1" w:rsidRPr="00345F5A" w:rsidRDefault="00D636E1" w:rsidP="0091798A">
      <w:pPr>
        <w:ind w:firstLine="420"/>
        <w:rPr>
          <w:rFonts w:ascii="微软雅黑" w:eastAsia="微软雅黑" w:hAnsi="微软雅黑" w:cs="微软雅黑"/>
        </w:rPr>
      </w:pPr>
      <w:r w:rsidRPr="00345F5A">
        <w:t xml:space="preserve">From the estimation of Equation </w:t>
      </w:r>
      <w:r>
        <w:t>A.2b</w:t>
      </w:r>
      <w:r w:rsidRPr="00345F5A">
        <w:t xml:space="preserve">, it is clear that the value of TFP in Equation </w:t>
      </w:r>
      <w:r>
        <w:t xml:space="preserve">A.3 </w:t>
      </w:r>
      <w:r w:rsidRPr="00345F5A">
        <w:t>is biased.</w:t>
      </w:r>
      <w:r>
        <w:t xml:space="preserve"> </w:t>
      </w:r>
      <w:r>
        <w:rPr>
          <w:rFonts w:hint="eastAsia"/>
        </w:rPr>
        <w:t>W</w:t>
      </w:r>
      <w:r>
        <w:t>e find that u</w:t>
      </w:r>
      <w:r w:rsidRPr="00E41F07">
        <w:t>sing 2008 as the</w:t>
      </w:r>
      <w:r w:rsidRPr="00031536">
        <w:rPr>
          <w:color w:val="FF0000"/>
        </w:rPr>
        <w:t xml:space="preserve"> </w:t>
      </w:r>
      <w:r w:rsidRPr="006D4B7C">
        <w:rPr>
          <w:color w:val="000000" w:themeColor="text1"/>
        </w:rPr>
        <w:t>boundary</w:t>
      </w:r>
      <w:r w:rsidRPr="00E41F07">
        <w:t xml:space="preserve">, the </w:t>
      </w:r>
      <w:r w:rsidRPr="00873D72">
        <w:rPr>
          <w:i/>
          <w:iCs/>
        </w:rPr>
        <w:t>u</w:t>
      </w:r>
      <w:r w:rsidRPr="00873D72">
        <w:rPr>
          <w:i/>
          <w:iCs/>
          <w:vertAlign w:val="subscript"/>
        </w:rPr>
        <w:t>h</w:t>
      </w:r>
      <w:r w:rsidRPr="00E41F07">
        <w:t xml:space="preserve"> rises with the accumulation of physical </w:t>
      </w:r>
      <w:r>
        <w:rPr>
          <w:rFonts w:hint="eastAsia"/>
        </w:rPr>
        <w:t>cap</w:t>
      </w:r>
      <w:r>
        <w:t>ital</w:t>
      </w:r>
      <w:r w:rsidRPr="00E41F07">
        <w:t xml:space="preserve"> before and falls with the accumulation of physical</w:t>
      </w:r>
      <w:r>
        <w:t xml:space="preserve"> capital </w:t>
      </w:r>
      <w:r w:rsidRPr="00E41F07">
        <w:t>after</w:t>
      </w:r>
      <w:r>
        <w:t>.</w:t>
      </w:r>
      <w:r>
        <w:rPr>
          <w:rStyle w:val="a7"/>
        </w:rPr>
        <w:footnoteReference w:id="1"/>
      </w:r>
      <w:r>
        <w:t xml:space="preserve"> After</w:t>
      </w:r>
      <w:r w:rsidRPr="00B22804">
        <w:rPr>
          <w:rFonts w:hint="eastAsia"/>
        </w:rPr>
        <w:t xml:space="preserve"> </w:t>
      </w:r>
      <w:r w:rsidRPr="00B22804">
        <w:t xml:space="preserve">several attempts, equation </w:t>
      </w:r>
      <w:r>
        <w:t>(A.3)</w:t>
      </w:r>
      <w:r w:rsidRPr="00B22804">
        <w:t xml:space="preserve"> is described endogenously as follow</w:t>
      </w:r>
      <w:r>
        <w:t>s:</w:t>
      </w:r>
    </w:p>
    <w:p w14:paraId="1EA14639" w14:textId="77777777" w:rsidR="00D636E1" w:rsidRPr="0071359D" w:rsidRDefault="00151A91" w:rsidP="0091798A">
      <w:pPr>
        <w:ind w:firstLine="360"/>
        <w:rPr>
          <w:sz w:val="18"/>
          <w:szCs w:val="18"/>
        </w:rPr>
      </w:pPr>
      <m:oMathPara>
        <m:oMath>
          <m:eqArr>
            <m:eqArrPr>
              <m:maxDist m:val="1"/>
              <m:ctrlPr>
                <w:rPr>
                  <w:rFonts w:ascii="Cambria Math" w:hAnsi="Cambria Math"/>
                  <w:i/>
                  <w:sz w:val="18"/>
                  <w:szCs w:val="18"/>
                </w:rPr>
              </m:ctrlPr>
            </m:eqArrPr>
            <m:e>
              <m:func>
                <m:funcPr>
                  <m:ctrlPr>
                    <w:rPr>
                      <w:rFonts w:ascii="Cambria Math" w:hAnsi="Cambria Math"/>
                      <w:i/>
                      <w:sz w:val="18"/>
                      <w:szCs w:val="18"/>
                    </w:rPr>
                  </m:ctrlPr>
                </m:funcPr>
                <m:fName>
                  <m:r>
                    <w:rPr>
                      <w:rFonts w:ascii="Cambria Math" w:hAnsi="Cambria Math"/>
                      <w:sz w:val="18"/>
                      <w:szCs w:val="18"/>
                    </w:rPr>
                    <m:t>TFP</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t</m:t>
                          </m:r>
                        </m:sub>
                      </m:sSub>
                    </m:e>
                  </m:d>
                </m:e>
              </m:func>
              <m:r>
                <w:rPr>
                  <w:rFonts w:ascii="Cambria Math" w:hAnsi="Cambria Math"/>
                  <w:sz w:val="18"/>
                  <w:szCs w:val="18"/>
                </w:rPr>
                <m:t>=</m:t>
              </m:r>
              <m:r>
                <m:rPr>
                  <m:nor/>
                </m:rPr>
                <w:rPr>
                  <w:i/>
                  <w:sz w:val="18"/>
                  <w:szCs w:val="18"/>
                </w:rPr>
                <m:t xml:space="preserve"> intercept </m:t>
              </m:r>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99-08</m:t>
                  </m:r>
                </m:sub>
              </m:sSub>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t</m:t>
                          </m:r>
                        </m:sub>
                      </m:sSub>
                    </m:num>
                    <m:den>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97</m:t>
                          </m:r>
                        </m:sub>
                      </m:sSub>
                    </m:den>
                  </m:f>
                  <m:r>
                    <w:rPr>
                      <w:rFonts w:ascii="Cambria Math" w:hAnsi="Cambria Math"/>
                      <w:sz w:val="18"/>
                      <w:szCs w:val="18"/>
                    </w:rPr>
                    <m:t>-1</m:t>
                  </m:r>
                </m:sup>
              </m:sSup>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99-08</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3</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12-19</m:t>
                  </m:r>
                </m:sub>
              </m:sSub>
              <m:r>
                <w:rPr>
                  <w:rFonts w:ascii="Cambria Math" w:hAnsi="Cambria Math"/>
                  <w:sz w:val="18"/>
                  <w:szCs w:val="18"/>
                </w:rPr>
                <m:t>⋅</m:t>
              </m:r>
              <m:d>
                <m:dPr>
                  <m:ctrlPr>
                    <w:rPr>
                      <w:rFonts w:ascii="Cambria Math" w:hAnsi="Cambria Math"/>
                      <w:sz w:val="18"/>
                      <w:szCs w:val="18"/>
                    </w:rPr>
                  </m:ctrlPr>
                </m:dPr>
                <m:e>
                  <m:f>
                    <m:fPr>
                      <m:ctrlPr>
                        <w:rPr>
                          <w:rFonts w:ascii="Cambria Math" w:hAnsi="Cambria Math"/>
                          <w:sz w:val="18"/>
                          <w:szCs w:val="18"/>
                        </w:rPr>
                      </m:ctrlPr>
                    </m:fPr>
                    <m:num>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t</m:t>
                          </m:r>
                        </m:sub>
                      </m:sSub>
                    </m:num>
                    <m:den>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97</m:t>
                          </m:r>
                        </m:sub>
                      </m:sSub>
                    </m:den>
                  </m:f>
                  <m:r>
                    <w:rPr>
                      <w:rFonts w:ascii="Cambria Math" w:hAnsi="Cambria Math"/>
                      <w:sz w:val="18"/>
                      <w:szCs w:val="18"/>
                    </w:rPr>
                    <m:t>-1</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t</m:t>
                  </m:r>
                </m:sub>
              </m:sSub>
              <m:r>
                <w:rPr>
                  <w:rFonts w:ascii="Cambria Math" w:hAnsi="Cambria Math"/>
                  <w:sz w:val="18"/>
                  <w:szCs w:val="18"/>
                </w:rPr>
                <m:t>.#</m:t>
              </m:r>
              <m:d>
                <m:dPr>
                  <m:begChr m:val="（"/>
                  <m:endChr m:val="）"/>
                  <m:ctrlPr>
                    <w:rPr>
                      <w:rFonts w:ascii="Cambria Math" w:hAnsi="Cambria Math"/>
                      <w:i/>
                      <w:sz w:val="18"/>
                      <w:szCs w:val="18"/>
                    </w:rPr>
                  </m:ctrlPr>
                </m:dPr>
                <m:e>
                  <m:r>
                    <m:rPr>
                      <m:sty m:val="p"/>
                    </m:rPr>
                    <w:rPr>
                      <w:rFonts w:ascii="Cambria Math" w:hAnsi="Cambria Math"/>
                      <w:sz w:val="18"/>
                      <w:szCs w:val="18"/>
                    </w:rPr>
                    <m:t>A.4</m:t>
                  </m:r>
                </m:e>
              </m:d>
            </m:e>
          </m:eqArr>
        </m:oMath>
      </m:oMathPara>
    </w:p>
    <w:p w14:paraId="2C0FB4CD" w14:textId="77777777" w:rsidR="00D636E1" w:rsidRDefault="00D636E1" w:rsidP="0091798A">
      <w:pPr>
        <w:ind w:firstLineChars="0" w:firstLine="0"/>
      </w:pPr>
      <w:r w:rsidRPr="00295CBE">
        <w:rPr>
          <w:i/>
          <w:iCs/>
        </w:rPr>
        <w:t>D</w:t>
      </w:r>
      <w:r w:rsidRPr="00295CBE">
        <w:rPr>
          <w:i/>
          <w:iCs/>
          <w:vertAlign w:val="subscript"/>
        </w:rPr>
        <w:t>99-08</w:t>
      </w:r>
      <w:r w:rsidRPr="00B22804">
        <w:t xml:space="preserve"> indicates that the variable takes a value of 1 in 1999-2008</w:t>
      </w:r>
      <w:r>
        <w:t xml:space="preserve"> </w:t>
      </w:r>
      <w:r>
        <w:rPr>
          <w:rFonts w:hint="eastAsia"/>
        </w:rPr>
        <w:t>and</w:t>
      </w:r>
      <w:r>
        <w:t xml:space="preserve"> 0 in other years because of time series characteristics </w:t>
      </w:r>
      <w:r>
        <w:rPr>
          <w:rFonts w:hint="eastAsia"/>
        </w:rPr>
        <w:t>of</w:t>
      </w:r>
      <w:r>
        <w:t xml:space="preserve"> </w:t>
      </w:r>
      <w:r w:rsidRPr="00873D72">
        <w:rPr>
          <w:i/>
          <w:iCs/>
        </w:rPr>
        <w:t>u</w:t>
      </w:r>
      <w:r w:rsidRPr="00873D72">
        <w:rPr>
          <w:i/>
          <w:iCs/>
          <w:vertAlign w:val="subscript"/>
        </w:rPr>
        <w:t>h</w:t>
      </w:r>
      <w:r>
        <w:t xml:space="preserve">, </w:t>
      </w:r>
      <w:r w:rsidRPr="00B22804">
        <w:rPr>
          <w:rFonts w:hint="eastAsia"/>
        </w:rPr>
        <w:t>a</w:t>
      </w:r>
      <w:r w:rsidRPr="00B22804">
        <w:t>nd</w:t>
      </w:r>
      <w:r>
        <w:t xml:space="preserve"> so does</w:t>
      </w:r>
      <w:r w:rsidRPr="00B22804">
        <w:t xml:space="preserve"> </w:t>
      </w:r>
      <w:r w:rsidRPr="00295CBE">
        <w:rPr>
          <w:i/>
          <w:iCs/>
        </w:rPr>
        <w:t>D</w:t>
      </w:r>
      <w:r w:rsidRPr="00295CBE">
        <w:rPr>
          <w:i/>
          <w:iCs/>
          <w:vertAlign w:val="subscript"/>
        </w:rPr>
        <w:t>12-19</w:t>
      </w:r>
      <w:r>
        <w:t>, which</w:t>
      </w:r>
      <w:r w:rsidRPr="00B22804">
        <w:t xml:space="preserve"> indicates that the variable takes a value of 1 in 2012-2019</w:t>
      </w:r>
      <w:r>
        <w:t>, and 0 in other years</w:t>
      </w:r>
      <w:r w:rsidRPr="00B22804">
        <w:t>.</w:t>
      </w:r>
      <w:r>
        <w:t xml:space="preserve"> We </w:t>
      </w:r>
      <w:r>
        <w:rPr>
          <w:rFonts w:hint="eastAsia"/>
        </w:rPr>
        <w:t>add</w:t>
      </w:r>
      <w:r>
        <w:t xml:space="preserve"> </w:t>
      </w:r>
      <w:r w:rsidRPr="00765BA0">
        <w:t>(</w:t>
      </w:r>
      <w:r w:rsidRPr="006C5E61">
        <w:rPr>
          <w:i/>
          <w:iCs/>
        </w:rPr>
        <w:t>K</w:t>
      </w:r>
      <w:r w:rsidRPr="006C5E61">
        <w:rPr>
          <w:i/>
          <w:iCs/>
          <w:vertAlign w:val="subscript"/>
        </w:rPr>
        <w:t>t</w:t>
      </w:r>
      <w:r w:rsidRPr="006C5E61">
        <w:rPr>
          <w:i/>
          <w:iCs/>
        </w:rPr>
        <w:t>/K</w:t>
      </w:r>
      <w:r w:rsidRPr="006C5E61">
        <w:rPr>
          <w:i/>
          <w:iCs/>
          <w:vertAlign w:val="subscript"/>
        </w:rPr>
        <w:t>9</w:t>
      </w:r>
      <w:r w:rsidRPr="00765BA0">
        <w:rPr>
          <w:i/>
          <w:iCs/>
          <w:vertAlign w:val="subscript"/>
        </w:rPr>
        <w:t>7</w:t>
      </w:r>
      <w:r w:rsidRPr="00765BA0">
        <w:rPr>
          <w:i/>
          <w:iCs/>
        </w:rPr>
        <w:t>-1</w:t>
      </w:r>
      <w:r w:rsidRPr="00765BA0">
        <w:t xml:space="preserve">) </w:t>
      </w:r>
      <w:r>
        <w:t xml:space="preserve">to the equation to deal with endogeneity. </w:t>
      </w:r>
    </w:p>
    <w:p w14:paraId="5351FCDF" w14:textId="1A4CF846" w:rsidR="00626434" w:rsidRPr="00A90730" w:rsidRDefault="00626434" w:rsidP="00626434">
      <w:pPr>
        <w:ind w:firstLineChars="0" w:firstLine="0"/>
        <w:jc w:val="center"/>
        <w:rPr>
          <w:b/>
          <w:bCs/>
          <w:sz w:val="18"/>
          <w:szCs w:val="18"/>
        </w:rPr>
      </w:pPr>
      <w:r w:rsidRPr="00563D61">
        <w:rPr>
          <w:rFonts w:hint="eastAsia"/>
          <w:b/>
          <w:bCs/>
        </w:rPr>
        <w:t>&lt;</w:t>
      </w:r>
      <w:r w:rsidRPr="00563D61">
        <w:rPr>
          <w:b/>
          <w:bCs/>
        </w:rPr>
        <w:t xml:space="preserve">Insert </w:t>
      </w:r>
      <w:r>
        <w:rPr>
          <w:b/>
          <w:bCs/>
        </w:rPr>
        <w:t>Table A.3</w:t>
      </w:r>
      <w:r w:rsidRPr="00563D61">
        <w:rPr>
          <w:b/>
          <w:bCs/>
        </w:rPr>
        <w:t xml:space="preserve"> about here&gt;</w:t>
      </w:r>
    </w:p>
    <w:p w14:paraId="63487A52" w14:textId="77777777" w:rsidR="00D636E1" w:rsidRDefault="00D636E1" w:rsidP="0091798A">
      <w:pPr>
        <w:ind w:firstLine="420"/>
      </w:pPr>
      <w:r>
        <w:t>Table A.3 shows that t</w:t>
      </w:r>
      <w:r>
        <w:rPr>
          <w:rFonts w:hint="eastAsia"/>
        </w:rPr>
        <w:t>he</w:t>
      </w:r>
      <w:r>
        <w:t xml:space="preserve"> regressed indi</w:t>
      </w:r>
      <w:r>
        <w:rPr>
          <w:rFonts w:hint="eastAsia"/>
        </w:rPr>
        <w:t>cator</w:t>
      </w:r>
      <w:r>
        <w:t xml:space="preserve">s are all satisfactory, except for the </w:t>
      </w:r>
      <w:r w:rsidRPr="008D29E1">
        <w:t>goodness of fit</w:t>
      </w:r>
      <w:r>
        <w:t>. It derives from</w:t>
      </w:r>
      <w:r w:rsidRPr="00D25401">
        <w:t xml:space="preserve"> that the equation</w:t>
      </w:r>
      <w:r>
        <w:t xml:space="preserve"> (A.4)</w:t>
      </w:r>
      <w:r w:rsidRPr="00D25401">
        <w:t xml:space="preserve"> </w:t>
      </w:r>
      <w:r>
        <w:t xml:space="preserve">may </w:t>
      </w:r>
      <w:r w:rsidRPr="00D25401">
        <w:t xml:space="preserve">ignore episodic shocks, such as the Asian financial crisis, </w:t>
      </w:r>
      <w:r w:rsidRPr="008D29E1">
        <w:t xml:space="preserve">producers' favorable expectations </w:t>
      </w:r>
      <w:r>
        <w:t xml:space="preserve">for </w:t>
      </w:r>
      <w:r w:rsidRPr="008D29E1">
        <w:t>China's WTO accession in 1999/2000</w:t>
      </w:r>
      <w:r w:rsidRPr="00D25401">
        <w:t>, and the incentives for capacity utilization from the heating up of the real estate sector in 2007.</w:t>
      </w:r>
      <w:r>
        <w:t xml:space="preserve"> </w:t>
      </w:r>
      <w:r w:rsidRPr="00D25401">
        <w:t>The model is adjusted as follows</w:t>
      </w:r>
      <w:r>
        <w:t>:</w:t>
      </w:r>
    </w:p>
    <w:p w14:paraId="6E8983DD" w14:textId="77777777" w:rsidR="00D636E1" w:rsidRPr="00DC104B" w:rsidRDefault="00151A91" w:rsidP="0091798A">
      <w:pPr>
        <w:ind w:firstLineChars="0" w:firstLine="0"/>
        <w:rPr>
          <w:szCs w:val="21"/>
        </w:rPr>
      </w:pPr>
      <m:oMathPara>
        <m:oMath>
          <m:eqArr>
            <m:eqArrPr>
              <m:maxDist m:val="1"/>
              <m:ctrlPr>
                <w:rPr>
                  <w:rFonts w:ascii="Cambria Math" w:hAnsi="Cambria Math"/>
                  <w:i/>
                  <w:sz w:val="18"/>
                  <w:szCs w:val="18"/>
                </w:rPr>
              </m:ctrlPr>
            </m:eqArrPr>
            <m:e>
              <m:func>
                <m:funcPr>
                  <m:ctrlPr>
                    <w:rPr>
                      <w:rFonts w:ascii="Cambria Math" w:hAnsi="Cambria Math"/>
                      <w:i/>
                      <w:sz w:val="18"/>
                      <w:szCs w:val="18"/>
                    </w:rPr>
                  </m:ctrlPr>
                </m:funcPr>
                <m:fName>
                  <m:r>
                    <w:rPr>
                      <w:rFonts w:ascii="Cambria Math" w:hAnsi="Cambria Math"/>
                      <w:sz w:val="18"/>
                      <w:szCs w:val="18"/>
                    </w:rPr>
                    <m:t>TFP</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t</m:t>
                          </m:r>
                        </m:sub>
                      </m:sSub>
                    </m:e>
                  </m:d>
                </m:e>
              </m:func>
              <m:r>
                <w:rPr>
                  <w:rFonts w:ascii="Cambria Math" w:hAnsi="Cambria Math"/>
                  <w:sz w:val="18"/>
                  <w:szCs w:val="18"/>
                </w:rPr>
                <m:t>=</m:t>
              </m:r>
              <m:r>
                <m:rPr>
                  <m:nor/>
                </m:rPr>
                <w:rPr>
                  <w:i/>
                  <w:sz w:val="18"/>
                  <w:szCs w:val="18"/>
                </w:rPr>
                <m:t xml:space="preserve"> intercept </m:t>
              </m:r>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99-08</m:t>
                  </m:r>
                </m:sub>
              </m:sSub>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t</m:t>
                          </m:r>
                        </m:sub>
                      </m:sSub>
                    </m:num>
                    <m:den>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97</m:t>
                          </m:r>
                        </m:sub>
                      </m:sSub>
                    </m:den>
                  </m:f>
                  <m:r>
                    <w:rPr>
                      <w:rFonts w:ascii="Cambria Math" w:hAnsi="Cambria Math"/>
                      <w:sz w:val="18"/>
                      <w:szCs w:val="18"/>
                    </w:rPr>
                    <m:t>-1</m:t>
                  </m:r>
                </m:sup>
              </m:sSup>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99-08</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3</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12-19</m:t>
                  </m:r>
                </m:sub>
              </m:sSub>
              <m:r>
                <w:rPr>
                  <w:rFonts w:ascii="Cambria Math" w:hAnsi="Cambria Math"/>
                  <w:sz w:val="18"/>
                  <w:szCs w:val="18"/>
                </w:rPr>
                <m:t>⋅</m:t>
              </m:r>
              <m:d>
                <m:dPr>
                  <m:ctrlPr>
                    <w:rPr>
                      <w:rFonts w:ascii="Cambria Math" w:hAnsi="Cambria Math"/>
                      <w:sz w:val="18"/>
                      <w:szCs w:val="18"/>
                    </w:rPr>
                  </m:ctrlPr>
                </m:dPr>
                <m:e>
                  <m:f>
                    <m:fPr>
                      <m:ctrlPr>
                        <w:rPr>
                          <w:rFonts w:ascii="Cambria Math" w:hAnsi="Cambria Math"/>
                          <w:sz w:val="18"/>
                          <w:szCs w:val="18"/>
                        </w:rPr>
                      </m:ctrlPr>
                    </m:fPr>
                    <m:num>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t</m:t>
                          </m:r>
                        </m:sub>
                      </m:sSub>
                    </m:num>
                    <m:den>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97</m:t>
                          </m:r>
                        </m:sub>
                      </m:sSub>
                    </m:den>
                  </m:f>
                  <m:r>
                    <w:rPr>
                      <w:rFonts w:ascii="Cambria Math" w:hAnsi="Cambria Math"/>
                      <w:sz w:val="18"/>
                      <w:szCs w:val="18"/>
                    </w:rPr>
                    <m:t>-1</m:t>
                  </m:r>
                </m:e>
              </m:d>
              <m:r>
                <w:rPr>
                  <w:rFonts w:ascii="Cambria Math" w:hAnsi="Cambria Math"/>
                  <w:sz w:val="18"/>
                  <w:szCs w:val="18"/>
                </w:rPr>
                <m:t>+impact</m:t>
              </m:r>
              <m:ctrlPr>
                <w:rPr>
                  <w:rFonts w:ascii="Cambria Math" w:eastAsia="Cambria Math" w:hAnsi="Cambria Math" w:cs="Cambria Math"/>
                  <w:i/>
                  <w:sz w:val="18"/>
                  <w:szCs w:val="18"/>
                </w:rPr>
              </m:ctrlPr>
            </m:e>
            <m:e>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t</m:t>
                  </m:r>
                </m:sub>
              </m:sSub>
              <m:r>
                <w:rPr>
                  <w:rFonts w:ascii="Cambria Math" w:hAnsi="Cambria Math"/>
                  <w:sz w:val="18"/>
                  <w:szCs w:val="18"/>
                </w:rPr>
                <m:t>,#</m:t>
              </m:r>
              <m:d>
                <m:dPr>
                  <m:begChr m:val="（"/>
                  <m:endChr m:val="）"/>
                  <m:ctrlPr>
                    <w:rPr>
                      <w:rFonts w:ascii="Cambria Math" w:hAnsi="Cambria Math"/>
                      <w:i/>
                      <w:sz w:val="18"/>
                      <w:szCs w:val="18"/>
                    </w:rPr>
                  </m:ctrlPr>
                </m:dPr>
                <m:e>
                  <m:r>
                    <m:rPr>
                      <m:sty m:val="p"/>
                    </m:rPr>
                    <w:rPr>
                      <w:rFonts w:ascii="Cambria Math" w:hAnsi="Cambria Math"/>
                      <w:sz w:val="18"/>
                      <w:szCs w:val="18"/>
                    </w:rPr>
                    <m:t>A.5</m:t>
                  </m:r>
                </m:e>
              </m:d>
            </m:e>
          </m:eqArr>
        </m:oMath>
      </m:oMathPara>
    </w:p>
    <w:p w14:paraId="2C949A97" w14:textId="77777777" w:rsidR="00D636E1" w:rsidRDefault="00D636E1" w:rsidP="0091798A">
      <w:pPr>
        <w:ind w:firstLineChars="0" w:firstLine="0"/>
      </w:pPr>
      <w:r>
        <w:rPr>
          <w:rFonts w:hint="eastAsia"/>
        </w:rPr>
        <w:t>w</w:t>
      </w:r>
      <w:r>
        <w:t xml:space="preserve">here </w:t>
      </w:r>
      <w:r w:rsidRPr="0063677E">
        <w:rPr>
          <w:i/>
          <w:iCs/>
        </w:rPr>
        <w:t xml:space="preserve">impact </w:t>
      </w:r>
      <w:r w:rsidRPr="00D25401">
        <w:t>refers to episodic event shocks</w:t>
      </w:r>
      <w:r>
        <w:t xml:space="preserve"> </w:t>
      </w:r>
      <w:r>
        <w:rPr>
          <w:rFonts w:hint="eastAsia"/>
        </w:rPr>
        <w:t>and</w:t>
      </w:r>
      <w:r>
        <w:t xml:space="preserve"> takes a value of -1 in 1998, 1 in 1999,2000,2007 and 0 in the remaining years</w:t>
      </w:r>
      <w:r w:rsidRPr="00870F2B">
        <w:rPr>
          <w:rFonts w:hint="eastAsia"/>
        </w:rPr>
        <w:t xml:space="preserve">. </w:t>
      </w:r>
    </w:p>
    <w:p w14:paraId="5BFB5C82" w14:textId="77777777" w:rsidR="00D636E1" w:rsidRDefault="00D636E1" w:rsidP="0091798A">
      <w:pPr>
        <w:ind w:firstLine="420"/>
      </w:pPr>
      <w:r>
        <w:rPr>
          <w:rFonts w:hint="eastAsia"/>
        </w:rPr>
        <w:t>T</w:t>
      </w:r>
      <w:r>
        <w:t xml:space="preserve">able A.4 indicates that the fitting degree of the modified model and the unbiasedness of the model are significantly improved. At the same time, the corrections to the model do not affect the characteristics of the random distribution of the residual terms. </w:t>
      </w:r>
    </w:p>
    <w:p w14:paraId="7FE35BEE" w14:textId="320C6717" w:rsidR="00626434" w:rsidRPr="00626434" w:rsidRDefault="00626434" w:rsidP="00626434">
      <w:pPr>
        <w:ind w:firstLineChars="0" w:firstLine="0"/>
        <w:jc w:val="center"/>
      </w:pPr>
      <w:r w:rsidRPr="00563D61">
        <w:rPr>
          <w:rFonts w:hint="eastAsia"/>
          <w:b/>
          <w:bCs/>
        </w:rPr>
        <w:t>&lt;</w:t>
      </w:r>
      <w:r w:rsidRPr="00563D61">
        <w:rPr>
          <w:b/>
          <w:bCs/>
        </w:rPr>
        <w:t xml:space="preserve">Insert </w:t>
      </w:r>
      <w:r>
        <w:rPr>
          <w:b/>
          <w:bCs/>
        </w:rPr>
        <w:t>Table A.4</w:t>
      </w:r>
      <w:r w:rsidRPr="00563D61">
        <w:rPr>
          <w:b/>
          <w:bCs/>
        </w:rPr>
        <w:t xml:space="preserve"> about here&gt;</w:t>
      </w:r>
    </w:p>
    <w:p w14:paraId="39E6D7DB" w14:textId="77777777" w:rsidR="00D636E1" w:rsidRDefault="00D636E1" w:rsidP="0091798A">
      <w:pPr>
        <w:ind w:firstLine="420"/>
      </w:pPr>
      <w:r w:rsidRPr="000872B2">
        <w:t>In order to exclude the possible interference caused by multicollinearity, equation (</w:t>
      </w:r>
      <w:r>
        <w:rPr>
          <w:rFonts w:hint="eastAsia"/>
        </w:rPr>
        <w:t>A</w:t>
      </w:r>
      <w:r>
        <w:t>.2</w:t>
      </w:r>
      <w:r w:rsidRPr="000872B2">
        <w:t>b) is transformed as follows</w:t>
      </w:r>
    </w:p>
    <w:p w14:paraId="67F3BB4E" w14:textId="77777777" w:rsidR="00D636E1" w:rsidRPr="00EA1092" w:rsidRDefault="00151A91" w:rsidP="0091798A">
      <w:pPr>
        <w:ind w:firstLine="360"/>
      </w:pPr>
      <m:oMathPara>
        <m:oMath>
          <m:eqArr>
            <m:eqArrPr>
              <m:maxDist m:val="1"/>
              <m:ctrlPr>
                <w:rPr>
                  <w:rFonts w:ascii="Cambria Math" w:hAnsi="Cambria Math"/>
                  <w:i/>
                  <w:sz w:val="18"/>
                  <w:szCs w:val="18"/>
                </w:rPr>
              </m:ctrlPr>
            </m:eqArrPr>
            <m:e>
              <m:func>
                <m:funcPr>
                  <m:ctrlPr>
                    <w:rPr>
                      <w:rFonts w:ascii="Cambria Math" w:hAnsi="Cambria Math"/>
                      <w:i/>
                      <w:sz w:val="18"/>
                      <w:szCs w:val="18"/>
                    </w:rPr>
                  </m:ctrlPr>
                </m:funcPr>
                <m:fName>
                  <m:r>
                    <m:rPr>
                      <m:sty m:val="p"/>
                    </m:rPr>
                    <w:rPr>
                      <w:rFonts w:ascii="Cambria Math" w:hAnsi="Cambria Math"/>
                      <w:sz w:val="18"/>
                      <w:szCs w:val="18"/>
                    </w:rPr>
                    <m:t>ln</m:t>
                  </m:r>
                  <m:ctrlPr>
                    <w:rPr>
                      <w:rFonts w:ascii="Cambria Math" w:hAnsi="Cambria Math"/>
                      <w:sz w:val="18"/>
                      <w:szCs w:val="18"/>
                    </w:rPr>
                  </m:ctrlPr>
                </m:fName>
                <m:e>
                  <m:r>
                    <w:rPr>
                      <w:rFonts w:ascii="Cambria Math" w:hAnsi="Cambria Math"/>
                      <w:sz w:val="18"/>
                      <w:szCs w:val="18"/>
                    </w:rPr>
                    <m:t>Y</m:t>
                  </m:r>
                </m:e>
              </m:func>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ln</m:t>
                  </m:r>
                </m:fName>
                <m:e>
                  <m:r>
                    <w:rPr>
                      <w:rFonts w:ascii="Cambria Math" w:hAnsi="Cambria Math"/>
                      <w:sz w:val="18"/>
                      <w:szCs w:val="18"/>
                    </w:rPr>
                    <m:t>TFP</m:t>
                  </m:r>
                </m:e>
              </m:func>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h</m:t>
                  </m:r>
                </m:sub>
              </m:sSub>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ln</m:t>
                  </m:r>
                </m:fName>
                <m:e>
                  <m:r>
                    <w:rPr>
                      <w:rFonts w:ascii="Cambria Math" w:hAnsi="Cambria Math"/>
                      <w:sz w:val="18"/>
                      <w:szCs w:val="18"/>
                    </w:rPr>
                    <m:t>H</m:t>
                  </m:r>
                </m:e>
              </m:func>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ln</m:t>
                  </m:r>
                </m:fName>
                <m:e>
                  <m:r>
                    <w:rPr>
                      <w:rFonts w:ascii="Cambria Math" w:hAnsi="Cambria Math"/>
                      <w:sz w:val="18"/>
                      <w:szCs w:val="18"/>
                    </w:rPr>
                    <m:t>K</m:t>
                  </m:r>
                </m:e>
              </m:func>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g</m:t>
                  </m:r>
                </m:e>
                <m:sub>
                  <m:r>
                    <w:rPr>
                      <w:rFonts w:ascii="Cambria Math" w:hAnsi="Cambria Math"/>
                      <w:sz w:val="18"/>
                      <w:szCs w:val="18"/>
                    </w:rPr>
                    <m:t>Y</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g</m:t>
                  </m:r>
                </m:e>
                <m:sub>
                  <m:r>
                    <w:rPr>
                      <w:rFonts w:ascii="Cambria Math" w:hAnsi="Cambria Math"/>
                      <w:sz w:val="18"/>
                      <w:szCs w:val="18"/>
                    </w:rPr>
                    <m:t>TFP</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g</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α</m:t>
                  </m:r>
                </m:e>
                <m:sub>
                  <m:r>
                    <w:rPr>
                      <w:rFonts w:ascii="Cambria Math" w:hAnsi="Cambria Math"/>
                      <w:sz w:val="18"/>
                      <w:szCs w:val="18"/>
                    </w:rPr>
                    <m:t>k</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g</m:t>
                  </m:r>
                </m:e>
                <m:sub>
                  <m:r>
                    <w:rPr>
                      <w:rFonts w:ascii="Cambria Math" w:hAnsi="Cambria Math"/>
                      <w:sz w:val="18"/>
                      <w:szCs w:val="18"/>
                    </w:rPr>
                    <m:t>K</m:t>
                  </m:r>
                </m:sub>
              </m:sSub>
              <m:r>
                <w:rPr>
                  <w:rFonts w:ascii="Cambria Math" w:hAnsi="Cambria Math"/>
                  <w:sz w:val="18"/>
                  <w:szCs w:val="18"/>
                </w:rPr>
                <m:t>.#</m:t>
              </m:r>
              <m:d>
                <m:dPr>
                  <m:begChr m:val="（"/>
                  <m:endChr m:val="）"/>
                  <m:ctrlPr>
                    <w:rPr>
                      <w:rFonts w:ascii="Cambria Math" w:hAnsi="Cambria Math"/>
                      <w:i/>
                      <w:sz w:val="18"/>
                      <w:szCs w:val="18"/>
                    </w:rPr>
                  </m:ctrlPr>
                </m:dPr>
                <m:e>
                  <m:r>
                    <m:rPr>
                      <m:sty m:val="p"/>
                    </m:rPr>
                    <w:rPr>
                      <w:rFonts w:ascii="Cambria Math" w:hAnsi="Cambria Math"/>
                      <w:sz w:val="18"/>
                      <w:szCs w:val="18"/>
                    </w:rPr>
                    <m:t>A.6</m:t>
                  </m:r>
                </m:e>
              </m:d>
            </m:e>
          </m:eqArr>
        </m:oMath>
      </m:oMathPara>
    </w:p>
    <w:p w14:paraId="0C659BDF" w14:textId="77777777" w:rsidR="00D636E1" w:rsidRDefault="00D636E1" w:rsidP="0091798A">
      <w:pPr>
        <w:ind w:firstLineChars="0" w:firstLine="0"/>
      </w:pPr>
      <w:r>
        <w:t>In equation (A.6), t</w:t>
      </w:r>
      <w:r w:rsidRPr="000872B2">
        <w:t xml:space="preserve">here is essentially no correlation between the growth rate of human capital, </w:t>
      </w:r>
      <w:r w:rsidRPr="001F5CFA">
        <w:rPr>
          <w:i/>
          <w:iCs/>
        </w:rPr>
        <w:t>g</w:t>
      </w:r>
      <w:r w:rsidRPr="001F5CFA">
        <w:rPr>
          <w:i/>
          <w:iCs/>
          <w:vertAlign w:val="subscript"/>
        </w:rPr>
        <w:t>H</w:t>
      </w:r>
      <w:r w:rsidRPr="000872B2">
        <w:t xml:space="preserve">, and the growth rate of physical </w:t>
      </w:r>
      <w:r>
        <w:t>cap</w:t>
      </w:r>
      <w:r>
        <w:rPr>
          <w:rFonts w:hint="eastAsia"/>
        </w:rPr>
        <w:t>ital</w:t>
      </w:r>
      <w:r w:rsidRPr="000872B2">
        <w:t xml:space="preserve">, </w:t>
      </w:r>
      <w:r w:rsidRPr="001F5CFA">
        <w:rPr>
          <w:i/>
          <w:iCs/>
        </w:rPr>
        <w:t>g</w:t>
      </w:r>
      <w:r w:rsidRPr="001F5CFA">
        <w:rPr>
          <w:i/>
          <w:iCs/>
          <w:vertAlign w:val="subscript"/>
        </w:rPr>
        <w:t>K</w:t>
      </w:r>
      <w:r>
        <w:t xml:space="preserve">, while the output elasticity </w:t>
      </w:r>
      <w:r w:rsidRPr="0048167A">
        <w:rPr>
          <w:i/>
          <w:iCs/>
        </w:rPr>
        <w:t>α</w:t>
      </w:r>
      <w:r w:rsidRPr="0048167A">
        <w:rPr>
          <w:i/>
          <w:iCs/>
          <w:vertAlign w:val="subscript"/>
        </w:rPr>
        <w:t>h</w:t>
      </w:r>
      <w:r>
        <w:t xml:space="preserve"> of human capital </w:t>
      </w:r>
      <w:r w:rsidRPr="00B34A38">
        <w:rPr>
          <w:i/>
          <w:iCs/>
        </w:rPr>
        <w:t>H</w:t>
      </w:r>
      <w:r>
        <w:t xml:space="preserve"> becomes negative, as shown in table A.5</w:t>
      </w:r>
      <w:r>
        <w:rPr>
          <w:rFonts w:hint="eastAsia"/>
        </w:rPr>
        <w:t>.</w:t>
      </w:r>
      <w:r>
        <w:t xml:space="preserve"> Therefore, </w:t>
      </w:r>
      <w:r w:rsidRPr="001F5CFA">
        <w:t xml:space="preserve">it </w:t>
      </w:r>
      <w:r>
        <w:rPr>
          <w:rFonts w:hint="eastAsia"/>
        </w:rPr>
        <w:t>could</w:t>
      </w:r>
      <w:r>
        <w:t xml:space="preserve"> </w:t>
      </w:r>
      <w:r w:rsidRPr="001F5CFA">
        <w:t>be concluded</w:t>
      </w:r>
      <w:r>
        <w:t xml:space="preserve"> that there is indeed a surplus of labor and human capital in China’s national economic production, and no marginal output effect is produced by increasing employment or human capital accumulation.</w:t>
      </w:r>
    </w:p>
    <w:p w14:paraId="03D9F8B7" w14:textId="3D2F8888" w:rsidR="00626434" w:rsidRPr="00626434" w:rsidRDefault="00626434" w:rsidP="00626434">
      <w:pPr>
        <w:ind w:firstLineChars="0" w:firstLine="0"/>
        <w:jc w:val="center"/>
      </w:pPr>
      <w:r w:rsidRPr="00563D61">
        <w:rPr>
          <w:rFonts w:hint="eastAsia"/>
          <w:b/>
          <w:bCs/>
        </w:rPr>
        <w:t>&lt;</w:t>
      </w:r>
      <w:r w:rsidRPr="00563D61">
        <w:rPr>
          <w:b/>
          <w:bCs/>
        </w:rPr>
        <w:t xml:space="preserve">Insert </w:t>
      </w:r>
      <w:r>
        <w:rPr>
          <w:b/>
          <w:bCs/>
        </w:rPr>
        <w:t>Table A.5</w:t>
      </w:r>
      <w:r w:rsidRPr="00563D61">
        <w:rPr>
          <w:b/>
          <w:bCs/>
        </w:rPr>
        <w:t xml:space="preserve"> about here&gt;</w:t>
      </w:r>
    </w:p>
    <w:p w14:paraId="178618E1" w14:textId="77777777" w:rsidR="00D636E1" w:rsidRDefault="00D636E1" w:rsidP="0091798A">
      <w:pPr>
        <w:ind w:firstLine="420"/>
      </w:pPr>
      <w:r>
        <w:t>Consequently, n</w:t>
      </w:r>
      <w:r>
        <w:rPr>
          <w:rFonts w:hint="eastAsia"/>
        </w:rPr>
        <w:t>o</w:t>
      </w:r>
      <w:r>
        <w:t xml:space="preserve">ne of the above models is suitable for describing the input-output relationship of China’s national economy. </w:t>
      </w:r>
      <w:r>
        <w:rPr>
          <w:rFonts w:hint="eastAsia"/>
        </w:rPr>
        <w:t>T</w:t>
      </w:r>
      <w:r>
        <w:t xml:space="preserve">hus, </w:t>
      </w:r>
      <w:r>
        <w:rPr>
          <w:rFonts w:hint="eastAsia"/>
        </w:rPr>
        <w:t>the</w:t>
      </w:r>
      <w:r>
        <w:t xml:space="preserve"> results of TFP estimated by equation (A.5) are not credible.</w:t>
      </w:r>
    </w:p>
    <w:p w14:paraId="0E751E6C" w14:textId="77777777" w:rsidR="00D636E1" w:rsidRDefault="00D636E1" w:rsidP="0091798A">
      <w:pPr>
        <w:ind w:firstLine="420"/>
      </w:pPr>
      <w:r>
        <w:t>Therefore, t</w:t>
      </w:r>
      <w:r>
        <w:rPr>
          <w:rFonts w:hint="eastAsia"/>
        </w:rPr>
        <w:t>o</w:t>
      </w:r>
      <w:r>
        <w:t xml:space="preserve"> still be able to estimate the true input-output relationship, the equation in aggregate form needs to be transformed by replacing </w:t>
      </w:r>
      <w:r w:rsidRPr="00BC3BDE">
        <w:rPr>
          <w:i/>
          <w:iCs/>
        </w:rPr>
        <w:t>GDP</w:t>
      </w:r>
      <w:r>
        <w:t xml:space="preserve"> and </w:t>
      </w:r>
      <w:r w:rsidRPr="00BC3BDE">
        <w:rPr>
          <w:i/>
          <w:iCs/>
        </w:rPr>
        <w:t>K</w:t>
      </w:r>
      <w:r>
        <w:t xml:space="preserve"> with </w:t>
      </w:r>
      <w:r w:rsidRPr="000A2061">
        <w:rPr>
          <w:rFonts w:hint="eastAsia"/>
          <w:i/>
          <w:iCs/>
        </w:rPr>
        <w:t>GDP</w:t>
      </w:r>
      <w:r>
        <w:t xml:space="preserve"> per capita, </w:t>
      </w:r>
      <w:r w:rsidRPr="00B83CB6">
        <w:rPr>
          <w:i/>
          <w:iCs/>
        </w:rPr>
        <w:t>gdp</w:t>
      </w:r>
      <w:r>
        <w:t xml:space="preserve">, and the stock of physical capital per employed person, </w:t>
      </w:r>
      <w:r w:rsidRPr="00BC3BDE">
        <w:rPr>
          <w:i/>
          <w:iCs/>
        </w:rPr>
        <w:t>k</w:t>
      </w:r>
      <w:r>
        <w:t>,</w:t>
      </w:r>
    </w:p>
    <w:p w14:paraId="3E1CCEEE" w14:textId="77777777" w:rsidR="00D636E1" w:rsidRPr="00EA1092" w:rsidRDefault="00151A91" w:rsidP="0091798A">
      <w:pPr>
        <w:ind w:firstLine="360"/>
      </w:pPr>
      <m:oMathPara>
        <m:oMath>
          <m:eqArr>
            <m:eqArrPr>
              <m:maxDist m:val="1"/>
              <m:ctrlPr>
                <w:rPr>
                  <w:rFonts w:ascii="Cambria Math" w:hAnsi="Cambria Math"/>
                  <w:i/>
                  <w:sz w:val="18"/>
                  <w:szCs w:val="18"/>
                </w:rPr>
              </m:ctrlPr>
            </m:eqArrPr>
            <m:e>
              <m:r>
                <w:rPr>
                  <w:rFonts w:ascii="Cambria Math" w:hAnsi="Cambria Math"/>
                  <w:sz w:val="18"/>
                  <w:szCs w:val="18"/>
                </w:rPr>
                <m:t>gdp=TFP⋅</m:t>
              </m:r>
              <m:sSup>
                <m:sSupPr>
                  <m:ctrlPr>
                    <w:rPr>
                      <w:rFonts w:ascii="Cambria Math" w:hAnsi="Cambria Math"/>
                      <w:i/>
                      <w:iCs/>
                      <w:sz w:val="18"/>
                      <w:szCs w:val="18"/>
                    </w:rPr>
                  </m:ctrlPr>
                </m:sSupPr>
                <m:e>
                  <m:d>
                    <m:dPr>
                      <m:ctrlPr>
                        <w:rPr>
                          <w:rFonts w:ascii="Cambria Math" w:hAnsi="Cambria Math"/>
                          <w:i/>
                          <w:iCs/>
                          <w:sz w:val="18"/>
                          <w:szCs w:val="18"/>
                        </w:rPr>
                      </m:ctrlPr>
                    </m:dPr>
                    <m:e>
                      <m:f>
                        <m:fPr>
                          <m:ctrlPr>
                            <w:rPr>
                              <w:rFonts w:ascii="Cambria Math" w:hAnsi="Cambria Math"/>
                              <w:i/>
                              <w:iCs/>
                              <w:sz w:val="18"/>
                              <w:szCs w:val="18"/>
                            </w:rPr>
                          </m:ctrlPr>
                        </m:fPr>
                        <m:num>
                          <m:r>
                            <w:rPr>
                              <w:rFonts w:ascii="Cambria Math" w:hAnsi="Cambria Math"/>
                              <w:sz w:val="18"/>
                              <w:szCs w:val="18"/>
                            </w:rPr>
                            <m:t>L</m:t>
                          </m:r>
                        </m:num>
                        <m:den>
                          <m:r>
                            <w:rPr>
                              <w:rFonts w:ascii="Cambria Math" w:hAnsi="Cambria Math"/>
                              <w:sz w:val="18"/>
                              <w:szCs w:val="18"/>
                            </w:rPr>
                            <m:t>L</m:t>
                          </m:r>
                        </m:den>
                      </m:f>
                    </m:e>
                  </m:d>
                </m:e>
                <m:sup>
                  <m:r>
                    <w:rPr>
                      <w:rFonts w:ascii="Cambria Math" w:hAnsi="Cambria Math"/>
                      <w:sz w:val="18"/>
                      <w:szCs w:val="18"/>
                    </w:rPr>
                    <m:t>1-α</m:t>
                  </m:r>
                </m:sup>
              </m:sSup>
              <m:r>
                <w:rPr>
                  <w:rFonts w:ascii="Cambria Math" w:hAnsi="Cambria Math"/>
                  <w:sz w:val="18"/>
                  <w:szCs w:val="18"/>
                </w:rPr>
                <m:t>⋅</m:t>
              </m:r>
              <m:sSup>
                <m:sSupPr>
                  <m:ctrlPr>
                    <w:rPr>
                      <w:rFonts w:ascii="Cambria Math" w:hAnsi="Cambria Math"/>
                      <w:i/>
                      <w:iCs/>
                      <w:sz w:val="18"/>
                      <w:szCs w:val="18"/>
                    </w:rPr>
                  </m:ctrlPr>
                </m:sSupPr>
                <m:e>
                  <m:d>
                    <m:dPr>
                      <m:ctrlPr>
                        <w:rPr>
                          <w:rFonts w:ascii="Cambria Math" w:hAnsi="Cambria Math"/>
                          <w:i/>
                          <w:iCs/>
                          <w:sz w:val="18"/>
                          <w:szCs w:val="18"/>
                        </w:rPr>
                      </m:ctrlPr>
                    </m:dPr>
                    <m:e>
                      <m:f>
                        <m:fPr>
                          <m:ctrlPr>
                            <w:rPr>
                              <w:rFonts w:ascii="Cambria Math" w:hAnsi="Cambria Math"/>
                              <w:i/>
                              <w:iCs/>
                              <w:sz w:val="18"/>
                              <w:szCs w:val="18"/>
                            </w:rPr>
                          </m:ctrlPr>
                        </m:fPr>
                        <m:num>
                          <m:r>
                            <w:rPr>
                              <w:rFonts w:ascii="Cambria Math" w:hAnsi="Cambria Math"/>
                              <w:sz w:val="18"/>
                              <w:szCs w:val="18"/>
                            </w:rPr>
                            <m:t>K</m:t>
                          </m:r>
                        </m:num>
                        <m:den>
                          <m:r>
                            <w:rPr>
                              <w:rFonts w:ascii="Cambria Math" w:hAnsi="Cambria Math"/>
                              <w:sz w:val="18"/>
                              <w:szCs w:val="18"/>
                            </w:rPr>
                            <m:t>L</m:t>
                          </m:r>
                        </m:den>
                      </m:f>
                    </m:e>
                  </m:d>
                </m:e>
                <m:sup>
                  <m:r>
                    <w:rPr>
                      <w:rFonts w:ascii="Cambria Math" w:hAnsi="Cambria Math"/>
                      <w:sz w:val="18"/>
                      <w:szCs w:val="18"/>
                    </w:rPr>
                    <m:t>α</m:t>
                  </m:r>
                </m:sup>
              </m:sSup>
              <m:r>
                <w:rPr>
                  <w:rFonts w:ascii="Cambria Math" w:hAnsi="Cambria Math"/>
                  <w:sz w:val="18"/>
                  <w:szCs w:val="18"/>
                </w:rPr>
                <m:t>=TFP⋅</m:t>
              </m:r>
              <m:sSup>
                <m:sSupPr>
                  <m:ctrlPr>
                    <w:rPr>
                      <w:rFonts w:ascii="Cambria Math" w:hAnsi="Cambria Math"/>
                      <w:i/>
                      <w:iCs/>
                      <w:sz w:val="18"/>
                      <w:szCs w:val="18"/>
                    </w:rPr>
                  </m:ctrlPr>
                </m:sSupPr>
                <m:e>
                  <m:r>
                    <w:rPr>
                      <w:rFonts w:ascii="Cambria Math" w:hAnsi="Cambria Math"/>
                      <w:sz w:val="18"/>
                      <w:szCs w:val="18"/>
                    </w:rPr>
                    <m:t>k</m:t>
                  </m:r>
                </m:e>
                <m:sup>
                  <m:r>
                    <w:rPr>
                      <w:rFonts w:ascii="Cambria Math" w:hAnsi="Cambria Math"/>
                      <w:sz w:val="18"/>
                      <w:szCs w:val="18"/>
                    </w:rPr>
                    <m:t>α</m:t>
                  </m:r>
                </m:sup>
              </m:sSup>
              <m:r>
                <w:rPr>
                  <w:rFonts w:ascii="Cambria Math" w:hAnsi="Cambria Math"/>
                  <w:sz w:val="18"/>
                  <w:szCs w:val="18"/>
                </w:rPr>
                <m:t>,α&gt;0,#</m:t>
              </m:r>
              <m:d>
                <m:dPr>
                  <m:ctrlPr>
                    <w:rPr>
                      <w:rFonts w:ascii="Cambria Math" w:hAnsi="Cambria Math"/>
                      <w:i/>
                      <w:sz w:val="18"/>
                      <w:szCs w:val="18"/>
                    </w:rPr>
                  </m:ctrlPr>
                </m:dPr>
                <m:e>
                  <m:r>
                    <m:rPr>
                      <m:sty m:val="p"/>
                    </m:rPr>
                    <w:rPr>
                      <w:rFonts w:ascii="Cambria Math" w:hAnsi="Cambria Math"/>
                      <w:sz w:val="18"/>
                      <w:szCs w:val="18"/>
                    </w:rPr>
                    <m:t>A.7a</m:t>
                  </m:r>
                </m:e>
              </m:d>
            </m:e>
          </m:eqArr>
        </m:oMath>
      </m:oMathPara>
    </w:p>
    <w:p w14:paraId="723B550D" w14:textId="77777777" w:rsidR="00D636E1" w:rsidRPr="00EA1092" w:rsidRDefault="00151A91" w:rsidP="0091798A">
      <w:pPr>
        <w:ind w:firstLine="360"/>
      </w:pPr>
      <m:oMathPara>
        <m:oMath>
          <m:eqArr>
            <m:eqArrPr>
              <m:maxDist m:val="1"/>
              <m:ctrlPr>
                <w:rPr>
                  <w:rFonts w:ascii="Cambria Math" w:hAnsi="Cambria Math"/>
                  <w:i/>
                  <w:sz w:val="18"/>
                  <w:szCs w:val="18"/>
                </w:rPr>
              </m:ctrlPr>
            </m:eqArrPr>
            <m:e>
              <m:r>
                <w:rPr>
                  <w:rFonts w:ascii="Cambria Math" w:hAnsi="Cambria Math"/>
                  <w:sz w:val="18"/>
                  <w:szCs w:val="18"/>
                </w:rPr>
                <m:t>gdp=TFP⋅</m:t>
              </m:r>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H</m:t>
                          </m:r>
                        </m:num>
                        <m:den>
                          <m:r>
                            <w:rPr>
                              <w:rFonts w:ascii="Cambria Math" w:hAnsi="Cambria Math"/>
                              <w:sz w:val="18"/>
                              <w:szCs w:val="18"/>
                            </w:rPr>
                            <m:t>L</m:t>
                          </m:r>
                        </m:den>
                      </m:f>
                    </m:e>
                  </m:d>
                </m:e>
                <m:sup>
                  <m:r>
                    <w:rPr>
                      <w:rFonts w:ascii="Cambria Math" w:hAnsi="Cambria Math"/>
                      <w:sz w:val="18"/>
                      <w:szCs w:val="18"/>
                    </w:rPr>
                    <m:t>1-α</m:t>
                  </m:r>
                </m:sup>
              </m:sSup>
              <m:r>
                <w:rPr>
                  <w:rFonts w:ascii="Cambria Math" w:hAnsi="Cambria Math"/>
                  <w:sz w:val="18"/>
                  <w:szCs w:val="18"/>
                </w:rPr>
                <m:t>⋅</m:t>
              </m:r>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L</m:t>
                          </m:r>
                        </m:den>
                      </m:f>
                    </m:e>
                  </m:d>
                </m:e>
                <m:sup>
                  <m:r>
                    <w:rPr>
                      <w:rFonts w:ascii="Cambria Math" w:hAnsi="Cambria Math"/>
                      <w:sz w:val="18"/>
                      <w:szCs w:val="18"/>
                    </w:rPr>
                    <m:t>α</m:t>
                  </m:r>
                </m:sup>
              </m:sSup>
              <m:r>
                <w:rPr>
                  <w:rFonts w:ascii="Cambria Math" w:hAnsi="Cambria Math"/>
                  <w:sz w:val="18"/>
                  <w:szCs w:val="18"/>
                </w:rPr>
                <m:t>=TFP⋅</m:t>
              </m:r>
              <m:sSup>
                <m:sSupPr>
                  <m:ctrlPr>
                    <w:rPr>
                      <w:rFonts w:ascii="Cambria Math" w:hAnsi="Cambria Math"/>
                      <w:i/>
                      <w:sz w:val="18"/>
                      <w:szCs w:val="18"/>
                    </w:rPr>
                  </m:ctrlPr>
                </m:sSupPr>
                <m:e>
                  <m:r>
                    <w:rPr>
                      <w:rFonts w:ascii="Cambria Math" w:hAnsi="Cambria Math"/>
                      <w:sz w:val="18"/>
                      <w:szCs w:val="18"/>
                    </w:rPr>
                    <m:t>h</m:t>
                  </m:r>
                </m:e>
                <m:sup>
                  <m:r>
                    <w:rPr>
                      <w:rFonts w:ascii="Cambria Math" w:hAnsi="Cambria Math"/>
                      <w:sz w:val="18"/>
                      <w:szCs w:val="18"/>
                    </w:rPr>
                    <m:t>1-α</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k</m:t>
                  </m:r>
                </m:e>
                <m:sup>
                  <m:r>
                    <w:rPr>
                      <w:rFonts w:ascii="Cambria Math" w:hAnsi="Cambria Math"/>
                      <w:sz w:val="18"/>
                      <w:szCs w:val="18"/>
                    </w:rPr>
                    <m:t>α</m:t>
                  </m:r>
                </m:sup>
              </m:sSup>
              <m:r>
                <w:rPr>
                  <w:rFonts w:ascii="Cambria Math" w:hAnsi="Cambria Math"/>
                  <w:sz w:val="18"/>
                  <w:szCs w:val="18"/>
                </w:rPr>
                <m:t>,h=</m:t>
              </m:r>
              <m:func>
                <m:funcPr>
                  <m:ctrlPr>
                    <w:rPr>
                      <w:rFonts w:ascii="Cambria Math" w:hAnsi="Cambria Math"/>
                      <w:i/>
                      <w:sz w:val="18"/>
                      <w:szCs w:val="18"/>
                    </w:rPr>
                  </m:ctrlPr>
                </m:funcPr>
                <m:fName>
                  <m:r>
                    <w:rPr>
                      <w:rFonts w:ascii="Cambria Math" w:hAnsi="Cambria Math"/>
                      <w:sz w:val="18"/>
                      <w:szCs w:val="18"/>
                    </w:rPr>
                    <m:t>ln</m:t>
                  </m:r>
                </m:fName>
                <m:e>
                  <m:r>
                    <w:rPr>
                      <w:rFonts w:ascii="Cambria Math" w:hAnsi="Cambria Math"/>
                      <w:sz w:val="18"/>
                      <w:szCs w:val="18"/>
                    </w:rPr>
                    <m:t>E</m:t>
                  </m:r>
                  <m:d>
                    <m:dPr>
                      <m:ctrlPr>
                        <w:rPr>
                          <w:rFonts w:ascii="Cambria Math" w:hAnsi="Cambria Math"/>
                          <w:i/>
                          <w:sz w:val="18"/>
                          <w:szCs w:val="18"/>
                        </w:rPr>
                      </m:ctrlPr>
                    </m:dPr>
                    <m:e>
                      <m:r>
                        <w:rPr>
                          <w:rFonts w:ascii="Cambria Math" w:hAnsi="Cambria Math"/>
                          <w:sz w:val="18"/>
                          <w:szCs w:val="18"/>
                        </w:rPr>
                        <m:t>s</m:t>
                      </m:r>
                    </m:e>
                  </m:d>
                </m:e>
              </m:func>
              <m:r>
                <w:rPr>
                  <w:rFonts w:ascii="Cambria Math" w:hAnsi="Cambria Math"/>
                  <w:sz w:val="18"/>
                  <w:szCs w:val="18"/>
                </w:rPr>
                <m:t>,α&gt;0.#</m:t>
              </m:r>
              <m:d>
                <m:dPr>
                  <m:ctrlPr>
                    <w:rPr>
                      <w:rFonts w:ascii="Cambria Math" w:hAnsi="Cambria Math"/>
                      <w:i/>
                      <w:sz w:val="18"/>
                      <w:szCs w:val="18"/>
                    </w:rPr>
                  </m:ctrlPr>
                </m:dPr>
                <m:e>
                  <m:r>
                    <m:rPr>
                      <m:sty m:val="p"/>
                    </m:rPr>
                    <w:rPr>
                      <w:rFonts w:ascii="Cambria Math" w:hAnsi="Cambria Math"/>
                      <w:sz w:val="18"/>
                      <w:szCs w:val="18"/>
                    </w:rPr>
                    <m:t>A.7b</m:t>
                  </m:r>
                </m:e>
              </m:d>
            </m:e>
          </m:eqArr>
        </m:oMath>
      </m:oMathPara>
    </w:p>
    <w:p w14:paraId="693AD6B2" w14:textId="77777777" w:rsidR="00D636E1" w:rsidRDefault="00D636E1" w:rsidP="0091798A">
      <w:pPr>
        <w:ind w:firstLineChars="0" w:firstLine="0"/>
      </w:pPr>
      <w:r>
        <w:rPr>
          <w:rFonts w:hint="eastAsia"/>
        </w:rPr>
        <w:t>Take</w:t>
      </w:r>
      <w:r>
        <w:t xml:space="preserve"> the logarithm of equation (A.7a) and (A.7b) and then</w:t>
      </w:r>
      <w:r>
        <w:rPr>
          <w:rFonts w:hint="eastAsia"/>
        </w:rPr>
        <w:t xml:space="preserve"> </w:t>
      </w:r>
      <w:r w:rsidRPr="006A33A0">
        <w:t>regress.</w:t>
      </w:r>
      <w:r>
        <w:t xml:space="preserve"> The</w:t>
      </w:r>
      <w:r w:rsidRPr="00652ED5">
        <w:t xml:space="preserve"> </w:t>
      </w:r>
      <w:r>
        <w:t xml:space="preserve">output elasticity of human capital of equation (A.7b) is significantly negative, that is, human capital accumulation is negatively related to national economic output, which </w:t>
      </w:r>
      <w:r w:rsidRPr="00284F37">
        <w:t>is</w:t>
      </w:r>
      <w:r>
        <w:t xml:space="preserve"> normally</w:t>
      </w:r>
      <w:r w:rsidRPr="00284F37">
        <w:t xml:space="preserve"> not consistent with</w:t>
      </w:r>
      <w:r>
        <w:t xml:space="preserve"> common sense.</w:t>
      </w:r>
      <w:r w:rsidRPr="0013247D">
        <w:t xml:space="preserve"> This </w:t>
      </w:r>
      <w:r w:rsidRPr="0013247D">
        <w:lastRenderedPageBreak/>
        <w:t>suggests that it is not reasonable to use the stock of human capital as an input to the factor of labor.</w:t>
      </w:r>
    </w:p>
    <w:p w14:paraId="40CAF551" w14:textId="4303DD3E" w:rsidR="00D636E1" w:rsidRDefault="00626434" w:rsidP="0091798A">
      <w:pPr>
        <w:ind w:firstLineChars="0" w:firstLine="0"/>
        <w:jc w:val="center"/>
        <w:rPr>
          <w:b/>
          <w:bCs/>
          <w:sz w:val="18"/>
          <w:szCs w:val="18"/>
        </w:rPr>
      </w:pPr>
      <w:r w:rsidRPr="00563D61">
        <w:rPr>
          <w:rFonts w:hint="eastAsia"/>
          <w:b/>
          <w:bCs/>
        </w:rPr>
        <w:t>&lt;</w:t>
      </w:r>
      <w:r w:rsidRPr="00563D61">
        <w:rPr>
          <w:b/>
          <w:bCs/>
        </w:rPr>
        <w:t xml:space="preserve">Insert </w:t>
      </w:r>
      <w:r>
        <w:rPr>
          <w:b/>
          <w:bCs/>
        </w:rPr>
        <w:t>Table A.6</w:t>
      </w:r>
      <w:r w:rsidRPr="00563D61">
        <w:rPr>
          <w:b/>
          <w:bCs/>
        </w:rPr>
        <w:t xml:space="preserve"> about here&gt;</w:t>
      </w:r>
    </w:p>
    <w:p w14:paraId="4532041C" w14:textId="77777777" w:rsidR="00D636E1" w:rsidRDefault="00D636E1" w:rsidP="0091798A">
      <w:pPr>
        <w:pStyle w:val="1"/>
      </w:pPr>
      <w:r>
        <w:t>Appendix B</w:t>
      </w:r>
    </w:p>
    <w:p w14:paraId="31E6026F" w14:textId="73608B14" w:rsidR="00626434" w:rsidRPr="00626434" w:rsidRDefault="00626434" w:rsidP="00626434">
      <w:pPr>
        <w:ind w:firstLineChars="0" w:firstLine="0"/>
        <w:jc w:val="center"/>
      </w:pPr>
      <w:r w:rsidRPr="00563D61">
        <w:rPr>
          <w:rFonts w:hint="eastAsia"/>
          <w:b/>
          <w:bCs/>
        </w:rPr>
        <w:t>&lt;</w:t>
      </w:r>
      <w:r w:rsidRPr="00563D61">
        <w:rPr>
          <w:b/>
          <w:bCs/>
        </w:rPr>
        <w:t xml:space="preserve">Insert </w:t>
      </w:r>
      <w:r>
        <w:rPr>
          <w:b/>
          <w:bCs/>
        </w:rPr>
        <w:t>Figure B.1</w:t>
      </w:r>
      <w:r w:rsidRPr="00563D61">
        <w:rPr>
          <w:b/>
          <w:bCs/>
        </w:rPr>
        <w:t xml:space="preserve"> about here&gt;</w:t>
      </w:r>
    </w:p>
    <w:sectPr w:rsidR="00626434" w:rsidRPr="00626434" w:rsidSect="00834A3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2E2DC" w14:textId="77777777" w:rsidR="00151A91" w:rsidRDefault="00151A91" w:rsidP="00D636E1">
      <w:pPr>
        <w:spacing w:line="240" w:lineRule="auto"/>
        <w:ind w:firstLine="420"/>
      </w:pPr>
      <w:r>
        <w:separator/>
      </w:r>
    </w:p>
  </w:endnote>
  <w:endnote w:type="continuationSeparator" w:id="0">
    <w:p w14:paraId="3962F672" w14:textId="77777777" w:rsidR="00151A91" w:rsidRDefault="00151A91" w:rsidP="00D636E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20B0604020202020204"/>
    <w:charset w:val="86"/>
    <w:family w:val="roman"/>
    <w:pitch w:val="default"/>
  </w:font>
  <w:font w:name="等线 Light">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pitch w:val="default"/>
  </w:font>
  <w:font w:name="SimSun-ExtB">
    <w:panose1 w:val="02010609060101010101"/>
    <w:charset w:val="86"/>
    <w:family w:val="modern"/>
    <w:pitch w:val="fixed"/>
    <w:sig w:usb0="00000001" w:usb1="0A0E0000" w:usb2="00000010" w:usb3="00000000" w:csb0="00040001" w:csb1="00000000"/>
  </w:font>
  <w:font w:name="AdvOT863180fb">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31EC8" w14:textId="77777777" w:rsidR="00205624" w:rsidRDefault="00205624">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3E07B" w14:textId="77777777" w:rsidR="00205624" w:rsidRDefault="00205624">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2CBC9" w14:textId="77777777" w:rsidR="00205624" w:rsidRDefault="00205624">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05E82" w14:textId="77777777" w:rsidR="00151A91" w:rsidRDefault="00151A91" w:rsidP="00D636E1">
      <w:pPr>
        <w:spacing w:line="240" w:lineRule="auto"/>
        <w:ind w:firstLine="420"/>
      </w:pPr>
      <w:r>
        <w:separator/>
      </w:r>
    </w:p>
  </w:footnote>
  <w:footnote w:type="continuationSeparator" w:id="0">
    <w:p w14:paraId="5FEF3D96" w14:textId="77777777" w:rsidR="00151A91" w:rsidRDefault="00151A91" w:rsidP="00D636E1">
      <w:pPr>
        <w:spacing w:line="240" w:lineRule="auto"/>
        <w:ind w:firstLine="420"/>
      </w:pPr>
      <w:r>
        <w:continuationSeparator/>
      </w:r>
    </w:p>
  </w:footnote>
  <w:footnote w:id="1">
    <w:p w14:paraId="50BC588A" w14:textId="77777777" w:rsidR="00205624" w:rsidRPr="00621AD6" w:rsidRDefault="00205624" w:rsidP="0091798A">
      <w:pPr>
        <w:pStyle w:val="a5"/>
        <w:ind w:firstLine="360"/>
      </w:pPr>
      <w:r>
        <w:rPr>
          <w:rStyle w:val="a7"/>
        </w:rPr>
        <w:footnoteRef/>
      </w:r>
      <w:r>
        <w:t xml:space="preserve"> The trend of </w:t>
      </w:r>
      <w:r w:rsidRPr="00F2758D">
        <w:rPr>
          <w:i/>
          <w:iCs/>
        </w:rPr>
        <w:t>u</w:t>
      </w:r>
      <w:r w:rsidRPr="00F2758D">
        <w:rPr>
          <w:i/>
          <w:iCs/>
          <w:vertAlign w:val="subscript"/>
        </w:rPr>
        <w:t>l</w:t>
      </w:r>
      <w:r>
        <w:rPr>
          <w:i/>
          <w:iCs/>
          <w:vertAlign w:val="subscript"/>
        </w:rPr>
        <w:t xml:space="preserve"> </w:t>
      </w:r>
      <w:r>
        <w:t xml:space="preserve">is the same as </w:t>
      </w:r>
      <w:r w:rsidRPr="00873D72">
        <w:rPr>
          <w:i/>
          <w:iCs/>
        </w:rPr>
        <w:t>u</w:t>
      </w:r>
      <w:r w:rsidRPr="00873D72">
        <w:rPr>
          <w:i/>
          <w:iCs/>
          <w:vertAlign w:val="subscript"/>
        </w:rPr>
        <w:t>h</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20292" w14:textId="77777777" w:rsidR="00205624" w:rsidRDefault="00205624">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78922" w14:textId="77777777" w:rsidR="00205624" w:rsidRDefault="00205624">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30941" w14:textId="77777777" w:rsidR="00205624" w:rsidRDefault="00205624">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A4EA6"/>
    <w:multiLevelType w:val="multilevel"/>
    <w:tmpl w:val="F7B8D7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AA5C1C"/>
    <w:multiLevelType w:val="multilevel"/>
    <w:tmpl w:val="F7B8D7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8CD2C8F"/>
    <w:multiLevelType w:val="hybridMultilevel"/>
    <w:tmpl w:val="717E4C14"/>
    <w:lvl w:ilvl="0" w:tplc="C6E604D8">
      <w:start w:val="1"/>
      <w:numFmt w:val="chineseCountingThousand"/>
      <w:lvlText w:val="(%1)"/>
      <w:lvlJc w:val="left"/>
      <w:pPr>
        <w:tabs>
          <w:tab w:val="num" w:pos="420"/>
        </w:tabs>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636E1"/>
    <w:rsid w:val="00000A93"/>
    <w:rsid w:val="00000D97"/>
    <w:rsid w:val="0000417F"/>
    <w:rsid w:val="00010336"/>
    <w:rsid w:val="0002213C"/>
    <w:rsid w:val="000240D0"/>
    <w:rsid w:val="00032FC6"/>
    <w:rsid w:val="000334E9"/>
    <w:rsid w:val="00033EA4"/>
    <w:rsid w:val="00043344"/>
    <w:rsid w:val="0005696B"/>
    <w:rsid w:val="000624DA"/>
    <w:rsid w:val="00063A9F"/>
    <w:rsid w:val="00076AA3"/>
    <w:rsid w:val="00087434"/>
    <w:rsid w:val="00093C68"/>
    <w:rsid w:val="0009713C"/>
    <w:rsid w:val="000A365D"/>
    <w:rsid w:val="000C07FA"/>
    <w:rsid w:val="000C29E7"/>
    <w:rsid w:val="000C4BA4"/>
    <w:rsid w:val="000C7FC5"/>
    <w:rsid w:val="000D0AFA"/>
    <w:rsid w:val="000D10D2"/>
    <w:rsid w:val="000D2942"/>
    <w:rsid w:val="000D3C7A"/>
    <w:rsid w:val="000D3CF1"/>
    <w:rsid w:val="000E699C"/>
    <w:rsid w:val="000E6F0C"/>
    <w:rsid w:val="000E7E75"/>
    <w:rsid w:val="000F1D1F"/>
    <w:rsid w:val="000F5767"/>
    <w:rsid w:val="00110FC8"/>
    <w:rsid w:val="00116DD3"/>
    <w:rsid w:val="001310E2"/>
    <w:rsid w:val="001311CD"/>
    <w:rsid w:val="001446A6"/>
    <w:rsid w:val="00144EC4"/>
    <w:rsid w:val="00151A91"/>
    <w:rsid w:val="0015719C"/>
    <w:rsid w:val="00165FB1"/>
    <w:rsid w:val="00175208"/>
    <w:rsid w:val="00177ADA"/>
    <w:rsid w:val="00181B47"/>
    <w:rsid w:val="0018555C"/>
    <w:rsid w:val="00187309"/>
    <w:rsid w:val="00191D24"/>
    <w:rsid w:val="0019274F"/>
    <w:rsid w:val="001942ED"/>
    <w:rsid w:val="00194C88"/>
    <w:rsid w:val="00196B0F"/>
    <w:rsid w:val="00196F27"/>
    <w:rsid w:val="001976B0"/>
    <w:rsid w:val="00197D33"/>
    <w:rsid w:val="001B0740"/>
    <w:rsid w:val="001B0E98"/>
    <w:rsid w:val="001B3987"/>
    <w:rsid w:val="001D34F5"/>
    <w:rsid w:val="001D40F7"/>
    <w:rsid w:val="001D4E9A"/>
    <w:rsid w:val="001D524F"/>
    <w:rsid w:val="001D599A"/>
    <w:rsid w:val="001E252C"/>
    <w:rsid w:val="001E3A23"/>
    <w:rsid w:val="001E6703"/>
    <w:rsid w:val="001E749B"/>
    <w:rsid w:val="001F0B32"/>
    <w:rsid w:val="00205624"/>
    <w:rsid w:val="00207568"/>
    <w:rsid w:val="002076A1"/>
    <w:rsid w:val="0021085E"/>
    <w:rsid w:val="00213BF0"/>
    <w:rsid w:val="00217125"/>
    <w:rsid w:val="00223CB4"/>
    <w:rsid w:val="002343E4"/>
    <w:rsid w:val="00242937"/>
    <w:rsid w:val="00242A60"/>
    <w:rsid w:val="00250AC5"/>
    <w:rsid w:val="002514F5"/>
    <w:rsid w:val="00253924"/>
    <w:rsid w:val="00264AEF"/>
    <w:rsid w:val="00267841"/>
    <w:rsid w:val="00273235"/>
    <w:rsid w:val="00277F4F"/>
    <w:rsid w:val="00282820"/>
    <w:rsid w:val="0028438D"/>
    <w:rsid w:val="00287011"/>
    <w:rsid w:val="00290EDC"/>
    <w:rsid w:val="00290FD0"/>
    <w:rsid w:val="002A17BF"/>
    <w:rsid w:val="002A4A3B"/>
    <w:rsid w:val="002A5CDB"/>
    <w:rsid w:val="002B081D"/>
    <w:rsid w:val="002B0F8A"/>
    <w:rsid w:val="002B18CE"/>
    <w:rsid w:val="002B3481"/>
    <w:rsid w:val="002B65C3"/>
    <w:rsid w:val="002C0E56"/>
    <w:rsid w:val="002C2BDD"/>
    <w:rsid w:val="002C33F0"/>
    <w:rsid w:val="002C3928"/>
    <w:rsid w:val="002C5369"/>
    <w:rsid w:val="002C54BB"/>
    <w:rsid w:val="002E48AE"/>
    <w:rsid w:val="002F2BF3"/>
    <w:rsid w:val="00301395"/>
    <w:rsid w:val="003031E1"/>
    <w:rsid w:val="0031291B"/>
    <w:rsid w:val="00315AFD"/>
    <w:rsid w:val="00316209"/>
    <w:rsid w:val="003200FC"/>
    <w:rsid w:val="003233C4"/>
    <w:rsid w:val="00334AB0"/>
    <w:rsid w:val="00336738"/>
    <w:rsid w:val="00340144"/>
    <w:rsid w:val="00341C67"/>
    <w:rsid w:val="00344BB4"/>
    <w:rsid w:val="00347CDF"/>
    <w:rsid w:val="003512F7"/>
    <w:rsid w:val="00363A3F"/>
    <w:rsid w:val="00364984"/>
    <w:rsid w:val="00390E8D"/>
    <w:rsid w:val="00391E5B"/>
    <w:rsid w:val="00394993"/>
    <w:rsid w:val="00396589"/>
    <w:rsid w:val="003A2FE8"/>
    <w:rsid w:val="003A7207"/>
    <w:rsid w:val="003B2597"/>
    <w:rsid w:val="003C4733"/>
    <w:rsid w:val="003C64C0"/>
    <w:rsid w:val="003D6E6D"/>
    <w:rsid w:val="003E048C"/>
    <w:rsid w:val="003E4213"/>
    <w:rsid w:val="003E6FD1"/>
    <w:rsid w:val="004018FE"/>
    <w:rsid w:val="00407287"/>
    <w:rsid w:val="0041071D"/>
    <w:rsid w:val="00412F55"/>
    <w:rsid w:val="00412F89"/>
    <w:rsid w:val="00415CAB"/>
    <w:rsid w:val="0042089E"/>
    <w:rsid w:val="00430322"/>
    <w:rsid w:val="004332EF"/>
    <w:rsid w:val="00436AC3"/>
    <w:rsid w:val="004378B1"/>
    <w:rsid w:val="00441FBD"/>
    <w:rsid w:val="00446085"/>
    <w:rsid w:val="00446FD2"/>
    <w:rsid w:val="004470E3"/>
    <w:rsid w:val="004472CF"/>
    <w:rsid w:val="00450675"/>
    <w:rsid w:val="00451858"/>
    <w:rsid w:val="004548D9"/>
    <w:rsid w:val="00463B74"/>
    <w:rsid w:val="00466AEE"/>
    <w:rsid w:val="00470222"/>
    <w:rsid w:val="004735E5"/>
    <w:rsid w:val="00473E74"/>
    <w:rsid w:val="004833B2"/>
    <w:rsid w:val="004851E4"/>
    <w:rsid w:val="00490E45"/>
    <w:rsid w:val="004914B6"/>
    <w:rsid w:val="00491F48"/>
    <w:rsid w:val="00494D80"/>
    <w:rsid w:val="00497AC5"/>
    <w:rsid w:val="004A4E4C"/>
    <w:rsid w:val="004A526D"/>
    <w:rsid w:val="004B583D"/>
    <w:rsid w:val="004C1A73"/>
    <w:rsid w:val="004D1C27"/>
    <w:rsid w:val="004D59CC"/>
    <w:rsid w:val="004E1D00"/>
    <w:rsid w:val="004F1E0A"/>
    <w:rsid w:val="004F3AEF"/>
    <w:rsid w:val="004F3C0E"/>
    <w:rsid w:val="0050006F"/>
    <w:rsid w:val="00504B2C"/>
    <w:rsid w:val="00524F35"/>
    <w:rsid w:val="0052591F"/>
    <w:rsid w:val="0052722A"/>
    <w:rsid w:val="00533324"/>
    <w:rsid w:val="00540C11"/>
    <w:rsid w:val="00542708"/>
    <w:rsid w:val="00563D61"/>
    <w:rsid w:val="00564D13"/>
    <w:rsid w:val="0057074C"/>
    <w:rsid w:val="00572850"/>
    <w:rsid w:val="00574149"/>
    <w:rsid w:val="00584270"/>
    <w:rsid w:val="00590A6F"/>
    <w:rsid w:val="0059129C"/>
    <w:rsid w:val="005B067C"/>
    <w:rsid w:val="005B2B1B"/>
    <w:rsid w:val="005C3AC3"/>
    <w:rsid w:val="005C422B"/>
    <w:rsid w:val="005C42EC"/>
    <w:rsid w:val="005C466C"/>
    <w:rsid w:val="005C5B20"/>
    <w:rsid w:val="005C74A5"/>
    <w:rsid w:val="005D2F5D"/>
    <w:rsid w:val="005D3BA7"/>
    <w:rsid w:val="005D4079"/>
    <w:rsid w:val="005D79F6"/>
    <w:rsid w:val="005E1499"/>
    <w:rsid w:val="005E2C72"/>
    <w:rsid w:val="005E2C86"/>
    <w:rsid w:val="005E672A"/>
    <w:rsid w:val="005F1B65"/>
    <w:rsid w:val="005F50E3"/>
    <w:rsid w:val="005F60C5"/>
    <w:rsid w:val="00600090"/>
    <w:rsid w:val="006006A9"/>
    <w:rsid w:val="006226C6"/>
    <w:rsid w:val="00626434"/>
    <w:rsid w:val="00627266"/>
    <w:rsid w:val="00636470"/>
    <w:rsid w:val="00637417"/>
    <w:rsid w:val="00640812"/>
    <w:rsid w:val="00642B9E"/>
    <w:rsid w:val="00642F12"/>
    <w:rsid w:val="00652845"/>
    <w:rsid w:val="00676615"/>
    <w:rsid w:val="00681897"/>
    <w:rsid w:val="006910CE"/>
    <w:rsid w:val="00692CAE"/>
    <w:rsid w:val="006A1BD2"/>
    <w:rsid w:val="006A5104"/>
    <w:rsid w:val="006A73C6"/>
    <w:rsid w:val="006B5657"/>
    <w:rsid w:val="006B65B8"/>
    <w:rsid w:val="006C72C6"/>
    <w:rsid w:val="006E1E83"/>
    <w:rsid w:val="006E4D53"/>
    <w:rsid w:val="006E649A"/>
    <w:rsid w:val="006E6726"/>
    <w:rsid w:val="006F5EAA"/>
    <w:rsid w:val="0070012E"/>
    <w:rsid w:val="00701211"/>
    <w:rsid w:val="00703BD9"/>
    <w:rsid w:val="00706A8E"/>
    <w:rsid w:val="00720BED"/>
    <w:rsid w:val="00726850"/>
    <w:rsid w:val="00741F3A"/>
    <w:rsid w:val="00745561"/>
    <w:rsid w:val="00751D6A"/>
    <w:rsid w:val="00752220"/>
    <w:rsid w:val="00752EC5"/>
    <w:rsid w:val="00767F73"/>
    <w:rsid w:val="00770998"/>
    <w:rsid w:val="00782294"/>
    <w:rsid w:val="00782932"/>
    <w:rsid w:val="00783351"/>
    <w:rsid w:val="00785097"/>
    <w:rsid w:val="00796FD1"/>
    <w:rsid w:val="007A03E3"/>
    <w:rsid w:val="007A3AE6"/>
    <w:rsid w:val="007A47E2"/>
    <w:rsid w:val="007B1AA5"/>
    <w:rsid w:val="007B4AE7"/>
    <w:rsid w:val="007C4958"/>
    <w:rsid w:val="007D2977"/>
    <w:rsid w:val="007F6E6C"/>
    <w:rsid w:val="007F703F"/>
    <w:rsid w:val="00801CB9"/>
    <w:rsid w:val="00807BA1"/>
    <w:rsid w:val="00812C26"/>
    <w:rsid w:val="00816F2E"/>
    <w:rsid w:val="008230F1"/>
    <w:rsid w:val="00827893"/>
    <w:rsid w:val="00830ADC"/>
    <w:rsid w:val="008319DC"/>
    <w:rsid w:val="00834A3A"/>
    <w:rsid w:val="008367A6"/>
    <w:rsid w:val="00840319"/>
    <w:rsid w:val="0084103A"/>
    <w:rsid w:val="008431BE"/>
    <w:rsid w:val="0084600A"/>
    <w:rsid w:val="00850424"/>
    <w:rsid w:val="00860DEC"/>
    <w:rsid w:val="00862E0A"/>
    <w:rsid w:val="00863580"/>
    <w:rsid w:val="008652BB"/>
    <w:rsid w:val="008657DF"/>
    <w:rsid w:val="00866C12"/>
    <w:rsid w:val="00874072"/>
    <w:rsid w:val="008836C7"/>
    <w:rsid w:val="008849F5"/>
    <w:rsid w:val="0088601D"/>
    <w:rsid w:val="00887B10"/>
    <w:rsid w:val="008940B7"/>
    <w:rsid w:val="00894ABA"/>
    <w:rsid w:val="008A2B58"/>
    <w:rsid w:val="008A3A5F"/>
    <w:rsid w:val="008A5462"/>
    <w:rsid w:val="008C66AD"/>
    <w:rsid w:val="008C7C1D"/>
    <w:rsid w:val="008D4F06"/>
    <w:rsid w:val="008F1A5C"/>
    <w:rsid w:val="008F2FDD"/>
    <w:rsid w:val="008F5DEC"/>
    <w:rsid w:val="009036FA"/>
    <w:rsid w:val="0090460F"/>
    <w:rsid w:val="00912583"/>
    <w:rsid w:val="0091798A"/>
    <w:rsid w:val="00917C2F"/>
    <w:rsid w:val="009268D6"/>
    <w:rsid w:val="009309C8"/>
    <w:rsid w:val="00930FE0"/>
    <w:rsid w:val="00934EAA"/>
    <w:rsid w:val="00942CF6"/>
    <w:rsid w:val="009529DB"/>
    <w:rsid w:val="00956ACE"/>
    <w:rsid w:val="00972887"/>
    <w:rsid w:val="0097360D"/>
    <w:rsid w:val="00974B99"/>
    <w:rsid w:val="009766E2"/>
    <w:rsid w:val="00980BF7"/>
    <w:rsid w:val="009828E0"/>
    <w:rsid w:val="0099135D"/>
    <w:rsid w:val="009929AC"/>
    <w:rsid w:val="0099594D"/>
    <w:rsid w:val="009A158A"/>
    <w:rsid w:val="009A19E6"/>
    <w:rsid w:val="009A29C8"/>
    <w:rsid w:val="009B01A5"/>
    <w:rsid w:val="009C20C9"/>
    <w:rsid w:val="009C4D72"/>
    <w:rsid w:val="009D59D4"/>
    <w:rsid w:val="009E1B77"/>
    <w:rsid w:val="009E5664"/>
    <w:rsid w:val="009F23DD"/>
    <w:rsid w:val="00A002AF"/>
    <w:rsid w:val="00A011BA"/>
    <w:rsid w:val="00A02DB0"/>
    <w:rsid w:val="00A074F5"/>
    <w:rsid w:val="00A15308"/>
    <w:rsid w:val="00A16B8C"/>
    <w:rsid w:val="00A21C41"/>
    <w:rsid w:val="00A27241"/>
    <w:rsid w:val="00A27F26"/>
    <w:rsid w:val="00A34BB6"/>
    <w:rsid w:val="00A35690"/>
    <w:rsid w:val="00A44033"/>
    <w:rsid w:val="00A45D66"/>
    <w:rsid w:val="00A4635B"/>
    <w:rsid w:val="00A52FEB"/>
    <w:rsid w:val="00A57FF9"/>
    <w:rsid w:val="00A61427"/>
    <w:rsid w:val="00A81D95"/>
    <w:rsid w:val="00A82AE0"/>
    <w:rsid w:val="00A87B3A"/>
    <w:rsid w:val="00A90730"/>
    <w:rsid w:val="00A967EF"/>
    <w:rsid w:val="00A97D0D"/>
    <w:rsid w:val="00AB055A"/>
    <w:rsid w:val="00AB2B39"/>
    <w:rsid w:val="00AC5249"/>
    <w:rsid w:val="00AC5474"/>
    <w:rsid w:val="00AD0CF2"/>
    <w:rsid w:val="00AD3038"/>
    <w:rsid w:val="00AD58AB"/>
    <w:rsid w:val="00AD5F2F"/>
    <w:rsid w:val="00AD6FB8"/>
    <w:rsid w:val="00AF06FC"/>
    <w:rsid w:val="00AF5993"/>
    <w:rsid w:val="00B0022B"/>
    <w:rsid w:val="00B00963"/>
    <w:rsid w:val="00B06977"/>
    <w:rsid w:val="00B12696"/>
    <w:rsid w:val="00B15ED5"/>
    <w:rsid w:val="00B203CE"/>
    <w:rsid w:val="00B20B20"/>
    <w:rsid w:val="00B2517D"/>
    <w:rsid w:val="00B274C7"/>
    <w:rsid w:val="00B32675"/>
    <w:rsid w:val="00B369A0"/>
    <w:rsid w:val="00B41024"/>
    <w:rsid w:val="00B51480"/>
    <w:rsid w:val="00B525CC"/>
    <w:rsid w:val="00B54B2D"/>
    <w:rsid w:val="00B55179"/>
    <w:rsid w:val="00B62970"/>
    <w:rsid w:val="00B8741D"/>
    <w:rsid w:val="00B901F2"/>
    <w:rsid w:val="00B93657"/>
    <w:rsid w:val="00B93ED6"/>
    <w:rsid w:val="00B96EF4"/>
    <w:rsid w:val="00BA7909"/>
    <w:rsid w:val="00BB3A89"/>
    <w:rsid w:val="00BB4763"/>
    <w:rsid w:val="00BC0B03"/>
    <w:rsid w:val="00BC4979"/>
    <w:rsid w:val="00BC5BA7"/>
    <w:rsid w:val="00BD1F5A"/>
    <w:rsid w:val="00BE7F16"/>
    <w:rsid w:val="00BF046D"/>
    <w:rsid w:val="00BF053A"/>
    <w:rsid w:val="00BF3AE2"/>
    <w:rsid w:val="00BF6FE8"/>
    <w:rsid w:val="00BF7BA7"/>
    <w:rsid w:val="00C00F8B"/>
    <w:rsid w:val="00C01B11"/>
    <w:rsid w:val="00C143EC"/>
    <w:rsid w:val="00C16513"/>
    <w:rsid w:val="00C2565E"/>
    <w:rsid w:val="00C353E0"/>
    <w:rsid w:val="00C37C35"/>
    <w:rsid w:val="00C50974"/>
    <w:rsid w:val="00C50DF4"/>
    <w:rsid w:val="00C55473"/>
    <w:rsid w:val="00C60579"/>
    <w:rsid w:val="00C61C47"/>
    <w:rsid w:val="00C63717"/>
    <w:rsid w:val="00C6572A"/>
    <w:rsid w:val="00C7211F"/>
    <w:rsid w:val="00C8152E"/>
    <w:rsid w:val="00C863D3"/>
    <w:rsid w:val="00C864DF"/>
    <w:rsid w:val="00C8662C"/>
    <w:rsid w:val="00C910C7"/>
    <w:rsid w:val="00C93028"/>
    <w:rsid w:val="00CA14BF"/>
    <w:rsid w:val="00CA22A4"/>
    <w:rsid w:val="00CA7348"/>
    <w:rsid w:val="00CB342C"/>
    <w:rsid w:val="00CC04DC"/>
    <w:rsid w:val="00CC27AE"/>
    <w:rsid w:val="00CF1B92"/>
    <w:rsid w:val="00CF41D4"/>
    <w:rsid w:val="00D05FD5"/>
    <w:rsid w:val="00D1123B"/>
    <w:rsid w:val="00D131ED"/>
    <w:rsid w:val="00D21E37"/>
    <w:rsid w:val="00D23C4E"/>
    <w:rsid w:val="00D31268"/>
    <w:rsid w:val="00D43D9B"/>
    <w:rsid w:val="00D55E3A"/>
    <w:rsid w:val="00D60F28"/>
    <w:rsid w:val="00D625A8"/>
    <w:rsid w:val="00D636E1"/>
    <w:rsid w:val="00D644ED"/>
    <w:rsid w:val="00D70885"/>
    <w:rsid w:val="00D72A55"/>
    <w:rsid w:val="00D73282"/>
    <w:rsid w:val="00D85D13"/>
    <w:rsid w:val="00D931DB"/>
    <w:rsid w:val="00D93357"/>
    <w:rsid w:val="00D93766"/>
    <w:rsid w:val="00D93EA4"/>
    <w:rsid w:val="00D94354"/>
    <w:rsid w:val="00D94F26"/>
    <w:rsid w:val="00DA3967"/>
    <w:rsid w:val="00DA4534"/>
    <w:rsid w:val="00DA52A9"/>
    <w:rsid w:val="00DC0A46"/>
    <w:rsid w:val="00DC5BD8"/>
    <w:rsid w:val="00DC64D2"/>
    <w:rsid w:val="00DC6D84"/>
    <w:rsid w:val="00DD3BC5"/>
    <w:rsid w:val="00DE0158"/>
    <w:rsid w:val="00DE0D29"/>
    <w:rsid w:val="00DE0FDF"/>
    <w:rsid w:val="00DE10F2"/>
    <w:rsid w:val="00DE354A"/>
    <w:rsid w:val="00DF04B6"/>
    <w:rsid w:val="00E10E4E"/>
    <w:rsid w:val="00E155D5"/>
    <w:rsid w:val="00E206E3"/>
    <w:rsid w:val="00E258F4"/>
    <w:rsid w:val="00E26140"/>
    <w:rsid w:val="00E26CF6"/>
    <w:rsid w:val="00E30E39"/>
    <w:rsid w:val="00E32C01"/>
    <w:rsid w:val="00E41BD8"/>
    <w:rsid w:val="00E43172"/>
    <w:rsid w:val="00E43B7B"/>
    <w:rsid w:val="00E44DD3"/>
    <w:rsid w:val="00E47159"/>
    <w:rsid w:val="00E50795"/>
    <w:rsid w:val="00E56737"/>
    <w:rsid w:val="00E64332"/>
    <w:rsid w:val="00E676DE"/>
    <w:rsid w:val="00E7200B"/>
    <w:rsid w:val="00E773C7"/>
    <w:rsid w:val="00E80355"/>
    <w:rsid w:val="00E9268A"/>
    <w:rsid w:val="00EA01A2"/>
    <w:rsid w:val="00EA0826"/>
    <w:rsid w:val="00EA7B73"/>
    <w:rsid w:val="00EB08E7"/>
    <w:rsid w:val="00EB5621"/>
    <w:rsid w:val="00EB6037"/>
    <w:rsid w:val="00EC2937"/>
    <w:rsid w:val="00EC5508"/>
    <w:rsid w:val="00EC6457"/>
    <w:rsid w:val="00ED670A"/>
    <w:rsid w:val="00EE06E0"/>
    <w:rsid w:val="00EE390F"/>
    <w:rsid w:val="00EF3AA6"/>
    <w:rsid w:val="00EF7DC0"/>
    <w:rsid w:val="00F03A56"/>
    <w:rsid w:val="00F23DB5"/>
    <w:rsid w:val="00F257D4"/>
    <w:rsid w:val="00F2660D"/>
    <w:rsid w:val="00F26C96"/>
    <w:rsid w:val="00F40461"/>
    <w:rsid w:val="00F47EAE"/>
    <w:rsid w:val="00F55588"/>
    <w:rsid w:val="00F57849"/>
    <w:rsid w:val="00F71094"/>
    <w:rsid w:val="00F71D22"/>
    <w:rsid w:val="00F737CF"/>
    <w:rsid w:val="00F915AA"/>
    <w:rsid w:val="00F93ABA"/>
    <w:rsid w:val="00F9779A"/>
    <w:rsid w:val="00FA2820"/>
    <w:rsid w:val="00FB2DC1"/>
    <w:rsid w:val="00FB5200"/>
    <w:rsid w:val="00FB6A99"/>
    <w:rsid w:val="00FC0A78"/>
    <w:rsid w:val="00FC28E1"/>
    <w:rsid w:val="00FC7140"/>
    <w:rsid w:val="00FE4A7D"/>
    <w:rsid w:val="00FE643B"/>
    <w:rsid w:val="00FE7EF6"/>
    <w:rsid w:val="00FF2032"/>
    <w:rsid w:val="00FF2072"/>
    <w:rsid w:val="00FF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F0B8A"/>
  <w15:chartTrackingRefBased/>
  <w15:docId w15:val="{9CC43933-A2A2-0145-96C5-FC44E943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6E1"/>
    <w:pPr>
      <w:widowControl w:val="0"/>
      <w:snapToGrid w:val="0"/>
      <w:spacing w:line="360" w:lineRule="auto"/>
      <w:ind w:firstLineChars="200" w:firstLine="200"/>
      <w:jc w:val="both"/>
    </w:pPr>
    <w:rPr>
      <w:rFonts w:ascii="Times New Roman" w:eastAsia="宋体" w:hAnsi="Times New Roman" w:cs="Times New Roman (正文 CS 字体)"/>
    </w:rPr>
  </w:style>
  <w:style w:type="paragraph" w:styleId="1">
    <w:name w:val="heading 1"/>
    <w:basedOn w:val="a"/>
    <w:next w:val="a"/>
    <w:link w:val="10"/>
    <w:uiPriority w:val="9"/>
    <w:qFormat/>
    <w:rsid w:val="00D636E1"/>
    <w:pPr>
      <w:keepNext/>
      <w:keepLines/>
      <w:spacing w:before="340" w:after="330"/>
      <w:ind w:firstLineChars="0" w:firstLine="0"/>
      <w:outlineLvl w:val="0"/>
    </w:pPr>
    <w:rPr>
      <w:b/>
      <w:bCs/>
      <w:kern w:val="44"/>
      <w:sz w:val="28"/>
      <w:szCs w:val="44"/>
    </w:rPr>
  </w:style>
  <w:style w:type="paragraph" w:styleId="2">
    <w:name w:val="heading 2"/>
    <w:basedOn w:val="a"/>
    <w:next w:val="a"/>
    <w:link w:val="20"/>
    <w:uiPriority w:val="9"/>
    <w:unhideWhenUsed/>
    <w:qFormat/>
    <w:rsid w:val="00D636E1"/>
    <w:pPr>
      <w:keepNext/>
      <w:keepLines/>
      <w:spacing w:before="260" w:after="260" w:line="415" w:lineRule="auto"/>
      <w:ind w:firstLineChars="0" w:firstLine="0"/>
      <w:outlineLvl w:val="1"/>
    </w:pPr>
    <w:rPr>
      <w:rFonts w:cs="Times New Roman"/>
      <w:i/>
      <w:color w:val="000000"/>
      <w:szCs w:val="28"/>
    </w:rPr>
  </w:style>
  <w:style w:type="paragraph" w:styleId="3">
    <w:name w:val="heading 3"/>
    <w:basedOn w:val="a"/>
    <w:next w:val="a"/>
    <w:link w:val="30"/>
    <w:uiPriority w:val="9"/>
    <w:unhideWhenUsed/>
    <w:qFormat/>
    <w:rsid w:val="00D636E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636E1"/>
    <w:rPr>
      <w:rFonts w:ascii="Times New Roman" w:eastAsia="宋体" w:hAnsi="Times New Roman" w:cs="Times New Roman (正文 CS 字体)"/>
      <w:b/>
      <w:bCs/>
      <w:kern w:val="44"/>
      <w:sz w:val="28"/>
      <w:szCs w:val="44"/>
    </w:rPr>
  </w:style>
  <w:style w:type="character" w:customStyle="1" w:styleId="20">
    <w:name w:val="标题 2 字符"/>
    <w:basedOn w:val="a0"/>
    <w:link w:val="2"/>
    <w:uiPriority w:val="9"/>
    <w:rsid w:val="00D636E1"/>
    <w:rPr>
      <w:rFonts w:ascii="Times New Roman" w:eastAsia="宋体" w:hAnsi="Times New Roman" w:cs="Times New Roman"/>
      <w:i/>
      <w:color w:val="000000"/>
      <w:szCs w:val="28"/>
    </w:rPr>
  </w:style>
  <w:style w:type="character" w:customStyle="1" w:styleId="30">
    <w:name w:val="标题 3 字符"/>
    <w:basedOn w:val="a0"/>
    <w:link w:val="3"/>
    <w:uiPriority w:val="9"/>
    <w:rsid w:val="00D636E1"/>
    <w:rPr>
      <w:rFonts w:ascii="Times New Roman" w:eastAsia="宋体" w:hAnsi="Times New Roman" w:cs="Times New Roman (正文 CS 字体)"/>
      <w:b/>
      <w:bCs/>
      <w:sz w:val="32"/>
      <w:szCs w:val="32"/>
    </w:rPr>
  </w:style>
  <w:style w:type="paragraph" w:styleId="a3">
    <w:name w:val="Title"/>
    <w:basedOn w:val="a"/>
    <w:next w:val="a"/>
    <w:link w:val="a4"/>
    <w:uiPriority w:val="10"/>
    <w:qFormat/>
    <w:rsid w:val="00D636E1"/>
    <w:pPr>
      <w:spacing w:before="240" w:after="60"/>
      <w:jc w:val="center"/>
      <w:outlineLvl w:val="0"/>
    </w:pPr>
    <w:rPr>
      <w:rFonts w:eastAsiaTheme="majorEastAsia" w:cs="Times New Roman (标题 CS)"/>
      <w:b/>
      <w:bCs/>
      <w:sz w:val="32"/>
      <w:szCs w:val="32"/>
    </w:rPr>
  </w:style>
  <w:style w:type="character" w:customStyle="1" w:styleId="a4">
    <w:name w:val="标题 字符"/>
    <w:basedOn w:val="a0"/>
    <w:link w:val="a3"/>
    <w:uiPriority w:val="10"/>
    <w:rsid w:val="00D636E1"/>
    <w:rPr>
      <w:rFonts w:ascii="Times New Roman" w:eastAsiaTheme="majorEastAsia" w:hAnsi="Times New Roman" w:cs="Times New Roman (标题 CS)"/>
      <w:b/>
      <w:bCs/>
      <w:sz w:val="32"/>
      <w:szCs w:val="32"/>
    </w:rPr>
  </w:style>
  <w:style w:type="paragraph" w:styleId="a5">
    <w:name w:val="footnote text"/>
    <w:basedOn w:val="a"/>
    <w:link w:val="a6"/>
    <w:uiPriority w:val="99"/>
    <w:semiHidden/>
    <w:unhideWhenUsed/>
    <w:rsid w:val="00D636E1"/>
    <w:pPr>
      <w:jc w:val="left"/>
    </w:pPr>
    <w:rPr>
      <w:sz w:val="18"/>
      <w:szCs w:val="18"/>
    </w:rPr>
  </w:style>
  <w:style w:type="character" w:customStyle="1" w:styleId="a6">
    <w:name w:val="脚注文本 字符"/>
    <w:basedOn w:val="a0"/>
    <w:link w:val="a5"/>
    <w:uiPriority w:val="99"/>
    <w:semiHidden/>
    <w:rsid w:val="00D636E1"/>
    <w:rPr>
      <w:rFonts w:ascii="Times New Roman" w:eastAsia="宋体" w:hAnsi="Times New Roman" w:cs="Times New Roman (正文 CS 字体)"/>
      <w:sz w:val="18"/>
      <w:szCs w:val="18"/>
    </w:rPr>
  </w:style>
  <w:style w:type="character" w:styleId="a7">
    <w:name w:val="footnote reference"/>
    <w:basedOn w:val="a0"/>
    <w:uiPriority w:val="99"/>
    <w:semiHidden/>
    <w:unhideWhenUsed/>
    <w:rsid w:val="00D636E1"/>
    <w:rPr>
      <w:vertAlign w:val="superscript"/>
    </w:rPr>
  </w:style>
  <w:style w:type="table" w:styleId="a8">
    <w:name w:val="Table Grid"/>
    <w:basedOn w:val="a1"/>
    <w:uiPriority w:val="39"/>
    <w:rsid w:val="00D63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D636E1"/>
    <w:rPr>
      <w:color w:val="808080"/>
    </w:rPr>
  </w:style>
  <w:style w:type="paragraph" w:styleId="aa">
    <w:name w:val="Revision"/>
    <w:hidden/>
    <w:uiPriority w:val="99"/>
    <w:semiHidden/>
    <w:rsid w:val="00D636E1"/>
    <w:rPr>
      <w:rFonts w:ascii="Times New Roman" w:eastAsia="SimSun-ExtB" w:hAnsi="Times New Roman" w:cs="Times New Roman (正文 CS 字体)"/>
    </w:rPr>
  </w:style>
  <w:style w:type="character" w:styleId="ab">
    <w:name w:val="Hyperlink"/>
    <w:basedOn w:val="a0"/>
    <w:uiPriority w:val="99"/>
    <w:unhideWhenUsed/>
    <w:rsid w:val="00D636E1"/>
    <w:rPr>
      <w:color w:val="0563C1" w:themeColor="hyperlink"/>
      <w:u w:val="single"/>
    </w:rPr>
  </w:style>
  <w:style w:type="character" w:styleId="ac">
    <w:name w:val="Unresolved Mention"/>
    <w:basedOn w:val="a0"/>
    <w:uiPriority w:val="99"/>
    <w:semiHidden/>
    <w:unhideWhenUsed/>
    <w:rsid w:val="00D636E1"/>
    <w:rPr>
      <w:color w:val="605E5C"/>
      <w:shd w:val="clear" w:color="auto" w:fill="E1DFDD"/>
    </w:rPr>
  </w:style>
  <w:style w:type="paragraph" w:customStyle="1" w:styleId="EndNoteBibliographyTitle">
    <w:name w:val="EndNote Bibliography Title"/>
    <w:basedOn w:val="a"/>
    <w:link w:val="EndNoteBibliographyTitle0"/>
    <w:rsid w:val="00D636E1"/>
    <w:pPr>
      <w:jc w:val="center"/>
    </w:pPr>
    <w:rPr>
      <w:rFonts w:cs="Times New Roman"/>
      <w:sz w:val="20"/>
    </w:rPr>
  </w:style>
  <w:style w:type="character" w:customStyle="1" w:styleId="EndNoteBibliographyTitle0">
    <w:name w:val="EndNote Bibliography Title 字符"/>
    <w:basedOn w:val="a0"/>
    <w:link w:val="EndNoteBibliographyTitle"/>
    <w:rsid w:val="00D636E1"/>
    <w:rPr>
      <w:rFonts w:ascii="Times New Roman" w:eastAsia="宋体" w:hAnsi="Times New Roman" w:cs="Times New Roman"/>
      <w:sz w:val="20"/>
    </w:rPr>
  </w:style>
  <w:style w:type="paragraph" w:customStyle="1" w:styleId="EndNoteBibliography">
    <w:name w:val="EndNote Bibliography"/>
    <w:basedOn w:val="a"/>
    <w:link w:val="EndNoteBibliography0"/>
    <w:rsid w:val="00D636E1"/>
    <w:pPr>
      <w:spacing w:line="240" w:lineRule="auto"/>
      <w:jc w:val="center"/>
    </w:pPr>
    <w:rPr>
      <w:rFonts w:cs="Times New Roman"/>
      <w:sz w:val="20"/>
    </w:rPr>
  </w:style>
  <w:style w:type="character" w:customStyle="1" w:styleId="EndNoteBibliography0">
    <w:name w:val="EndNote Bibliography 字符"/>
    <w:basedOn w:val="a0"/>
    <w:link w:val="EndNoteBibliography"/>
    <w:rsid w:val="00D636E1"/>
    <w:rPr>
      <w:rFonts w:ascii="Times New Roman" w:eastAsia="宋体" w:hAnsi="Times New Roman" w:cs="Times New Roman"/>
      <w:sz w:val="20"/>
    </w:rPr>
  </w:style>
  <w:style w:type="paragraph" w:styleId="ad">
    <w:name w:val="No Spacing"/>
    <w:uiPriority w:val="1"/>
    <w:qFormat/>
    <w:rsid w:val="00D636E1"/>
    <w:pPr>
      <w:widowControl w:val="0"/>
      <w:ind w:firstLineChars="200" w:firstLine="200"/>
      <w:jc w:val="both"/>
    </w:pPr>
    <w:rPr>
      <w:rFonts w:ascii="Times New Roman" w:eastAsia="宋体" w:hAnsi="Times New Roman" w:cs="Times New Roman (正文 CS 字体)"/>
    </w:rPr>
  </w:style>
  <w:style w:type="paragraph" w:styleId="ae">
    <w:name w:val="header"/>
    <w:basedOn w:val="a"/>
    <w:link w:val="af"/>
    <w:uiPriority w:val="99"/>
    <w:unhideWhenUsed/>
    <w:rsid w:val="00E43172"/>
    <w:pPr>
      <w:tabs>
        <w:tab w:val="center" w:pos="4153"/>
        <w:tab w:val="right" w:pos="8306"/>
      </w:tabs>
      <w:spacing w:line="240" w:lineRule="auto"/>
      <w:jc w:val="center"/>
    </w:pPr>
    <w:rPr>
      <w:sz w:val="18"/>
      <w:szCs w:val="18"/>
    </w:rPr>
  </w:style>
  <w:style w:type="character" w:customStyle="1" w:styleId="af">
    <w:name w:val="页眉 字符"/>
    <w:basedOn w:val="a0"/>
    <w:link w:val="ae"/>
    <w:uiPriority w:val="99"/>
    <w:rsid w:val="00E43172"/>
    <w:rPr>
      <w:rFonts w:ascii="Times New Roman" w:eastAsia="宋体" w:hAnsi="Times New Roman" w:cs="Times New Roman (正文 CS 字体)"/>
      <w:sz w:val="18"/>
      <w:szCs w:val="18"/>
    </w:rPr>
  </w:style>
  <w:style w:type="paragraph" w:styleId="af0">
    <w:name w:val="footer"/>
    <w:basedOn w:val="a"/>
    <w:link w:val="af1"/>
    <w:uiPriority w:val="99"/>
    <w:unhideWhenUsed/>
    <w:rsid w:val="00E43172"/>
    <w:pPr>
      <w:tabs>
        <w:tab w:val="center" w:pos="4153"/>
        <w:tab w:val="right" w:pos="8306"/>
      </w:tabs>
      <w:spacing w:line="240" w:lineRule="auto"/>
      <w:jc w:val="left"/>
    </w:pPr>
    <w:rPr>
      <w:sz w:val="18"/>
      <w:szCs w:val="18"/>
    </w:rPr>
  </w:style>
  <w:style w:type="character" w:customStyle="1" w:styleId="af1">
    <w:name w:val="页脚 字符"/>
    <w:basedOn w:val="a0"/>
    <w:link w:val="af0"/>
    <w:uiPriority w:val="99"/>
    <w:rsid w:val="00E43172"/>
    <w:rPr>
      <w:rFonts w:ascii="Times New Roman" w:eastAsia="宋体" w:hAnsi="Times New Roman" w:cs="Times New Roman (正文 CS 字体)"/>
      <w:sz w:val="18"/>
      <w:szCs w:val="18"/>
    </w:rPr>
  </w:style>
  <w:style w:type="character" w:customStyle="1" w:styleId="fontstyle01">
    <w:name w:val="fontstyle01"/>
    <w:basedOn w:val="a0"/>
    <w:rsid w:val="00E43172"/>
    <w:rPr>
      <w:rFonts w:ascii="AdvOT863180fb" w:hAnsi="AdvOT863180fb" w:hint="default"/>
      <w:b w:val="0"/>
      <w:bCs w:val="0"/>
      <w:i w:val="0"/>
      <w:iCs w:val="0"/>
      <w:color w:val="000000"/>
      <w:sz w:val="28"/>
      <w:szCs w:val="28"/>
    </w:rPr>
  </w:style>
  <w:style w:type="character" w:styleId="af2">
    <w:name w:val="line number"/>
    <w:basedOn w:val="a0"/>
    <w:uiPriority w:val="99"/>
    <w:semiHidden/>
    <w:unhideWhenUsed/>
    <w:rsid w:val="00E43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69813">
      <w:bodyDiv w:val="1"/>
      <w:marLeft w:val="0"/>
      <w:marRight w:val="0"/>
      <w:marTop w:val="0"/>
      <w:marBottom w:val="0"/>
      <w:divBdr>
        <w:top w:val="none" w:sz="0" w:space="0" w:color="auto"/>
        <w:left w:val="none" w:sz="0" w:space="0" w:color="auto"/>
        <w:bottom w:val="none" w:sz="0" w:space="0" w:color="auto"/>
        <w:right w:val="none" w:sz="0" w:space="0" w:color="auto"/>
      </w:divBdr>
    </w:div>
    <w:div w:id="728649071">
      <w:bodyDiv w:val="1"/>
      <w:marLeft w:val="0"/>
      <w:marRight w:val="0"/>
      <w:marTop w:val="0"/>
      <w:marBottom w:val="0"/>
      <w:divBdr>
        <w:top w:val="none" w:sz="0" w:space="0" w:color="auto"/>
        <w:left w:val="none" w:sz="0" w:space="0" w:color="auto"/>
        <w:bottom w:val="none" w:sz="0" w:space="0" w:color="auto"/>
        <w:right w:val="none" w:sz="0" w:space="0" w:color="auto"/>
      </w:divBdr>
    </w:div>
    <w:div w:id="798957989">
      <w:bodyDiv w:val="1"/>
      <w:marLeft w:val="0"/>
      <w:marRight w:val="0"/>
      <w:marTop w:val="0"/>
      <w:marBottom w:val="0"/>
      <w:divBdr>
        <w:top w:val="none" w:sz="0" w:space="0" w:color="auto"/>
        <w:left w:val="none" w:sz="0" w:space="0" w:color="auto"/>
        <w:bottom w:val="none" w:sz="0" w:space="0" w:color="auto"/>
        <w:right w:val="none" w:sz="0" w:space="0" w:color="auto"/>
      </w:divBdr>
    </w:div>
    <w:div w:id="835650379">
      <w:bodyDiv w:val="1"/>
      <w:marLeft w:val="0"/>
      <w:marRight w:val="0"/>
      <w:marTop w:val="0"/>
      <w:marBottom w:val="0"/>
      <w:divBdr>
        <w:top w:val="none" w:sz="0" w:space="0" w:color="auto"/>
        <w:left w:val="none" w:sz="0" w:space="0" w:color="auto"/>
        <w:bottom w:val="none" w:sz="0" w:space="0" w:color="auto"/>
        <w:right w:val="none" w:sz="0" w:space="0" w:color="auto"/>
      </w:divBdr>
    </w:div>
    <w:div w:id="1036350134">
      <w:bodyDiv w:val="1"/>
      <w:marLeft w:val="0"/>
      <w:marRight w:val="0"/>
      <w:marTop w:val="0"/>
      <w:marBottom w:val="0"/>
      <w:divBdr>
        <w:top w:val="none" w:sz="0" w:space="0" w:color="auto"/>
        <w:left w:val="none" w:sz="0" w:space="0" w:color="auto"/>
        <w:bottom w:val="none" w:sz="0" w:space="0" w:color="auto"/>
        <w:right w:val="none" w:sz="0" w:space="0" w:color="auto"/>
      </w:divBdr>
    </w:div>
    <w:div w:id="1428769222">
      <w:bodyDiv w:val="1"/>
      <w:marLeft w:val="0"/>
      <w:marRight w:val="0"/>
      <w:marTop w:val="0"/>
      <w:marBottom w:val="0"/>
      <w:divBdr>
        <w:top w:val="none" w:sz="0" w:space="0" w:color="auto"/>
        <w:left w:val="none" w:sz="0" w:space="0" w:color="auto"/>
        <w:bottom w:val="none" w:sz="0" w:space="0" w:color="auto"/>
        <w:right w:val="none" w:sz="0" w:space="0" w:color="auto"/>
      </w:divBdr>
    </w:div>
    <w:div w:id="1535001269">
      <w:bodyDiv w:val="1"/>
      <w:marLeft w:val="0"/>
      <w:marRight w:val="0"/>
      <w:marTop w:val="0"/>
      <w:marBottom w:val="0"/>
      <w:divBdr>
        <w:top w:val="none" w:sz="0" w:space="0" w:color="auto"/>
        <w:left w:val="none" w:sz="0" w:space="0" w:color="auto"/>
        <w:bottom w:val="none" w:sz="0" w:space="0" w:color="auto"/>
        <w:right w:val="none" w:sz="0" w:space="0" w:color="auto"/>
      </w:divBdr>
    </w:div>
    <w:div w:id="1670667701">
      <w:bodyDiv w:val="1"/>
      <w:marLeft w:val="0"/>
      <w:marRight w:val="0"/>
      <w:marTop w:val="0"/>
      <w:marBottom w:val="0"/>
      <w:divBdr>
        <w:top w:val="none" w:sz="0" w:space="0" w:color="auto"/>
        <w:left w:val="none" w:sz="0" w:space="0" w:color="auto"/>
        <w:bottom w:val="none" w:sz="0" w:space="0" w:color="auto"/>
        <w:right w:val="none" w:sz="0" w:space="0" w:color="auto"/>
      </w:divBdr>
    </w:div>
    <w:div w:id="178272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25FA9-CA98-C14E-8952-DE3C8375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3</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chuanzhen</dc:creator>
  <cp:keywords/>
  <dc:description/>
  <cp:lastModifiedBy>zheng chuanzhen</cp:lastModifiedBy>
  <cp:revision>18</cp:revision>
  <dcterms:created xsi:type="dcterms:W3CDTF">2023-11-27T06:44:00Z</dcterms:created>
  <dcterms:modified xsi:type="dcterms:W3CDTF">2024-02-10T09:53:00Z</dcterms:modified>
</cp:coreProperties>
</file>