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77777777" w:rsidR="00D04BCF" w:rsidRPr="00ED52DE" w:rsidRDefault="00BB2D2A" w:rsidP="00FA1481">
      <w:pPr>
        <w:jc w:val="center"/>
        <w:rPr>
          <w:sz w:val="36"/>
          <w:szCs w:val="36"/>
        </w:rPr>
      </w:pPr>
      <w:r w:rsidRPr="00ED52DE">
        <w:rPr>
          <w:sz w:val="36"/>
          <w:szCs w:val="36"/>
        </w:rPr>
        <w:t>Supplementary Materials</w:t>
      </w:r>
      <w:r w:rsidR="009743A9" w:rsidRPr="00ED52DE">
        <w:rPr>
          <w:sz w:val="36"/>
          <w:szCs w:val="36"/>
        </w:rPr>
        <w:t xml:space="preserve"> for</w:t>
      </w:r>
    </w:p>
    <w:p w14:paraId="29411C5A" w14:textId="77777777" w:rsidR="005001AC" w:rsidRPr="00ED52DE" w:rsidRDefault="005001AC"/>
    <w:p w14:paraId="339B31F7" w14:textId="44952CAF" w:rsidR="00015F74" w:rsidRPr="00ED52DE" w:rsidRDefault="00CD4308" w:rsidP="003B40E6">
      <w:pPr>
        <w:jc w:val="center"/>
        <w:rPr>
          <w:b/>
          <w:bCs/>
          <w:sz w:val="28"/>
          <w:szCs w:val="28"/>
        </w:rPr>
      </w:pPr>
      <w:r w:rsidRPr="00ED52DE">
        <w:rPr>
          <w:b/>
          <w:bCs/>
          <w:sz w:val="28"/>
          <w:szCs w:val="28"/>
        </w:rPr>
        <w:t>Revelation of new magnetic domain wall category in the itinerant antiferromagnet Chromium</w:t>
      </w:r>
    </w:p>
    <w:p w14:paraId="29E000BB" w14:textId="77777777" w:rsidR="00CD4308" w:rsidRPr="00ED52DE" w:rsidRDefault="00CD4308" w:rsidP="003B40E6">
      <w:pPr>
        <w:jc w:val="center"/>
        <w:rPr>
          <w:sz w:val="28"/>
          <w:szCs w:val="28"/>
        </w:rPr>
      </w:pPr>
    </w:p>
    <w:p w14:paraId="32C52902" w14:textId="6073ACA3" w:rsidR="00745C92" w:rsidRPr="00ED52DE" w:rsidRDefault="00745C92" w:rsidP="00DD5443">
      <w:pPr>
        <w:spacing w:line="276" w:lineRule="auto"/>
        <w:jc w:val="center"/>
        <w:rPr>
          <w:bCs/>
          <w:szCs w:val="24"/>
          <w:vertAlign w:val="superscript"/>
        </w:rPr>
      </w:pPr>
      <w:proofErr w:type="spellStart"/>
      <w:r w:rsidRPr="00ED52DE">
        <w:rPr>
          <w:bCs/>
          <w:szCs w:val="24"/>
        </w:rPr>
        <w:t>Yining</w:t>
      </w:r>
      <w:proofErr w:type="spellEnd"/>
      <w:r w:rsidRPr="00ED52DE">
        <w:rPr>
          <w:bCs/>
          <w:szCs w:val="24"/>
        </w:rPr>
        <w:t xml:space="preserve"> Hu</w:t>
      </w:r>
      <w:r w:rsidRPr="00ED52DE">
        <w:rPr>
          <w:bCs/>
          <w:szCs w:val="24"/>
          <w:vertAlign w:val="superscript"/>
        </w:rPr>
        <w:t>†</w:t>
      </w:r>
      <w:r w:rsidRPr="00ED52DE">
        <w:rPr>
          <w:bCs/>
          <w:szCs w:val="24"/>
        </w:rPr>
        <w:t>, Xu Wang</w:t>
      </w:r>
      <w:r w:rsidRPr="00ED52DE">
        <w:rPr>
          <w:bCs/>
          <w:szCs w:val="24"/>
          <w:vertAlign w:val="superscript"/>
        </w:rPr>
        <w:t>†</w:t>
      </w:r>
      <w:r w:rsidRPr="00ED52DE">
        <w:rPr>
          <w:bCs/>
          <w:szCs w:val="24"/>
        </w:rPr>
        <w:t>, Chen Chen</w:t>
      </w:r>
      <w:r w:rsidRPr="00ED52DE">
        <w:rPr>
          <w:szCs w:val="24"/>
          <w:vertAlign w:val="superscript"/>
        </w:rPr>
        <w:t>†</w:t>
      </w:r>
      <w:r w:rsidRPr="00ED52DE">
        <w:rPr>
          <w:bCs/>
          <w:szCs w:val="24"/>
          <w:vertAlign w:val="superscript"/>
        </w:rPr>
        <w:t>*</w:t>
      </w:r>
      <w:r w:rsidRPr="00ED52DE">
        <w:rPr>
          <w:bCs/>
          <w:szCs w:val="24"/>
        </w:rPr>
        <w:t xml:space="preserve">, </w:t>
      </w:r>
      <w:proofErr w:type="spellStart"/>
      <w:r w:rsidRPr="00ED52DE">
        <w:rPr>
          <w:bCs/>
          <w:szCs w:val="24"/>
        </w:rPr>
        <w:t>Qingle</w:t>
      </w:r>
      <w:proofErr w:type="spellEnd"/>
      <w:r w:rsidRPr="00ED52DE">
        <w:rPr>
          <w:bCs/>
          <w:szCs w:val="24"/>
        </w:rPr>
        <w:t xml:space="preserve"> Zhang, </w:t>
      </w:r>
      <w:proofErr w:type="spellStart"/>
      <w:r w:rsidRPr="00ED52DE">
        <w:rPr>
          <w:bCs/>
          <w:szCs w:val="24"/>
        </w:rPr>
        <w:t>Dongming</w:t>
      </w:r>
      <w:proofErr w:type="spellEnd"/>
      <w:r w:rsidRPr="00ED52DE">
        <w:rPr>
          <w:bCs/>
          <w:szCs w:val="24"/>
        </w:rPr>
        <w:t xml:space="preserve"> Zhao, </w:t>
      </w:r>
      <w:proofErr w:type="spellStart"/>
      <w:r w:rsidRPr="00ED52DE">
        <w:rPr>
          <w:bCs/>
          <w:szCs w:val="24"/>
        </w:rPr>
        <w:t>Tianzhen</w:t>
      </w:r>
      <w:proofErr w:type="spellEnd"/>
      <w:r w:rsidRPr="00ED52DE">
        <w:rPr>
          <w:bCs/>
          <w:szCs w:val="24"/>
        </w:rPr>
        <w:t xml:space="preserve"> Zhang, </w:t>
      </w:r>
      <w:proofErr w:type="spellStart"/>
      <w:r w:rsidRPr="00ED52DE">
        <w:rPr>
          <w:rFonts w:hint="eastAsia"/>
          <w:bCs/>
          <w:szCs w:val="24"/>
        </w:rPr>
        <w:t>Chen</w:t>
      </w:r>
      <w:r w:rsidRPr="00ED52DE">
        <w:rPr>
          <w:bCs/>
          <w:szCs w:val="24"/>
        </w:rPr>
        <w:t>xi</w:t>
      </w:r>
      <w:proofErr w:type="spellEnd"/>
      <w:r w:rsidRPr="00ED52DE">
        <w:rPr>
          <w:bCs/>
          <w:szCs w:val="24"/>
        </w:rPr>
        <w:t xml:space="preserve"> Wang, </w:t>
      </w:r>
      <w:proofErr w:type="spellStart"/>
      <w:r w:rsidRPr="00ED52DE">
        <w:rPr>
          <w:bCs/>
          <w:szCs w:val="24"/>
        </w:rPr>
        <w:t>Donglai</w:t>
      </w:r>
      <w:proofErr w:type="spellEnd"/>
      <w:r w:rsidRPr="00ED52DE">
        <w:rPr>
          <w:bCs/>
          <w:szCs w:val="24"/>
        </w:rPr>
        <w:t xml:space="preserve"> Feng</w:t>
      </w:r>
      <w:r w:rsidRPr="00ED52DE">
        <w:rPr>
          <w:bCs/>
          <w:szCs w:val="24"/>
          <w:vertAlign w:val="superscript"/>
        </w:rPr>
        <w:t>*</w:t>
      </w:r>
      <w:r w:rsidRPr="00ED52DE">
        <w:rPr>
          <w:bCs/>
          <w:szCs w:val="24"/>
        </w:rPr>
        <w:t>, Tong Zhang</w:t>
      </w:r>
      <w:r w:rsidRPr="00ED52DE">
        <w:rPr>
          <w:bCs/>
          <w:szCs w:val="24"/>
          <w:vertAlign w:val="superscript"/>
        </w:rPr>
        <w:t>*</w:t>
      </w:r>
    </w:p>
    <w:p w14:paraId="0648E06D" w14:textId="50C2F037" w:rsidR="000F0DCE" w:rsidRPr="00ED52DE" w:rsidRDefault="000F0DCE" w:rsidP="00DD5443">
      <w:pPr>
        <w:spacing w:line="276" w:lineRule="auto"/>
        <w:jc w:val="center"/>
        <w:rPr>
          <w:szCs w:val="24"/>
        </w:rPr>
      </w:pPr>
    </w:p>
    <w:p w14:paraId="257F3928" w14:textId="47471038" w:rsidR="00745C92" w:rsidRPr="00ED52DE" w:rsidRDefault="00745C92" w:rsidP="00DD5443">
      <w:pPr>
        <w:spacing w:line="276" w:lineRule="auto"/>
        <w:jc w:val="both"/>
        <w:rPr>
          <w:rFonts w:eastAsia="Times New Roman"/>
          <w:color w:val="000000"/>
          <w:szCs w:val="24"/>
        </w:rPr>
      </w:pPr>
      <w:r w:rsidRPr="00ED52DE">
        <w:rPr>
          <w:rFonts w:eastAsia="Times New Roman"/>
          <w:color w:val="000000"/>
          <w:szCs w:val="24"/>
        </w:rPr>
        <w:t>†These authors contributed equally to this work</w:t>
      </w:r>
      <w:r w:rsidR="00DD5443" w:rsidRPr="00ED52DE">
        <w:rPr>
          <w:rFonts w:eastAsia="Times New Roman"/>
          <w:color w:val="000000"/>
          <w:szCs w:val="24"/>
        </w:rPr>
        <w:t>.</w:t>
      </w:r>
    </w:p>
    <w:p w14:paraId="32C6E6DA" w14:textId="77777777" w:rsidR="00DD5443" w:rsidRPr="00ED52DE" w:rsidRDefault="00745C92" w:rsidP="00DD5443">
      <w:pPr>
        <w:pStyle w:val="Paragraph"/>
        <w:spacing w:before="0" w:line="276" w:lineRule="auto"/>
        <w:ind w:firstLine="0"/>
      </w:pPr>
      <w:r w:rsidRPr="00ED52DE">
        <w:t xml:space="preserve">*Corresponding authors. </w:t>
      </w:r>
    </w:p>
    <w:p w14:paraId="1CC07732" w14:textId="5A3B671E" w:rsidR="00745C92" w:rsidRPr="00A2432D" w:rsidRDefault="00745C92" w:rsidP="00DD5443">
      <w:pPr>
        <w:pStyle w:val="Paragraph"/>
        <w:spacing w:before="0" w:line="276" w:lineRule="auto"/>
        <w:ind w:firstLine="0"/>
      </w:pPr>
      <w:r w:rsidRPr="00A2432D">
        <w:t xml:space="preserve">Email: </w:t>
      </w:r>
      <w:r w:rsidR="003C639A" w:rsidRPr="00A2432D">
        <w:t>cchen_physics@zjnu.edu.cn</w:t>
      </w:r>
      <w:r w:rsidRPr="00A2432D">
        <w:t xml:space="preserve">, dlfeng@ustc.edu.cn, </w:t>
      </w:r>
      <w:r w:rsidR="00A2432D" w:rsidRPr="00A2432D">
        <w:rPr>
          <w:rFonts w:eastAsiaTheme="minorEastAsia"/>
          <w:lang w:eastAsia="zh-CN"/>
        </w:rPr>
        <w:t>t</w:t>
      </w:r>
      <w:r w:rsidRPr="00A2432D">
        <w:t>zhang18@fudan.edu.cn</w:t>
      </w:r>
    </w:p>
    <w:p w14:paraId="223EBBEB" w14:textId="77777777" w:rsidR="002C030F" w:rsidRPr="00ED52DE" w:rsidRDefault="002C030F"/>
    <w:p w14:paraId="56F29DC2" w14:textId="77777777" w:rsidR="008218C4" w:rsidRPr="00ED52DE" w:rsidRDefault="008218C4" w:rsidP="003B3F71">
      <w:pPr>
        <w:pStyle w:val="SMText"/>
        <w:ind w:firstLine="0"/>
        <w:jc w:val="both"/>
      </w:pPr>
    </w:p>
    <w:p w14:paraId="12923ABF" w14:textId="77777777" w:rsidR="00015F74" w:rsidRPr="00ED52DE" w:rsidRDefault="00BB2D2A" w:rsidP="00F10158">
      <w:pPr>
        <w:pStyle w:val="SMHeading"/>
        <w:spacing w:line="276" w:lineRule="auto"/>
        <w:jc w:val="both"/>
      </w:pPr>
      <w:r w:rsidRPr="00ED52DE">
        <w:t>Supplementary</w:t>
      </w:r>
      <w:r w:rsidR="00015F74" w:rsidRPr="00ED52DE">
        <w:t xml:space="preserve"> Text</w:t>
      </w:r>
    </w:p>
    <w:p w14:paraId="1343125E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  <w:r w:rsidRPr="00ED52DE">
        <w:rPr>
          <w:b/>
          <w:bCs/>
        </w:rPr>
        <w:t>I.  Measurement of pure spin-contrast along X, Y, Z directions:</w:t>
      </w:r>
    </w:p>
    <w:p w14:paraId="0F246A55" w14:textId="78BDCF67" w:rsidR="003B3F71" w:rsidRPr="00ED52DE" w:rsidRDefault="003B3F71" w:rsidP="00F10158">
      <w:pPr>
        <w:spacing w:line="276" w:lineRule="auto"/>
        <w:ind w:firstLineChars="200" w:firstLine="480"/>
        <w:jc w:val="both"/>
        <w:rPr>
          <w:b/>
          <w:bCs/>
        </w:rPr>
      </w:pPr>
      <w:r w:rsidRPr="00ED52DE">
        <w:t xml:space="preserve">Using Fe-coated tip, we can measure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maps with spin sensitivity along X ([100]), Y ([010]) and Z ([001]) directions, which is achieved by polarizing the tip under a vector magnetic field along X, Y and Z, respectively. The pure spin contrast maps (S</w:t>
      </w:r>
      <w:r w:rsidRPr="00ED52DE">
        <w:rPr>
          <w:vertAlign w:val="subscript"/>
        </w:rPr>
        <w:t>X</w:t>
      </w:r>
      <w:r w:rsidRPr="00ED52DE">
        <w:t>, S</w:t>
      </w:r>
      <w:r w:rsidRPr="00ED52DE">
        <w:rPr>
          <w:vertAlign w:val="subscript"/>
        </w:rPr>
        <w:t>Y</w:t>
      </w:r>
      <w:r w:rsidRPr="00ED52DE">
        <w:t>, S</w:t>
      </w:r>
      <w:r w:rsidRPr="00ED52DE">
        <w:rPr>
          <w:vertAlign w:val="subscript"/>
        </w:rPr>
        <w:t>Z</w:t>
      </w:r>
      <w:r w:rsidRPr="00ED52DE">
        <w:t xml:space="preserve">) can be obtained by the relative difference of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maps taken under ±B</w:t>
      </w:r>
      <w:r w:rsidRPr="00ED52DE">
        <w:rPr>
          <w:vertAlign w:val="subscript"/>
        </w:rPr>
        <w:t>X</w:t>
      </w:r>
      <w:r w:rsidRPr="00ED52DE">
        <w:t>, ±B</w:t>
      </w:r>
      <w:r w:rsidRPr="00ED52DE">
        <w:rPr>
          <w:vertAlign w:val="subscript"/>
        </w:rPr>
        <w:t>Y</w:t>
      </w:r>
      <w:r w:rsidRPr="00ED52DE">
        <w:t xml:space="preserve"> and ±B</w:t>
      </w:r>
      <w:r w:rsidRPr="00ED52DE">
        <w:rPr>
          <w:vertAlign w:val="subscript"/>
        </w:rPr>
        <w:t>Z</w:t>
      </w:r>
      <w:r w:rsidRPr="00ED52DE">
        <w:t>, respectively. For example, Fig</w:t>
      </w:r>
      <w:r w:rsidRPr="00ED52DE">
        <w:rPr>
          <w:rFonts w:hint="eastAsia"/>
        </w:rPr>
        <w:t>s</w:t>
      </w:r>
      <w:r w:rsidRPr="00ED52DE">
        <w:t>. S1</w:t>
      </w:r>
      <w:r w:rsidRPr="002F783A">
        <w:rPr>
          <w:b/>
        </w:rPr>
        <w:t>a</w:t>
      </w:r>
      <w:r w:rsidRPr="00ED52DE">
        <w:t xml:space="preserve"> and S1</w:t>
      </w:r>
      <w:r w:rsidRPr="002F783A">
        <w:rPr>
          <w:b/>
        </w:rPr>
        <w:t>b</w:t>
      </w:r>
      <w:r w:rsidRPr="00ED52DE">
        <w:t xml:space="preserve"> show two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maps taken under B</w:t>
      </w:r>
      <w:r w:rsidRPr="00ED52DE">
        <w:rPr>
          <w:vertAlign w:val="subscript"/>
        </w:rPr>
        <w:t>X</w:t>
      </w:r>
      <w:r w:rsidRPr="00ED52DE">
        <w:t xml:space="preserve"> = 1T and B</w:t>
      </w:r>
      <w:r w:rsidRPr="00ED52DE">
        <w:rPr>
          <w:vertAlign w:val="subscript"/>
        </w:rPr>
        <w:t>X</w:t>
      </w:r>
      <w:r w:rsidRPr="00ED52DE">
        <w:t xml:space="preserve"> = -1T around Q</w:t>
      </w:r>
      <w:r w:rsidRPr="00ED52DE">
        <w:rPr>
          <w:vertAlign w:val="subscript"/>
        </w:rPr>
        <w:t>1±</w:t>
      </w:r>
      <w:r w:rsidRPr="00ED52DE">
        <w:t>/Q</w:t>
      </w:r>
      <w:r w:rsidRPr="00ED52DE">
        <w:rPr>
          <w:vertAlign w:val="subscript"/>
        </w:rPr>
        <w:t>2±</w:t>
      </w:r>
      <w:r w:rsidRPr="00ED52DE">
        <w:t xml:space="preserve"> domain wall. The S</w:t>
      </w:r>
      <w:r w:rsidRPr="00ED52DE">
        <w:rPr>
          <w:vertAlign w:val="subscript"/>
        </w:rPr>
        <w:t>X</w:t>
      </w:r>
      <w:r w:rsidRPr="00ED52DE">
        <w:t xml:space="preserve"> map is obtained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dI/dV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- dI/dV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-x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dI/dV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</m:sub>
            </m:sSub>
            <m:r>
              <w:rPr>
                <w:rFonts w:ascii="Cambria Math" w:hAnsi="Cambria Math"/>
              </w:rPr>
              <m:t xml:space="preserve"> +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dI/dV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-x</m:t>
                    </m:r>
                  </m:sub>
                </m:sSub>
              </m:sub>
            </m:sSub>
          </m:den>
        </m:f>
      </m:oMath>
      <w:r w:rsidRPr="00ED52DE">
        <w:t>, which gives pure spin contrast along X direction (S</w:t>
      </w:r>
      <w:r w:rsidRPr="00ED52DE">
        <w:rPr>
          <w:vertAlign w:val="subscript"/>
        </w:rPr>
        <w:t>X</w:t>
      </w:r>
      <w:r w:rsidRPr="00ED52DE">
        <w:t xml:space="preserve"> map). Similarly, Figs. S1</w:t>
      </w:r>
      <w:r w:rsidRPr="002F783A">
        <w:rPr>
          <w:b/>
        </w:rPr>
        <w:t>d</w:t>
      </w:r>
      <w:r w:rsidRPr="00ED52DE">
        <w:t xml:space="preserve">, </w:t>
      </w:r>
      <w:r w:rsidRPr="002F783A">
        <w:rPr>
          <w:b/>
        </w:rPr>
        <w:t>e</w:t>
      </w:r>
      <w:r w:rsidRPr="00ED52DE">
        <w:t xml:space="preserve"> </w:t>
      </w:r>
      <w:proofErr w:type="gramStart"/>
      <w:r w:rsidRPr="00ED52DE">
        <w:t>show</w:t>
      </w:r>
      <w:proofErr w:type="gramEnd"/>
      <w:r w:rsidRPr="00ED52DE">
        <w:t xml:space="preserve"> the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maps taken under ±B</w:t>
      </w:r>
      <w:r w:rsidRPr="00ED52DE">
        <w:rPr>
          <w:vertAlign w:val="subscript"/>
        </w:rPr>
        <w:t>Z</w:t>
      </w:r>
      <w:r w:rsidRPr="00ED52DE">
        <w:t xml:space="preserve"> around a Q</w:t>
      </w:r>
      <w:r w:rsidRPr="00ED52DE">
        <w:rPr>
          <w:vertAlign w:val="subscript"/>
        </w:rPr>
        <w:t>1±</w:t>
      </w:r>
      <w:r w:rsidRPr="00ED52DE">
        <w:t>/Q</w:t>
      </w:r>
      <w:r w:rsidRPr="00ED52DE">
        <w:rPr>
          <w:vertAlign w:val="subscript"/>
        </w:rPr>
        <w:t>3</w:t>
      </w:r>
      <w:r w:rsidRPr="00ED52DE">
        <w:t xml:space="preserve"> domain wall, and Fig. S1</w:t>
      </w:r>
      <w:r w:rsidRPr="002F783A">
        <w:rPr>
          <w:b/>
        </w:rPr>
        <w:t>f</w:t>
      </w:r>
      <w:r w:rsidRPr="00ED52DE">
        <w:t xml:space="preserve"> is the corresponding S</w:t>
      </w:r>
      <w:r w:rsidRPr="00ED52DE">
        <w:rPr>
          <w:vertAlign w:val="subscript"/>
        </w:rPr>
        <w:t>Z</w:t>
      </w:r>
      <w:r w:rsidRPr="00ED52DE">
        <w:t xml:space="preserve"> map. We note that the spin sensitivity of Fe tip is energy (bias voltage) dependent, the spin-resolved maps were usually taken with </w:t>
      </w:r>
      <w:proofErr w:type="spellStart"/>
      <w:r w:rsidRPr="00ED52DE">
        <w:t>V</w:t>
      </w:r>
      <w:r w:rsidRPr="00ED52DE">
        <w:rPr>
          <w:vertAlign w:val="subscript"/>
        </w:rPr>
        <w:t>b</w:t>
      </w:r>
      <w:proofErr w:type="spellEnd"/>
      <w:r w:rsidRPr="00ED52DE">
        <w:t xml:space="preserve"> = -100 mV to -180 mV, which has relatively high spin sensitivity. We shall note that s</w:t>
      </w:r>
      <w:r w:rsidRPr="00ED52DE">
        <w:rPr>
          <w:rFonts w:hint="eastAsia"/>
        </w:rPr>
        <w:t>ince</w:t>
      </w:r>
      <w:r w:rsidRPr="00ED52DE">
        <w:t xml:space="preserve"> the SDW of Cr (an AFM state in general) is quite robust against magnetic field (ref. 19), the applied field here (|B|&lt;1.5T) does not affect the spin structure of Cr but only polarize the Fe tip.</w:t>
      </w:r>
    </w:p>
    <w:p w14:paraId="030FEB9D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</w:p>
    <w:p w14:paraId="14CEAA5F" w14:textId="77777777" w:rsidR="003B3F71" w:rsidRPr="00ED52DE" w:rsidRDefault="003B3F71" w:rsidP="00FA2722">
      <w:pPr>
        <w:spacing w:line="276" w:lineRule="auto"/>
        <w:jc w:val="center"/>
      </w:pPr>
      <w:r w:rsidRPr="00ED52DE">
        <w:rPr>
          <w:noProof/>
        </w:rPr>
        <w:lastRenderedPageBreak/>
        <w:drawing>
          <wp:inline distT="0" distB="0" distL="0" distR="0" wp14:anchorId="175531B1" wp14:editId="3A600654">
            <wp:extent cx="5444836" cy="3371956"/>
            <wp:effectExtent l="0" t="0" r="381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0089" cy="337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ACB2A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</w:p>
    <w:p w14:paraId="3700F422" w14:textId="7FF911B6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  <w:r w:rsidRPr="00ED52DE">
        <w:rPr>
          <w:b/>
          <w:bCs/>
          <w:sz w:val="22"/>
          <w:szCs w:val="28"/>
        </w:rPr>
        <w:t>Fig. S1</w:t>
      </w:r>
      <w:bookmarkStart w:id="0" w:name="OLE_LINK1"/>
      <w:bookmarkStart w:id="1" w:name="OLE_LINK2"/>
      <w:r w:rsidR="00084F73">
        <w:rPr>
          <w:rFonts w:asciiTheme="minorHAnsi" w:eastAsia="Times New Roman" w:hAnsiTheme="minorHAnsi" w:cstheme="minorHAnsi"/>
          <w:b/>
          <w:sz w:val="22"/>
          <w:highlight w:val="white"/>
        </w:rPr>
        <w:t>|</w:t>
      </w:r>
      <w:bookmarkEnd w:id="0"/>
      <w:bookmarkEnd w:id="1"/>
      <w:r w:rsidRPr="00ED52DE">
        <w:rPr>
          <w:b/>
          <w:bCs/>
          <w:sz w:val="22"/>
          <w:szCs w:val="28"/>
        </w:rPr>
        <w:t xml:space="preserve"> a, b</w:t>
      </w:r>
      <w:r w:rsidR="00645627" w:rsidRPr="00645627">
        <w:rPr>
          <w:b/>
          <w:sz w:val="22"/>
          <w:szCs w:val="28"/>
        </w:rPr>
        <w:t>,</w:t>
      </w:r>
      <w:r w:rsidR="00645627" w:rsidRPr="00ED52DE">
        <w:rPr>
          <w:sz w:val="22"/>
          <w:szCs w:val="28"/>
        </w:rPr>
        <w:t xml:space="preserve"> </w:t>
      </w:r>
      <w:proofErr w:type="spellStart"/>
      <w:r w:rsidRPr="00ED52DE">
        <w:rPr>
          <w:sz w:val="22"/>
          <w:szCs w:val="28"/>
        </w:rPr>
        <w:t>dI</w:t>
      </w:r>
      <w:proofErr w:type="spellEnd"/>
      <w:r w:rsidRPr="00ED52DE">
        <w:rPr>
          <w:sz w:val="22"/>
          <w:szCs w:val="28"/>
        </w:rPr>
        <w:t>/</w:t>
      </w:r>
      <w:proofErr w:type="spellStart"/>
      <w:r w:rsidRPr="00ED52DE">
        <w:rPr>
          <w:sz w:val="22"/>
          <w:szCs w:val="28"/>
        </w:rPr>
        <w:t>dV</w:t>
      </w:r>
      <w:proofErr w:type="spellEnd"/>
      <w:r w:rsidRPr="00ED52DE">
        <w:rPr>
          <w:sz w:val="22"/>
          <w:szCs w:val="28"/>
        </w:rPr>
        <w:t xml:space="preserve"> maps taken in the same area by Fe-coated tip under Bx = 1T and -1T, respectively (setpoint: </w:t>
      </w:r>
      <w:r w:rsidRPr="00ED52DE">
        <w:rPr>
          <w:i/>
          <w:iCs/>
          <w:sz w:val="22"/>
          <w:szCs w:val="28"/>
        </w:rPr>
        <w:t>I</w:t>
      </w:r>
      <w:r w:rsidRPr="00ED52DE">
        <w:rPr>
          <w:sz w:val="22"/>
          <w:szCs w:val="28"/>
        </w:rPr>
        <w:t xml:space="preserve"> = 50 </w:t>
      </w:r>
      <w:proofErr w:type="spellStart"/>
      <w:r w:rsidRPr="00ED52DE">
        <w:rPr>
          <w:sz w:val="22"/>
          <w:szCs w:val="28"/>
        </w:rPr>
        <w:t>pA</w:t>
      </w:r>
      <w:proofErr w:type="spellEnd"/>
      <w:r w:rsidRPr="00ED52DE">
        <w:rPr>
          <w:sz w:val="22"/>
          <w:szCs w:val="28"/>
        </w:rPr>
        <w:t xml:space="preserve">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-100 mV). </w:t>
      </w:r>
      <w:r w:rsidRPr="00ED52DE">
        <w:rPr>
          <w:b/>
          <w:bCs/>
          <w:sz w:val="22"/>
          <w:szCs w:val="28"/>
        </w:rPr>
        <w:t>c</w:t>
      </w:r>
      <w:r w:rsidR="00645627" w:rsidRPr="00645627">
        <w:rPr>
          <w:b/>
          <w:sz w:val="22"/>
          <w:szCs w:val="28"/>
        </w:rPr>
        <w:t>,</w:t>
      </w:r>
      <w:r w:rsidRPr="00ED52DE">
        <w:rPr>
          <w:sz w:val="22"/>
          <w:szCs w:val="28"/>
        </w:rPr>
        <w:t xml:space="preserve"> Pure spin-contrast map (</w:t>
      </w:r>
      <w:r w:rsidRPr="00ED52DE">
        <w:rPr>
          <w:b/>
          <w:bCs/>
          <w:sz w:val="22"/>
          <w:szCs w:val="28"/>
        </w:rPr>
        <w:t>S</w:t>
      </w:r>
      <w:r w:rsidRPr="00ED52DE">
        <w:rPr>
          <w:b/>
          <w:bCs/>
          <w:sz w:val="22"/>
          <w:szCs w:val="28"/>
          <w:vertAlign w:val="subscript"/>
        </w:rPr>
        <w:t>X</w:t>
      </w:r>
      <w:r w:rsidRPr="00ED52DE">
        <w:rPr>
          <w:sz w:val="22"/>
          <w:szCs w:val="28"/>
        </w:rPr>
        <w:t xml:space="preserve"> map) obtained by calculating the relative difference of </w:t>
      </w:r>
      <w:r w:rsidRPr="00ED52DE">
        <w:rPr>
          <w:b/>
          <w:bCs/>
          <w:sz w:val="22"/>
          <w:szCs w:val="28"/>
        </w:rPr>
        <w:t>a</w:t>
      </w:r>
      <w:r w:rsidRPr="00ED52DE">
        <w:rPr>
          <w:sz w:val="22"/>
          <w:szCs w:val="28"/>
        </w:rPr>
        <w:t xml:space="preserve"> and </w:t>
      </w:r>
      <w:r w:rsidRPr="00ED52DE">
        <w:rPr>
          <w:b/>
          <w:bCs/>
          <w:sz w:val="22"/>
          <w:szCs w:val="28"/>
        </w:rPr>
        <w:t>b</w:t>
      </w:r>
      <w:r w:rsidRPr="00ED52DE">
        <w:rPr>
          <w:sz w:val="22"/>
          <w:szCs w:val="28"/>
        </w:rPr>
        <w:t xml:space="preserve">. </w:t>
      </w:r>
      <w:r w:rsidRPr="00ED52DE">
        <w:rPr>
          <w:b/>
          <w:bCs/>
          <w:sz w:val="22"/>
          <w:szCs w:val="28"/>
        </w:rPr>
        <w:t>d, e</w:t>
      </w:r>
      <w:r w:rsidR="00645627" w:rsidRPr="00645627">
        <w:rPr>
          <w:b/>
          <w:sz w:val="22"/>
          <w:szCs w:val="28"/>
        </w:rPr>
        <w:t>,</w:t>
      </w:r>
      <w:r w:rsidRPr="00ED52DE">
        <w:rPr>
          <w:sz w:val="22"/>
          <w:szCs w:val="28"/>
        </w:rPr>
        <w:t xml:space="preserve"> </w:t>
      </w:r>
      <w:proofErr w:type="spellStart"/>
      <w:r w:rsidRPr="00ED52DE">
        <w:rPr>
          <w:sz w:val="22"/>
          <w:szCs w:val="28"/>
        </w:rPr>
        <w:t>dI</w:t>
      </w:r>
      <w:proofErr w:type="spellEnd"/>
      <w:r w:rsidRPr="00ED52DE">
        <w:rPr>
          <w:sz w:val="22"/>
          <w:szCs w:val="28"/>
        </w:rPr>
        <w:t>/</w:t>
      </w:r>
      <w:proofErr w:type="spellStart"/>
      <w:r w:rsidRPr="00ED52DE">
        <w:rPr>
          <w:sz w:val="22"/>
          <w:szCs w:val="28"/>
        </w:rPr>
        <w:t>dV</w:t>
      </w:r>
      <w:proofErr w:type="spellEnd"/>
      <w:r w:rsidRPr="00ED52DE">
        <w:rPr>
          <w:sz w:val="22"/>
          <w:szCs w:val="28"/>
        </w:rPr>
        <w:t xml:space="preserve"> maps taken in the same area by Fe-coated tip under </w:t>
      </w:r>
      <w:proofErr w:type="spellStart"/>
      <w:r w:rsidRPr="00ED52DE">
        <w:rPr>
          <w:sz w:val="22"/>
          <w:szCs w:val="28"/>
        </w:rPr>
        <w:t>Bz</w:t>
      </w:r>
      <w:proofErr w:type="spellEnd"/>
      <w:r w:rsidRPr="00ED52DE">
        <w:rPr>
          <w:sz w:val="22"/>
          <w:szCs w:val="28"/>
        </w:rPr>
        <w:t xml:space="preserve"> = 1.5T and -1T, respectively (setpoint: </w:t>
      </w:r>
      <w:r w:rsidRPr="00ED52DE">
        <w:rPr>
          <w:i/>
          <w:iCs/>
          <w:sz w:val="22"/>
          <w:szCs w:val="28"/>
        </w:rPr>
        <w:t>I</w:t>
      </w:r>
      <w:r w:rsidRPr="00ED52DE">
        <w:rPr>
          <w:sz w:val="22"/>
          <w:szCs w:val="28"/>
        </w:rPr>
        <w:t xml:space="preserve"> = 50pA,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-120mV). </w:t>
      </w:r>
      <w:r w:rsidRPr="00ED52DE">
        <w:rPr>
          <w:b/>
          <w:bCs/>
          <w:sz w:val="22"/>
          <w:szCs w:val="28"/>
        </w:rPr>
        <w:t>f</w:t>
      </w:r>
      <w:r w:rsidR="00645627" w:rsidRPr="00645627">
        <w:rPr>
          <w:b/>
          <w:sz w:val="22"/>
          <w:szCs w:val="28"/>
        </w:rPr>
        <w:t>,</w:t>
      </w:r>
      <w:r w:rsidRPr="00ED52DE">
        <w:rPr>
          <w:sz w:val="22"/>
          <w:szCs w:val="28"/>
        </w:rPr>
        <w:t xml:space="preserve"> Pure spin-contrast map (</w:t>
      </w:r>
      <w:proofErr w:type="spellStart"/>
      <w:r w:rsidRPr="00ED52DE">
        <w:rPr>
          <w:b/>
          <w:bCs/>
          <w:sz w:val="22"/>
          <w:szCs w:val="28"/>
        </w:rPr>
        <w:t>S</w:t>
      </w:r>
      <w:r w:rsidRPr="00ED52DE">
        <w:rPr>
          <w:b/>
          <w:bCs/>
          <w:sz w:val="22"/>
          <w:szCs w:val="28"/>
          <w:vertAlign w:val="subscript"/>
        </w:rPr>
        <w:t>z</w:t>
      </w:r>
      <w:proofErr w:type="spellEnd"/>
      <w:r w:rsidRPr="00ED52DE">
        <w:rPr>
          <w:sz w:val="22"/>
          <w:szCs w:val="28"/>
        </w:rPr>
        <w:t xml:space="preserve"> map) obtained by calculating the relative difference of </w:t>
      </w:r>
      <w:proofErr w:type="spellStart"/>
      <w:r w:rsidRPr="00ED52DE">
        <w:rPr>
          <w:sz w:val="22"/>
          <w:szCs w:val="28"/>
        </w:rPr>
        <w:t>dI</w:t>
      </w:r>
      <w:proofErr w:type="spellEnd"/>
      <w:r w:rsidRPr="00ED52DE">
        <w:rPr>
          <w:sz w:val="22"/>
          <w:szCs w:val="28"/>
        </w:rPr>
        <w:t>/</w:t>
      </w:r>
      <w:proofErr w:type="spellStart"/>
      <w:r w:rsidRPr="00ED52DE">
        <w:rPr>
          <w:sz w:val="22"/>
          <w:szCs w:val="28"/>
        </w:rPr>
        <w:t>dV</w:t>
      </w:r>
      <w:proofErr w:type="spellEnd"/>
      <w:r w:rsidRPr="00ED52DE">
        <w:rPr>
          <w:sz w:val="22"/>
          <w:szCs w:val="28"/>
        </w:rPr>
        <w:t xml:space="preserve"> maps in (</w:t>
      </w:r>
      <w:r w:rsidRPr="00ED52DE">
        <w:rPr>
          <w:b/>
          <w:bCs/>
          <w:sz w:val="22"/>
          <w:szCs w:val="28"/>
        </w:rPr>
        <w:t>d</w:t>
      </w:r>
      <w:r w:rsidRPr="00ED52DE">
        <w:rPr>
          <w:sz w:val="22"/>
          <w:szCs w:val="28"/>
        </w:rPr>
        <w:t>) and (</w:t>
      </w:r>
      <w:r w:rsidRPr="00ED52DE">
        <w:rPr>
          <w:b/>
          <w:bCs/>
          <w:sz w:val="22"/>
          <w:szCs w:val="28"/>
        </w:rPr>
        <w:t>e</w:t>
      </w:r>
      <w:r w:rsidRPr="00ED52DE">
        <w:rPr>
          <w:sz w:val="22"/>
          <w:szCs w:val="28"/>
        </w:rPr>
        <w:t>).</w:t>
      </w:r>
    </w:p>
    <w:p w14:paraId="3AA28914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</w:p>
    <w:p w14:paraId="08719E1C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</w:p>
    <w:p w14:paraId="09CB437C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  <w:r w:rsidRPr="00ED52DE">
        <w:rPr>
          <w:b/>
          <w:bCs/>
        </w:rPr>
        <w:t>II.  Large scale spin maps of Q</w:t>
      </w:r>
      <w:r w:rsidRPr="00ED52DE">
        <w:rPr>
          <w:b/>
          <w:bCs/>
          <w:vertAlign w:val="subscript"/>
        </w:rPr>
        <w:t>3</w:t>
      </w:r>
      <w:r w:rsidRPr="00ED52DE">
        <w:rPr>
          <w:b/>
          <w:bCs/>
        </w:rPr>
        <w:t xml:space="preserve"> domain:</w:t>
      </w:r>
    </w:p>
    <w:p w14:paraId="55E89F12" w14:textId="4965C594" w:rsidR="003B3F71" w:rsidRPr="00ED52DE" w:rsidRDefault="003B3F71" w:rsidP="00F10158">
      <w:pPr>
        <w:spacing w:line="276" w:lineRule="auto"/>
        <w:ind w:firstLineChars="200" w:firstLine="480"/>
        <w:jc w:val="both"/>
      </w:pPr>
      <w:r w:rsidRPr="00ED52DE">
        <w:t>Figs. S2</w:t>
      </w:r>
      <w:proofErr w:type="gramStart"/>
      <w:r w:rsidRPr="002F783A">
        <w:rPr>
          <w:b/>
        </w:rPr>
        <w:t>a</w:t>
      </w:r>
      <w:r w:rsidRPr="00ED52DE">
        <w:t>,</w:t>
      </w:r>
      <w:r w:rsidRPr="002F783A">
        <w:rPr>
          <w:b/>
        </w:rPr>
        <w:t>b</w:t>
      </w:r>
      <w:proofErr w:type="gramEnd"/>
      <w:r w:rsidRPr="00ED52DE">
        <w:t xml:space="preserve"> show the large scale topographic image and spin-resolved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map in Q</w:t>
      </w:r>
      <w:r w:rsidRPr="00ED52DE">
        <w:rPr>
          <w:vertAlign w:val="subscript"/>
        </w:rPr>
        <w:t>3</w:t>
      </w:r>
      <w:r w:rsidRPr="00ED52DE">
        <w:rPr>
          <w:sz w:val="22"/>
          <w:szCs w:val="28"/>
        </w:rPr>
        <w:t xml:space="preserve"> </w:t>
      </w:r>
      <w:r w:rsidRPr="00ED52DE">
        <w:t>domain. The spin contrast is along Z direction, and panel b shows the adjacent terraces have opposite S</w:t>
      </w:r>
      <w:r w:rsidRPr="00ED52DE">
        <w:rPr>
          <w:vertAlign w:val="subscript"/>
        </w:rPr>
        <w:t>Z</w:t>
      </w:r>
      <w:r w:rsidRPr="00ED52DE">
        <w:t xml:space="preserve"> component.</w:t>
      </w:r>
      <w:r w:rsidRPr="00ED52DE">
        <w:rPr>
          <w:sz w:val="22"/>
          <w:szCs w:val="28"/>
        </w:rPr>
        <w:t xml:space="preserve"> </w:t>
      </w:r>
      <w:r w:rsidRPr="00ED52DE">
        <w:rPr>
          <w:rFonts w:hint="eastAsia"/>
        </w:rPr>
        <w:t>F</w:t>
      </w:r>
      <w:r w:rsidRPr="00ED52DE">
        <w:t>ig. S2</w:t>
      </w:r>
      <w:r w:rsidRPr="002F783A">
        <w:rPr>
          <w:b/>
        </w:rPr>
        <w:t>c</w:t>
      </w:r>
      <w:r w:rsidRPr="00ED52DE">
        <w:t xml:space="preserve"> shows the line profile along the arrow in panel b. </w:t>
      </w:r>
      <w:r w:rsidRPr="00ED52DE">
        <w:rPr>
          <w:rFonts w:hint="eastAsia"/>
        </w:rPr>
        <w:t>W</w:t>
      </w:r>
      <w:r w:rsidRPr="00ED52DE">
        <w:t>e can see the spin contrast almost remain</w:t>
      </w:r>
      <w:r w:rsidRPr="00ED52DE">
        <w:rPr>
          <w:rFonts w:hint="eastAsia"/>
        </w:rPr>
        <w:t>s</w:t>
      </w:r>
      <w:r w:rsidRPr="00ED52DE">
        <w:t xml:space="preserve"> constant even over 17 terraces (~2.4nm), which means the long-period </w:t>
      </w:r>
      <w:r w:rsidRPr="00ED52DE">
        <w:rPr>
          <w:i/>
          <w:iCs/>
        </w:rPr>
        <w:t>IC</w:t>
      </w:r>
      <w:r w:rsidRPr="00ED52DE">
        <w:t>-SDW modulation is absent and evidences the SDW became commensurate in Q</w:t>
      </w:r>
      <w:r w:rsidRPr="00ED52DE">
        <w:rPr>
          <w:vertAlign w:val="subscript"/>
        </w:rPr>
        <w:t>3</w:t>
      </w:r>
      <w:r w:rsidRPr="00ED52DE">
        <w:t xml:space="preserve"> domain.</w:t>
      </w:r>
    </w:p>
    <w:p w14:paraId="582B6A20" w14:textId="77777777" w:rsidR="003B3F71" w:rsidRPr="00ED52DE" w:rsidRDefault="003B3F71" w:rsidP="00216F08">
      <w:pPr>
        <w:spacing w:line="276" w:lineRule="auto"/>
        <w:jc w:val="center"/>
        <w:rPr>
          <w:b/>
          <w:bCs/>
        </w:rPr>
      </w:pPr>
      <w:r w:rsidRPr="00ED52DE">
        <w:rPr>
          <w:b/>
          <w:bCs/>
          <w:noProof/>
        </w:rPr>
        <w:lastRenderedPageBreak/>
        <w:drawing>
          <wp:inline distT="0" distB="0" distL="0" distR="0" wp14:anchorId="10DF92BE" wp14:editId="6C0D4EC6">
            <wp:extent cx="5148302" cy="421834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2563" cy="42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33FBE" w14:textId="353655FC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  <w:r w:rsidRPr="00ED52DE">
        <w:rPr>
          <w:b/>
          <w:bCs/>
          <w:sz w:val="22"/>
          <w:szCs w:val="28"/>
        </w:rPr>
        <w:t>Fig. S2</w:t>
      </w:r>
      <w:r w:rsidR="00084F73">
        <w:rPr>
          <w:rFonts w:asciiTheme="minorHAnsi" w:eastAsia="Times New Roman" w:hAnsiTheme="minorHAnsi" w:cstheme="minorHAnsi"/>
          <w:b/>
          <w:sz w:val="22"/>
          <w:highlight w:val="white"/>
        </w:rPr>
        <w:t>|</w:t>
      </w:r>
      <w:r w:rsidRPr="00ED52DE">
        <w:rPr>
          <w:b/>
          <w:bCs/>
          <w:sz w:val="22"/>
          <w:szCs w:val="28"/>
        </w:rPr>
        <w:t xml:space="preserve"> a</w:t>
      </w:r>
      <w:r w:rsidR="00645627">
        <w:rPr>
          <w:sz w:val="22"/>
          <w:szCs w:val="28"/>
        </w:rPr>
        <w:t>,</w:t>
      </w:r>
      <w:bookmarkStart w:id="2" w:name="_Hlk151560926"/>
      <w:r w:rsidRPr="00ED52DE">
        <w:rPr>
          <w:sz w:val="22"/>
          <w:szCs w:val="28"/>
        </w:rPr>
        <w:t xml:space="preserve"> Topographic image</w:t>
      </w:r>
      <w:bookmarkEnd w:id="2"/>
      <w:r w:rsidRPr="00ED52DE">
        <w:rPr>
          <w:sz w:val="22"/>
          <w:szCs w:val="28"/>
        </w:rPr>
        <w:t xml:space="preserve"> of </w:t>
      </w:r>
      <w:proofErr w:type="gramStart"/>
      <w:r w:rsidRPr="00ED52DE">
        <w:rPr>
          <w:sz w:val="22"/>
          <w:szCs w:val="28"/>
        </w:rPr>
        <w:t>Cr(</w:t>
      </w:r>
      <w:proofErr w:type="gramEnd"/>
      <w:r w:rsidRPr="00ED52DE">
        <w:rPr>
          <w:sz w:val="22"/>
          <w:szCs w:val="28"/>
        </w:rPr>
        <w:t xml:space="preserve">001) surface </w:t>
      </w:r>
      <w:r w:rsidRPr="00ED52DE">
        <w:rPr>
          <w:rFonts w:hint="eastAsia"/>
          <w:sz w:val="22"/>
          <w:szCs w:val="28"/>
        </w:rPr>
        <w:t>in</w:t>
      </w:r>
      <w:r w:rsidRPr="00ED52DE">
        <w:rPr>
          <w:sz w:val="22"/>
          <w:szCs w:val="28"/>
        </w:rPr>
        <w:t xml:space="preserve"> Q</w:t>
      </w:r>
      <w:r w:rsidRPr="00ED52DE">
        <w:rPr>
          <w:sz w:val="22"/>
          <w:szCs w:val="28"/>
          <w:vertAlign w:val="subscript"/>
        </w:rPr>
        <w:t>3</w:t>
      </w:r>
      <w:r w:rsidRPr="00ED52DE">
        <w:rPr>
          <w:sz w:val="22"/>
          <w:szCs w:val="28"/>
        </w:rPr>
        <w:t xml:space="preserve"> domain (setpoint:</w:t>
      </w:r>
      <w:r w:rsidRPr="00ED52DE">
        <w:rPr>
          <w:i/>
          <w:iCs/>
          <w:sz w:val="22"/>
          <w:szCs w:val="28"/>
        </w:rPr>
        <w:t xml:space="preserve"> I</w:t>
      </w:r>
      <w:r w:rsidRPr="00ED52DE">
        <w:rPr>
          <w:sz w:val="22"/>
          <w:szCs w:val="28"/>
        </w:rPr>
        <w:t xml:space="preserve"> = 100pA,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-120mV). </w:t>
      </w:r>
      <w:r w:rsidRPr="00ED52DE">
        <w:rPr>
          <w:b/>
          <w:bCs/>
          <w:sz w:val="22"/>
          <w:szCs w:val="28"/>
        </w:rPr>
        <w:t>b</w:t>
      </w:r>
      <w:r w:rsidR="00645627">
        <w:rPr>
          <w:sz w:val="22"/>
          <w:szCs w:val="28"/>
        </w:rPr>
        <w:t>,</w:t>
      </w:r>
      <w:r w:rsidRPr="00ED52DE">
        <w:rPr>
          <w:sz w:val="22"/>
          <w:szCs w:val="28"/>
        </w:rPr>
        <w:t xml:space="preserve"> Spin-resolved </w:t>
      </w:r>
      <w:proofErr w:type="spellStart"/>
      <w:r w:rsidRPr="00ED52DE">
        <w:rPr>
          <w:sz w:val="22"/>
          <w:szCs w:val="28"/>
        </w:rPr>
        <w:t>dI</w:t>
      </w:r>
      <w:proofErr w:type="spellEnd"/>
      <w:r w:rsidRPr="00ED52DE">
        <w:rPr>
          <w:sz w:val="22"/>
          <w:szCs w:val="28"/>
        </w:rPr>
        <w:t>/</w:t>
      </w:r>
      <w:proofErr w:type="spellStart"/>
      <w:r w:rsidRPr="00ED52DE">
        <w:rPr>
          <w:sz w:val="22"/>
          <w:szCs w:val="28"/>
        </w:rPr>
        <w:t>dV</w:t>
      </w:r>
      <w:proofErr w:type="spellEnd"/>
      <w:r w:rsidRPr="00ED52DE">
        <w:rPr>
          <w:sz w:val="22"/>
          <w:szCs w:val="28"/>
        </w:rPr>
        <w:t xml:space="preserve"> map of the same region in (</w:t>
      </w:r>
      <w:r w:rsidRPr="00ED52DE">
        <w:rPr>
          <w:b/>
          <w:bCs/>
          <w:sz w:val="22"/>
          <w:szCs w:val="28"/>
        </w:rPr>
        <w:t>a</w:t>
      </w:r>
      <w:r w:rsidRPr="00ED52DE">
        <w:rPr>
          <w:sz w:val="22"/>
          <w:szCs w:val="28"/>
        </w:rPr>
        <w:t xml:space="preserve">), (Fe-coated tip, </w:t>
      </w:r>
      <w:proofErr w:type="spellStart"/>
      <w:r w:rsidRPr="00ED52DE">
        <w:rPr>
          <w:sz w:val="22"/>
          <w:szCs w:val="28"/>
        </w:rPr>
        <w:t>Bz</w:t>
      </w:r>
      <w:proofErr w:type="spellEnd"/>
      <w:r w:rsidRPr="00ED52DE">
        <w:rPr>
          <w:sz w:val="22"/>
          <w:szCs w:val="28"/>
        </w:rPr>
        <w:t xml:space="preserve"> = 1.5T). </w:t>
      </w:r>
      <w:r w:rsidRPr="00ED52DE">
        <w:rPr>
          <w:b/>
          <w:bCs/>
          <w:sz w:val="22"/>
          <w:szCs w:val="28"/>
        </w:rPr>
        <w:t>c</w:t>
      </w:r>
      <w:r w:rsidR="00645627">
        <w:rPr>
          <w:sz w:val="22"/>
          <w:szCs w:val="28"/>
        </w:rPr>
        <w:t>,</w:t>
      </w:r>
      <w:r w:rsidRPr="00ED52DE">
        <w:rPr>
          <w:sz w:val="22"/>
          <w:szCs w:val="28"/>
        </w:rPr>
        <w:t xml:space="preserve"> </w:t>
      </w:r>
      <w:proofErr w:type="gramStart"/>
      <w:r w:rsidRPr="00ED52DE">
        <w:rPr>
          <w:sz w:val="22"/>
          <w:szCs w:val="28"/>
        </w:rPr>
        <w:t>The</w:t>
      </w:r>
      <w:proofErr w:type="gramEnd"/>
      <w:r w:rsidRPr="00ED52DE">
        <w:rPr>
          <w:sz w:val="22"/>
          <w:szCs w:val="28"/>
        </w:rPr>
        <w:t xml:space="preserve"> line profile along the arrow in panel </w:t>
      </w:r>
      <w:r w:rsidRPr="00ED52DE">
        <w:rPr>
          <w:b/>
          <w:bCs/>
          <w:sz w:val="22"/>
          <w:szCs w:val="28"/>
        </w:rPr>
        <w:t>b</w:t>
      </w:r>
      <w:r w:rsidRPr="00ED52DE">
        <w:rPr>
          <w:sz w:val="22"/>
          <w:szCs w:val="28"/>
        </w:rPr>
        <w:t>, shows no long-period modulation over a series of terraces.</w:t>
      </w:r>
    </w:p>
    <w:p w14:paraId="70012800" w14:textId="77777777" w:rsidR="003B3F71" w:rsidRPr="00ED52DE" w:rsidRDefault="003B3F71" w:rsidP="00F10158">
      <w:pPr>
        <w:spacing w:line="276" w:lineRule="auto"/>
        <w:jc w:val="both"/>
      </w:pPr>
    </w:p>
    <w:p w14:paraId="776868E1" w14:textId="77777777" w:rsidR="003B3F71" w:rsidRPr="00ED52DE" w:rsidRDefault="003B3F71" w:rsidP="00F10158">
      <w:pPr>
        <w:spacing w:line="276" w:lineRule="auto"/>
        <w:jc w:val="both"/>
      </w:pPr>
    </w:p>
    <w:p w14:paraId="7B8C7AB1" w14:textId="77777777" w:rsidR="003B3F71" w:rsidRPr="00ED52DE" w:rsidRDefault="003B3F71" w:rsidP="00EE7EA6">
      <w:pPr>
        <w:spacing w:afterLines="50" w:after="120" w:line="276" w:lineRule="auto"/>
        <w:jc w:val="both"/>
        <w:rPr>
          <w:b/>
          <w:bCs/>
        </w:rPr>
      </w:pPr>
      <w:r w:rsidRPr="00ED52DE">
        <w:rPr>
          <w:b/>
          <w:bCs/>
        </w:rPr>
        <w:t xml:space="preserve">III.  </w:t>
      </w:r>
      <w:bookmarkStart w:id="3" w:name="_Hlk152775028"/>
      <w:r w:rsidRPr="00ED52DE">
        <w:rPr>
          <w:b/>
          <w:bCs/>
        </w:rPr>
        <w:t>Large energy scale</w:t>
      </w:r>
      <w:bookmarkEnd w:id="3"/>
      <w:r w:rsidRPr="00ED52DE">
        <w:rPr>
          <w:b/>
          <w:bCs/>
        </w:rPr>
        <w:t xml:space="preserve"> </w:t>
      </w:r>
      <w:proofErr w:type="spellStart"/>
      <w:r w:rsidRPr="00ED52DE">
        <w:rPr>
          <w:b/>
          <w:bCs/>
        </w:rPr>
        <w:t>dI</w:t>
      </w:r>
      <w:proofErr w:type="spellEnd"/>
      <w:r w:rsidRPr="00ED52DE">
        <w:rPr>
          <w:b/>
          <w:bCs/>
        </w:rPr>
        <w:t>/</w:t>
      </w:r>
      <w:proofErr w:type="spellStart"/>
      <w:r w:rsidRPr="00ED52DE">
        <w:rPr>
          <w:b/>
          <w:bCs/>
        </w:rPr>
        <w:t>dV</w:t>
      </w:r>
      <w:proofErr w:type="spellEnd"/>
      <w:r w:rsidRPr="00ED52DE">
        <w:rPr>
          <w:b/>
          <w:bCs/>
        </w:rPr>
        <w:t xml:space="preserve"> spectra </w:t>
      </w:r>
      <w:r w:rsidRPr="00ED52DE">
        <w:rPr>
          <w:rFonts w:hint="eastAsia"/>
          <w:b/>
          <w:bCs/>
        </w:rPr>
        <w:t>and</w:t>
      </w:r>
      <w:r w:rsidRPr="00ED52DE">
        <w:rPr>
          <w:b/>
          <w:bCs/>
        </w:rPr>
        <w:t xml:space="preserve"> electronic structure </w:t>
      </w:r>
      <w:r w:rsidRPr="00ED52DE">
        <w:rPr>
          <w:rFonts w:hint="eastAsia"/>
          <w:b/>
          <w:bCs/>
        </w:rPr>
        <w:t>of</w:t>
      </w:r>
      <w:r w:rsidRPr="00ED52DE">
        <w:rPr>
          <w:b/>
          <w:bCs/>
        </w:rPr>
        <w:t xml:space="preserve"> </w:t>
      </w:r>
      <w:bookmarkStart w:id="4" w:name="_Hlk152770541"/>
      <w:r w:rsidRPr="00ED52DE">
        <w:rPr>
          <w:b/>
          <w:bCs/>
          <w:i/>
          <w:iCs/>
        </w:rPr>
        <w:t>Q</w:t>
      </w:r>
      <w:r w:rsidRPr="00ED52DE">
        <w:rPr>
          <w:b/>
          <w:bCs/>
          <w:vertAlign w:val="subscript"/>
        </w:rPr>
        <w:t>1±</w:t>
      </w:r>
      <w:bookmarkEnd w:id="4"/>
      <w:r w:rsidRPr="00ED52DE">
        <w:rPr>
          <w:b/>
          <w:bCs/>
        </w:rPr>
        <w:t xml:space="preserve"> and </w:t>
      </w:r>
      <w:r w:rsidRPr="00ED52DE">
        <w:rPr>
          <w:b/>
          <w:bCs/>
          <w:i/>
          <w:iCs/>
        </w:rPr>
        <w:t>Q</w:t>
      </w:r>
      <w:r w:rsidRPr="00ED52DE">
        <w:rPr>
          <w:b/>
          <w:bCs/>
          <w:vertAlign w:val="subscript"/>
        </w:rPr>
        <w:t>3</w:t>
      </w:r>
      <w:r w:rsidRPr="00ED52DE">
        <w:rPr>
          <w:b/>
          <w:bCs/>
        </w:rPr>
        <w:t xml:space="preserve"> domains</w:t>
      </w:r>
    </w:p>
    <w:p w14:paraId="142AD9B3" w14:textId="64010E0F" w:rsidR="003B3F71" w:rsidRPr="00ED52DE" w:rsidRDefault="003B3F71" w:rsidP="00F10158">
      <w:pPr>
        <w:spacing w:line="276" w:lineRule="auto"/>
        <w:ind w:firstLineChars="200" w:firstLine="480"/>
        <w:jc w:val="both"/>
      </w:pPr>
      <w:r w:rsidRPr="00ED52DE">
        <w:rPr>
          <w:rFonts w:hint="eastAsia"/>
        </w:rPr>
        <w:t>F</w:t>
      </w:r>
      <w:r w:rsidRPr="00ED52DE">
        <w:t>ig. S3</w:t>
      </w:r>
      <w:r w:rsidRPr="002F783A">
        <w:rPr>
          <w:b/>
        </w:rPr>
        <w:t>a</w:t>
      </w:r>
      <w:r w:rsidRPr="00ED52DE">
        <w:t xml:space="preserve"> shows the spin-insensitive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map taken around </w:t>
      </w:r>
      <w:bookmarkStart w:id="5" w:name="_Hlk152770555"/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bookmarkEnd w:id="5"/>
      <w:r w:rsidRPr="00ED52DE">
        <w:t>/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3</w:t>
      </w:r>
      <w:r w:rsidRPr="00ED52DE">
        <w:t xml:space="preserve"> domain wall. In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r w:rsidRPr="00ED52DE">
        <w:t xml:space="preserve"> domain, we can see clear in-plane incommensurate CDW with a period of 3.0 nm, and in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3</w:t>
      </w:r>
      <w:r w:rsidRPr="00ED52DE">
        <w:t xml:space="preserve"> domain no </w:t>
      </w:r>
      <w:r w:rsidRPr="00ED52DE">
        <w:rPr>
          <w:i/>
          <w:iCs/>
        </w:rPr>
        <w:t>IC</w:t>
      </w:r>
      <w:r w:rsidRPr="00ED52DE">
        <w:t xml:space="preserve">-CDW observed. </w:t>
      </w:r>
      <w:r w:rsidRPr="00ED52DE">
        <w:rPr>
          <w:rFonts w:hint="eastAsia"/>
        </w:rPr>
        <w:t>F</w:t>
      </w:r>
      <w:r w:rsidRPr="00ED52DE">
        <w:t>ig. S3</w:t>
      </w:r>
      <w:r w:rsidRPr="002F783A">
        <w:rPr>
          <w:b/>
        </w:rPr>
        <w:t>b</w:t>
      </w:r>
      <w:r w:rsidRPr="00ED52DE">
        <w:t xml:space="preserve"> shows the large energy scale </w:t>
      </w:r>
      <w:proofErr w:type="spellStart"/>
      <w:r w:rsidRPr="00ED52DE">
        <w:rPr>
          <w:rFonts w:hint="eastAsia"/>
        </w:rPr>
        <w:t>d</w:t>
      </w:r>
      <w:r w:rsidRPr="00ED52DE">
        <w:t>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spectra taken on both domains. These spectra have very similar line shape with a pronounced DOS peak located at </w:t>
      </w:r>
      <w:r w:rsidRPr="00ED52DE">
        <w:rPr>
          <w:rFonts w:eastAsia="等线"/>
        </w:rPr>
        <w:t>≈</w:t>
      </w:r>
      <w:r w:rsidRPr="00ED52DE">
        <w:t xml:space="preserve"> -70 mV, which is most likely from the surface state of Cr (ref. 21). The difference is that a </w:t>
      </w:r>
      <w:r w:rsidRPr="00ED52DE">
        <w:rPr>
          <w:i/>
          <w:iCs/>
        </w:rPr>
        <w:t>C</w:t>
      </w:r>
      <w:r w:rsidRPr="00ED52DE">
        <w:t xml:space="preserve">-SDW gap can be identified in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3</w:t>
      </w:r>
      <w:r w:rsidRPr="00ED52DE">
        <w:t xml:space="preserve"> domain (indicated by black arrows) while it is absent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r w:rsidRPr="00ED52DE">
        <w:t xml:space="preserve"> domain. The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spectra taken across the domain wall is shown in Fig. S3</w:t>
      </w:r>
      <w:r w:rsidRPr="002F783A">
        <w:rPr>
          <w:b/>
        </w:rPr>
        <w:t>c</w:t>
      </w:r>
      <w:r w:rsidRPr="00ED52DE">
        <w:t xml:space="preserve">. In the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r w:rsidRPr="00ED52DE">
        <w:t xml:space="preserve"> domain, there is a dip feature near -22 mV in </w:t>
      </w:r>
      <w:proofErr w:type="spellStart"/>
      <w:r w:rsidRPr="00ED52DE">
        <w:t>dI</w:t>
      </w:r>
      <w:proofErr w:type="spellEnd"/>
      <w:r w:rsidRPr="00ED52DE">
        <w:t>/</w:t>
      </w:r>
      <w:proofErr w:type="spellStart"/>
      <w:r w:rsidRPr="00ED52DE">
        <w:t>dV</w:t>
      </w:r>
      <w:proofErr w:type="spellEnd"/>
      <w:r w:rsidRPr="00ED52DE">
        <w:t xml:space="preserve"> which is related to the incommensurate CDW; while in the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3</w:t>
      </w:r>
      <w:r w:rsidRPr="00ED52DE">
        <w:t xml:space="preserve"> domain the dip feature disappeared and a gap feature related to </w:t>
      </w:r>
      <w:r w:rsidRPr="00ED52DE">
        <w:rPr>
          <w:i/>
          <w:iCs/>
        </w:rPr>
        <w:t>C</w:t>
      </w:r>
      <w:r w:rsidRPr="00ED52DE">
        <w:t xml:space="preserve">-SDW appears between 0-50 mV, which is interpreted as the </w:t>
      </w:r>
      <w:r w:rsidRPr="00ED52DE">
        <w:rPr>
          <w:i/>
          <w:iCs/>
        </w:rPr>
        <w:t>C</w:t>
      </w:r>
      <w:r w:rsidRPr="00ED52DE">
        <w:t>-SDW gap.</w:t>
      </w:r>
    </w:p>
    <w:p w14:paraId="4AEE5EE0" w14:textId="77777777" w:rsidR="003B3F71" w:rsidRPr="00ED52DE" w:rsidRDefault="003B3F71" w:rsidP="00F10158">
      <w:pPr>
        <w:spacing w:line="276" w:lineRule="auto"/>
        <w:ind w:firstLineChars="200" w:firstLine="480"/>
        <w:jc w:val="both"/>
      </w:pPr>
    </w:p>
    <w:p w14:paraId="35BA8FB7" w14:textId="77777777" w:rsidR="003B3F71" w:rsidRPr="00ED52DE" w:rsidRDefault="003B3F71" w:rsidP="00F10158">
      <w:pPr>
        <w:spacing w:line="276" w:lineRule="auto"/>
        <w:jc w:val="both"/>
      </w:pPr>
      <w:r w:rsidRPr="00ED52DE">
        <w:rPr>
          <w:noProof/>
        </w:rPr>
        <w:lastRenderedPageBreak/>
        <w:drawing>
          <wp:inline distT="0" distB="0" distL="0" distR="0" wp14:anchorId="5593F445" wp14:editId="11526342">
            <wp:extent cx="5906557" cy="3365500"/>
            <wp:effectExtent l="0" t="0" r="0" b="6350"/>
            <wp:docPr id="21021988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198866" name="图片 210219886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9680" cy="3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83F3D" w14:textId="461FC6A2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  <w:r w:rsidRPr="00ED52DE">
        <w:rPr>
          <w:b/>
          <w:bCs/>
          <w:sz w:val="22"/>
          <w:szCs w:val="28"/>
        </w:rPr>
        <w:t>Fig. S3</w:t>
      </w:r>
      <w:r w:rsidR="00084F73">
        <w:rPr>
          <w:rFonts w:asciiTheme="minorHAnsi" w:eastAsia="Times New Roman" w:hAnsiTheme="minorHAnsi" w:cstheme="minorHAnsi"/>
          <w:b/>
          <w:sz w:val="22"/>
          <w:highlight w:val="white"/>
        </w:rPr>
        <w:t>|</w:t>
      </w:r>
      <w:r w:rsidRPr="00ED52DE">
        <w:rPr>
          <w:b/>
          <w:bCs/>
          <w:sz w:val="22"/>
          <w:szCs w:val="28"/>
        </w:rPr>
        <w:t xml:space="preserve"> a</w:t>
      </w:r>
      <w:r w:rsidR="00342161">
        <w:rPr>
          <w:sz w:val="22"/>
          <w:szCs w:val="28"/>
        </w:rPr>
        <w:t>,</w:t>
      </w:r>
      <w:r w:rsidRPr="00ED52DE">
        <w:rPr>
          <w:sz w:val="22"/>
          <w:szCs w:val="28"/>
        </w:rPr>
        <w:t xml:space="preserve"> </w:t>
      </w:r>
      <w:bookmarkStart w:id="6" w:name="_Hlk152770282"/>
      <w:r w:rsidRPr="00ED52DE">
        <w:rPr>
          <w:sz w:val="22"/>
          <w:szCs w:val="28"/>
        </w:rPr>
        <w:t xml:space="preserve">Spin-insensitive </w:t>
      </w:r>
      <w:proofErr w:type="spellStart"/>
      <w:r w:rsidRPr="00ED52DE">
        <w:rPr>
          <w:sz w:val="22"/>
          <w:szCs w:val="28"/>
        </w:rPr>
        <w:t>dI</w:t>
      </w:r>
      <w:proofErr w:type="spellEnd"/>
      <w:r w:rsidRPr="00ED52DE">
        <w:rPr>
          <w:sz w:val="22"/>
          <w:szCs w:val="28"/>
        </w:rPr>
        <w:t>/</w:t>
      </w:r>
      <w:proofErr w:type="spellStart"/>
      <w:r w:rsidRPr="00ED52DE">
        <w:rPr>
          <w:sz w:val="22"/>
          <w:szCs w:val="28"/>
        </w:rPr>
        <w:t>dV</w:t>
      </w:r>
      <w:proofErr w:type="spellEnd"/>
      <w:r w:rsidRPr="00ED52DE">
        <w:rPr>
          <w:sz w:val="22"/>
          <w:szCs w:val="28"/>
        </w:rPr>
        <w:t xml:space="preserve"> map taken around </w:t>
      </w:r>
      <w:r w:rsidRPr="00ED52DE">
        <w:rPr>
          <w:b/>
          <w:bCs/>
          <w:i/>
          <w:iCs/>
          <w:sz w:val="22"/>
          <w:szCs w:val="28"/>
        </w:rPr>
        <w:t>Q</w:t>
      </w:r>
      <w:r w:rsidRPr="00ED52DE">
        <w:rPr>
          <w:sz w:val="22"/>
          <w:szCs w:val="28"/>
          <w:vertAlign w:val="subscript"/>
        </w:rPr>
        <w:t>1±</w:t>
      </w:r>
      <w:r w:rsidRPr="00ED52DE">
        <w:rPr>
          <w:sz w:val="22"/>
          <w:szCs w:val="28"/>
        </w:rPr>
        <w:t>/</w:t>
      </w:r>
      <w:r w:rsidRPr="00ED52DE">
        <w:rPr>
          <w:b/>
          <w:bCs/>
          <w:i/>
          <w:iCs/>
          <w:sz w:val="22"/>
          <w:szCs w:val="28"/>
        </w:rPr>
        <w:t>Q</w:t>
      </w:r>
      <w:r w:rsidRPr="00ED52DE">
        <w:rPr>
          <w:sz w:val="22"/>
          <w:szCs w:val="28"/>
          <w:vertAlign w:val="subscript"/>
        </w:rPr>
        <w:t>3</w:t>
      </w:r>
      <w:r w:rsidRPr="00ED52DE">
        <w:rPr>
          <w:sz w:val="22"/>
          <w:szCs w:val="28"/>
        </w:rPr>
        <w:t xml:space="preserve"> domain wall</w:t>
      </w:r>
      <w:bookmarkEnd w:id="6"/>
      <w:r w:rsidRPr="00ED52DE">
        <w:rPr>
          <w:sz w:val="22"/>
          <w:szCs w:val="28"/>
        </w:rPr>
        <w:t xml:space="preserve"> (</w:t>
      </w:r>
      <w:r w:rsidRPr="00ED52DE">
        <w:rPr>
          <w:i/>
          <w:iCs/>
          <w:sz w:val="22"/>
          <w:szCs w:val="28"/>
        </w:rPr>
        <w:t xml:space="preserve">I </w:t>
      </w:r>
      <w:r w:rsidRPr="00ED52DE">
        <w:rPr>
          <w:sz w:val="22"/>
          <w:szCs w:val="28"/>
        </w:rPr>
        <w:t xml:space="preserve">= 50pA,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-30 mV). </w:t>
      </w:r>
      <w:r w:rsidRPr="00ED52DE">
        <w:rPr>
          <w:b/>
          <w:bCs/>
          <w:sz w:val="22"/>
          <w:szCs w:val="28"/>
        </w:rPr>
        <w:t>b</w:t>
      </w:r>
      <w:r w:rsidR="00342161">
        <w:rPr>
          <w:sz w:val="22"/>
          <w:szCs w:val="28"/>
        </w:rPr>
        <w:t>,</w:t>
      </w:r>
      <w:r w:rsidRPr="00ED52DE">
        <w:rPr>
          <w:sz w:val="22"/>
          <w:szCs w:val="28"/>
        </w:rPr>
        <w:t xml:space="preserve"> Large energy scale </w:t>
      </w:r>
      <w:proofErr w:type="spellStart"/>
      <w:r w:rsidRPr="00ED52DE">
        <w:rPr>
          <w:sz w:val="22"/>
          <w:szCs w:val="28"/>
        </w:rPr>
        <w:t>dI</w:t>
      </w:r>
      <w:proofErr w:type="spellEnd"/>
      <w:r w:rsidRPr="00ED52DE">
        <w:rPr>
          <w:sz w:val="22"/>
          <w:szCs w:val="28"/>
        </w:rPr>
        <w:t>/</w:t>
      </w:r>
      <w:proofErr w:type="spellStart"/>
      <w:r w:rsidRPr="00ED52DE">
        <w:rPr>
          <w:sz w:val="22"/>
          <w:szCs w:val="28"/>
        </w:rPr>
        <w:t>dV</w:t>
      </w:r>
      <w:proofErr w:type="spellEnd"/>
      <w:r w:rsidRPr="00ED52DE">
        <w:rPr>
          <w:sz w:val="22"/>
          <w:szCs w:val="28"/>
        </w:rPr>
        <w:t xml:space="preserve"> spectra taken on </w:t>
      </w:r>
      <w:r w:rsidRPr="00ED52DE">
        <w:rPr>
          <w:b/>
          <w:bCs/>
          <w:i/>
          <w:iCs/>
          <w:sz w:val="22"/>
          <w:szCs w:val="28"/>
        </w:rPr>
        <w:t>Q</w:t>
      </w:r>
      <w:r w:rsidRPr="00ED52DE">
        <w:rPr>
          <w:b/>
          <w:bCs/>
          <w:i/>
          <w:iCs/>
          <w:sz w:val="22"/>
          <w:szCs w:val="28"/>
          <w:vertAlign w:val="subscript"/>
        </w:rPr>
        <w:t>1±</w:t>
      </w:r>
      <w:r w:rsidRPr="00ED52DE">
        <w:rPr>
          <w:sz w:val="22"/>
          <w:szCs w:val="28"/>
        </w:rPr>
        <w:t xml:space="preserve"> and </w:t>
      </w:r>
      <w:r w:rsidRPr="00ED52DE">
        <w:rPr>
          <w:b/>
          <w:bCs/>
          <w:i/>
          <w:iCs/>
          <w:sz w:val="22"/>
          <w:szCs w:val="28"/>
        </w:rPr>
        <w:t>Q</w:t>
      </w:r>
      <w:r w:rsidRPr="00ED52DE">
        <w:rPr>
          <w:b/>
          <w:bCs/>
          <w:sz w:val="22"/>
          <w:szCs w:val="28"/>
          <w:vertAlign w:val="subscript"/>
        </w:rPr>
        <w:t>3</w:t>
      </w:r>
      <w:r w:rsidRPr="00ED52DE">
        <w:rPr>
          <w:sz w:val="22"/>
          <w:szCs w:val="28"/>
        </w:rPr>
        <w:t xml:space="preserve"> domains (Setpoint: </w:t>
      </w:r>
      <w:r w:rsidRPr="00ED52DE">
        <w:rPr>
          <w:i/>
          <w:iCs/>
          <w:sz w:val="22"/>
          <w:szCs w:val="28"/>
        </w:rPr>
        <w:t>I</w:t>
      </w:r>
      <w:r w:rsidRPr="00ED52DE">
        <w:rPr>
          <w:sz w:val="22"/>
          <w:szCs w:val="28"/>
        </w:rPr>
        <w:t xml:space="preserve"> = 60 </w:t>
      </w:r>
      <w:proofErr w:type="spellStart"/>
      <w:r w:rsidRPr="00ED52DE">
        <w:rPr>
          <w:sz w:val="22"/>
          <w:szCs w:val="28"/>
        </w:rPr>
        <w:t>pA</w:t>
      </w:r>
      <w:proofErr w:type="spellEnd"/>
      <w:r w:rsidRPr="00ED52DE">
        <w:rPr>
          <w:sz w:val="22"/>
          <w:szCs w:val="28"/>
        </w:rPr>
        <w:t xml:space="preserve">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1 V for Q</w:t>
      </w:r>
      <w:r w:rsidRPr="00ED52DE">
        <w:rPr>
          <w:sz w:val="22"/>
          <w:szCs w:val="28"/>
          <w:vertAlign w:val="subscript"/>
        </w:rPr>
        <w:t>1±</w:t>
      </w:r>
      <w:r w:rsidRPr="00ED52DE">
        <w:rPr>
          <w:sz w:val="22"/>
          <w:szCs w:val="28"/>
        </w:rPr>
        <w:t xml:space="preserve"> domain; </w:t>
      </w:r>
      <w:r w:rsidRPr="00ED52DE">
        <w:rPr>
          <w:i/>
          <w:iCs/>
          <w:sz w:val="22"/>
          <w:szCs w:val="28"/>
        </w:rPr>
        <w:t>I</w:t>
      </w:r>
      <w:r w:rsidRPr="00ED52DE">
        <w:rPr>
          <w:sz w:val="22"/>
          <w:szCs w:val="28"/>
        </w:rPr>
        <w:t xml:space="preserve"> = 200 </w:t>
      </w:r>
      <w:proofErr w:type="spellStart"/>
      <w:r w:rsidRPr="00ED52DE">
        <w:rPr>
          <w:sz w:val="22"/>
          <w:szCs w:val="28"/>
        </w:rPr>
        <w:t>pA</w:t>
      </w:r>
      <w:proofErr w:type="spellEnd"/>
      <w:r w:rsidRPr="00ED52DE">
        <w:rPr>
          <w:sz w:val="22"/>
          <w:szCs w:val="28"/>
        </w:rPr>
        <w:t xml:space="preserve">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-1 V for Q</w:t>
      </w:r>
      <w:r w:rsidRPr="00ED52DE">
        <w:rPr>
          <w:sz w:val="22"/>
          <w:szCs w:val="28"/>
          <w:vertAlign w:val="subscript"/>
        </w:rPr>
        <w:t>3</w:t>
      </w:r>
      <w:r w:rsidRPr="00ED52DE">
        <w:rPr>
          <w:sz w:val="22"/>
          <w:szCs w:val="28"/>
        </w:rPr>
        <w:t xml:space="preserve"> domain). </w:t>
      </w:r>
      <w:r w:rsidRPr="00ED52DE">
        <w:rPr>
          <w:b/>
          <w:bCs/>
          <w:sz w:val="22"/>
          <w:szCs w:val="28"/>
        </w:rPr>
        <w:t>c</w:t>
      </w:r>
      <w:r w:rsidR="00342161">
        <w:rPr>
          <w:b/>
          <w:bCs/>
          <w:sz w:val="22"/>
          <w:szCs w:val="28"/>
        </w:rPr>
        <w:t>,</w:t>
      </w:r>
      <w:r w:rsidRPr="00ED52DE">
        <w:rPr>
          <w:sz w:val="22"/>
          <w:szCs w:val="28"/>
        </w:rPr>
        <w:t xml:space="preserve"> A series of </w:t>
      </w:r>
      <w:proofErr w:type="spellStart"/>
      <w:r w:rsidRPr="00ED52DE">
        <w:rPr>
          <w:sz w:val="22"/>
          <w:szCs w:val="28"/>
        </w:rPr>
        <w:t>dI</w:t>
      </w:r>
      <w:proofErr w:type="spellEnd"/>
      <w:r w:rsidRPr="00ED52DE">
        <w:rPr>
          <w:sz w:val="22"/>
          <w:szCs w:val="28"/>
        </w:rPr>
        <w:t>/</w:t>
      </w:r>
      <w:proofErr w:type="spellStart"/>
      <w:r w:rsidRPr="00ED52DE">
        <w:rPr>
          <w:sz w:val="22"/>
          <w:szCs w:val="28"/>
        </w:rPr>
        <w:t>dV</w:t>
      </w:r>
      <w:proofErr w:type="spellEnd"/>
      <w:r w:rsidRPr="00ED52DE">
        <w:rPr>
          <w:i/>
          <w:iCs/>
          <w:sz w:val="22"/>
          <w:szCs w:val="28"/>
        </w:rPr>
        <w:t xml:space="preserve"> </w:t>
      </w:r>
      <w:r w:rsidRPr="00ED52DE">
        <w:rPr>
          <w:sz w:val="22"/>
          <w:szCs w:val="28"/>
        </w:rPr>
        <w:t>spectra taken</w:t>
      </w:r>
      <w:bookmarkStart w:id="7" w:name="_Hlk152774976"/>
      <w:r w:rsidRPr="00ED52DE">
        <w:rPr>
          <w:sz w:val="22"/>
          <w:szCs w:val="28"/>
        </w:rPr>
        <w:t xml:space="preserve"> along the arrow shown in panel (</w:t>
      </w:r>
      <w:r w:rsidRPr="00ED52DE">
        <w:rPr>
          <w:b/>
          <w:bCs/>
          <w:sz w:val="22"/>
          <w:szCs w:val="28"/>
        </w:rPr>
        <w:t>a</w:t>
      </w:r>
      <w:r w:rsidRPr="00ED52DE">
        <w:rPr>
          <w:sz w:val="22"/>
          <w:szCs w:val="28"/>
        </w:rPr>
        <w:t>)</w:t>
      </w:r>
      <w:bookmarkEnd w:id="7"/>
      <w:r w:rsidRPr="00ED52DE">
        <w:rPr>
          <w:sz w:val="22"/>
          <w:szCs w:val="28"/>
        </w:rPr>
        <w:t xml:space="preserve"> (setpoint: </w:t>
      </w:r>
      <w:r w:rsidRPr="00ED52DE">
        <w:rPr>
          <w:i/>
          <w:iCs/>
          <w:sz w:val="22"/>
          <w:szCs w:val="28"/>
        </w:rPr>
        <w:t xml:space="preserve">I </w:t>
      </w:r>
      <w:r w:rsidRPr="00ED52DE">
        <w:rPr>
          <w:sz w:val="22"/>
          <w:szCs w:val="28"/>
        </w:rPr>
        <w:t xml:space="preserve">= 40pA,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-50 mV).</w:t>
      </w:r>
    </w:p>
    <w:p w14:paraId="100EE63F" w14:textId="77777777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</w:p>
    <w:p w14:paraId="26A3C59F" w14:textId="77777777" w:rsidR="003B3F71" w:rsidRPr="00ED52DE" w:rsidRDefault="003B3F71" w:rsidP="00F10158">
      <w:pPr>
        <w:spacing w:line="276" w:lineRule="auto"/>
        <w:jc w:val="both"/>
      </w:pPr>
    </w:p>
    <w:p w14:paraId="73E12A38" w14:textId="77777777" w:rsidR="003B3F71" w:rsidRPr="00ED52DE" w:rsidRDefault="003B3F71" w:rsidP="00F10158">
      <w:pPr>
        <w:spacing w:afterLines="50" w:after="120" w:line="276" w:lineRule="auto"/>
        <w:jc w:val="both"/>
        <w:rPr>
          <w:b/>
          <w:bCs/>
        </w:rPr>
      </w:pPr>
      <w:bookmarkStart w:id="8" w:name="_Hlk152786709"/>
      <w:r w:rsidRPr="00ED52DE">
        <w:rPr>
          <w:b/>
          <w:bCs/>
          <w:szCs w:val="32"/>
        </w:rPr>
        <w:t>IV</w:t>
      </w:r>
      <w:bookmarkEnd w:id="8"/>
      <w:r w:rsidRPr="00ED52DE">
        <w:rPr>
          <w:b/>
          <w:bCs/>
        </w:rPr>
        <w:t xml:space="preserve">.  The </w:t>
      </w:r>
      <w:r w:rsidRPr="00ED52DE">
        <w:rPr>
          <w:rFonts w:hint="eastAsia"/>
          <w:b/>
          <w:bCs/>
          <w:i/>
          <w:iCs/>
        </w:rPr>
        <w:t>IC</w:t>
      </w:r>
      <w:r w:rsidRPr="00ED52DE">
        <w:rPr>
          <w:b/>
          <w:bCs/>
        </w:rPr>
        <w:t>-SDW domain wall energy and width:</w:t>
      </w:r>
    </w:p>
    <w:p w14:paraId="15A20047" w14:textId="4C1401F4" w:rsidR="00F10158" w:rsidRPr="00ED52DE" w:rsidRDefault="003B3F71" w:rsidP="00F10158">
      <w:pPr>
        <w:spacing w:line="276" w:lineRule="auto"/>
        <w:ind w:firstLineChars="200" w:firstLine="480"/>
        <w:jc w:val="both"/>
      </w:pPr>
      <w:r w:rsidRPr="00ED52DE">
        <w:t xml:space="preserve">The domain wall energy and width of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r w:rsidRPr="00ED52DE">
        <w:t>/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2±</w:t>
      </w:r>
      <w:r w:rsidRPr="00ED52DE">
        <w:t xml:space="preserve"> </w:t>
      </w:r>
      <w:r w:rsidRPr="00ED52DE">
        <w:rPr>
          <w:i/>
          <w:iCs/>
        </w:rPr>
        <w:t>IC</w:t>
      </w:r>
      <w:r w:rsidRPr="00ED52DE">
        <w:t xml:space="preserve">-SDW should be determined by the condensation energy difference between single-Q and double-Q </w:t>
      </w:r>
      <w:r w:rsidRPr="00ED52DE">
        <w:rPr>
          <w:i/>
          <w:iCs/>
        </w:rPr>
        <w:t>IC-</w:t>
      </w:r>
      <w:r w:rsidRPr="00ED52DE">
        <w:t>SDW and the coherence length. Fig. S4 illustrates such domain wall structure along a line profile perpendicular to the wall. The</w:t>
      </w:r>
      <w:r w:rsidRPr="00ED52DE">
        <w:rPr>
          <w:i/>
          <w:iCs/>
        </w:rPr>
        <w:t xml:space="preserve"> IC</w:t>
      </w:r>
      <w:r w:rsidRPr="00ED52DE">
        <w:t>-SDW amplitudes (</w:t>
      </w:r>
      <w:r w:rsidRPr="00ED52DE">
        <w:rPr>
          <w:i/>
          <w:iCs/>
        </w:rPr>
        <w:t>A</w:t>
      </w:r>
      <w:r w:rsidRPr="00ED52DE">
        <w:rPr>
          <w:i/>
          <w:iCs/>
          <w:vertAlign w:val="subscript"/>
        </w:rPr>
        <w:t>SDW</w:t>
      </w:r>
      <w:r w:rsidRPr="00ED52DE">
        <w:t xml:space="preserve">) in the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r w:rsidRPr="00ED52DE">
        <w:t>/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2±</w:t>
      </w:r>
      <w:r w:rsidRPr="00ED52DE">
        <w:t xml:space="preserve"> domains are normalized to 1 and they decay exponentially near the boundary. </w:t>
      </w:r>
      <w:r w:rsidRPr="00ED52DE">
        <w:rPr>
          <w:i/>
          <w:iCs/>
        </w:rPr>
        <w:t>d</w:t>
      </w:r>
      <w:r w:rsidRPr="00ED52DE">
        <w:t xml:space="preserve"> is the distance between the two points where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r w:rsidRPr="00ED52DE">
        <w:t xml:space="preserve"> and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2±</w:t>
      </w:r>
      <w:r w:rsidRPr="00ED52DE">
        <w:t xml:space="preserve"> start to decay. </w:t>
      </w:r>
      <w:r w:rsidRPr="00ED52DE">
        <w:rPr>
          <w:rFonts w:hint="eastAsia"/>
        </w:rPr>
        <w:t>T</w:t>
      </w:r>
      <w:r w:rsidRPr="00ED52DE">
        <w:t xml:space="preserve">o simplify the calculation, we let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1±</w:t>
      </w:r>
      <w:r w:rsidRPr="00ED52DE">
        <w:t xml:space="preserve"> and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2±</w:t>
      </w:r>
      <w:r w:rsidRPr="00ED52DE">
        <w:t xml:space="preserve"> have the same decay length of </w:t>
      </w:r>
      <w:r w:rsidRPr="00ED52DE">
        <w:rPr>
          <w:rFonts w:eastAsia="等线"/>
          <w:i/>
          <w:iCs/>
        </w:rPr>
        <w:t>ξ</w:t>
      </w:r>
      <w:r w:rsidRPr="00ED52DE">
        <w:t xml:space="preserve"> = 4.5 nm (obtained from the fitting in Fig. 2</w:t>
      </w:r>
      <w:r w:rsidR="002F783A" w:rsidRPr="002F783A">
        <w:rPr>
          <w:b/>
        </w:rPr>
        <w:t>g</w:t>
      </w:r>
      <w:r w:rsidRPr="00ED52DE">
        <w:t>), and assume the energies of single/double-Q SDW have a linear dependence with the area they occupied in Fig. S4. We define the energy without any SDW order is zero (</w:t>
      </w:r>
      <w:proofErr w:type="spellStart"/>
      <w:r w:rsidRPr="00ED52DE">
        <w:rPr>
          <w:i/>
          <w:iCs/>
        </w:rPr>
        <w:t>U</w:t>
      </w:r>
      <w:r w:rsidRPr="00ED52DE">
        <w:rPr>
          <w:vertAlign w:val="subscript"/>
        </w:rPr>
        <w:t>vac</w:t>
      </w:r>
      <w:proofErr w:type="spellEnd"/>
      <w:r w:rsidRPr="00ED52DE">
        <w:t xml:space="preserve"> = 0). The condensation energy of single-Q SDW is -</w:t>
      </w:r>
      <w:r w:rsidRPr="00ED52DE">
        <w:rPr>
          <w:i/>
          <w:iCs/>
        </w:rPr>
        <w:t>U</w:t>
      </w:r>
      <w:r w:rsidRPr="00ED52DE">
        <w:rPr>
          <w:vertAlign w:val="subscript"/>
        </w:rPr>
        <w:t xml:space="preserve">1Q </w:t>
      </w:r>
      <w:r w:rsidRPr="00ED52DE">
        <w:t>(per area in Fig. S4), and that of double-Q SDW is -</w:t>
      </w:r>
      <w:r w:rsidRPr="00ED52DE">
        <w:rPr>
          <w:i/>
          <w:iCs/>
        </w:rPr>
        <w:t>U</w:t>
      </w:r>
      <w:r w:rsidRPr="00ED52DE">
        <w:rPr>
          <w:vertAlign w:val="subscript"/>
        </w:rPr>
        <w:t>2Q</w:t>
      </w:r>
      <w:r w:rsidRPr="00ED52DE">
        <w:t xml:space="preserve">. Then the total energy of the system containing an </w:t>
      </w:r>
      <w:r w:rsidRPr="00ED52DE">
        <w:rPr>
          <w:i/>
          <w:iCs/>
        </w:rPr>
        <w:t>IC</w:t>
      </w:r>
      <w:r w:rsidRPr="00ED52DE">
        <w:t>-SDW domain wall is expressed as:</w:t>
      </w:r>
    </w:p>
    <w:p w14:paraId="201D8ECC" w14:textId="3C72A7F4" w:rsidR="003B3F71" w:rsidRPr="00ED52DE" w:rsidRDefault="003B3F71" w:rsidP="00F10158">
      <w:pPr>
        <w:spacing w:line="276" w:lineRule="auto"/>
        <w:ind w:firstLineChars="200" w:firstLine="480"/>
        <w:jc w:val="both"/>
      </w:pPr>
      <w:r w:rsidRPr="00ED52DE">
        <w:br/>
      </w:r>
      <m:oMathPara>
        <m:oMath>
          <m:r>
            <w:rPr>
              <w:rFonts w:ascii="Cambria Math" w:hAnsi="Cambria Math"/>
            </w:rPr>
            <m:t xml:space="preserve">U= 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-U</m:t>
                  </m:r>
                </m:e>
                <m:sub>
                  <m:r>
                    <w:rPr>
                      <w:rFonts w:ascii="Cambria Math" w:hAnsi="Cambria Math"/>
                    </w:rPr>
                    <m:t>1Q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1Q</m:t>
              </m:r>
            </m:sub>
          </m:sSub>
          <m:r>
            <w:rPr>
              <w:rFonts w:ascii="Cambria Math" w:hAnsi="Cambria Math"/>
            </w:rPr>
            <m:t>(x)dx+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-∞</m:t>
              </m:r>
            </m:sub>
            <m:sup>
              <m:r>
                <w:rPr>
                  <w:rFonts w:ascii="Cambria Math" w:hAnsi="Cambria Math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-U</m:t>
                  </m:r>
                </m:e>
                <m:sub>
                  <m:r>
                    <w:rPr>
                      <w:rFonts w:ascii="Cambria Math" w:hAnsi="Cambria Math"/>
                    </w:rPr>
                    <m:t>2Q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</w:rPr>
                    <m:t>2Q</m:t>
                  </m:r>
                </m:sub>
              </m:sSub>
              <m:r>
                <w:rPr>
                  <w:rFonts w:ascii="Cambria Math" w:hAnsi="Cambria Math"/>
                </w:rPr>
                <m:t>(x)dx</m:t>
              </m:r>
            </m:e>
          </m:nary>
        </m:oMath>
      </m:oMathPara>
    </w:p>
    <w:p w14:paraId="28FBE3AE" w14:textId="77777777" w:rsidR="003B3F71" w:rsidRPr="00ED52DE" w:rsidRDefault="003B3F71" w:rsidP="00F10158">
      <w:pPr>
        <w:spacing w:line="276" w:lineRule="auto"/>
        <w:ind w:firstLineChars="200" w:firstLine="440"/>
        <w:jc w:val="both"/>
      </w:pPr>
      <m:oMathPara>
        <m:oMath>
          <m:r>
            <w:rPr>
              <w:rFonts w:ascii="Cambria Math" w:hAnsi="Cambria Math"/>
              <w:sz w:val="22"/>
              <w:szCs w:val="22"/>
            </w:rPr>
            <w:lastRenderedPageBreak/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-2U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1Q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dPr>
            <m:e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-∞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  <m:ctrlPr>
                            <w:rPr>
                              <w:rFonts w:ascii="Cambria Math" w:hAnsi="Cambria Math" w:hint="eastAsia"/>
                              <w:i/>
                              <w:sz w:val="22"/>
                              <w:szCs w:val="22"/>
                            </w:rPr>
                          </m:ctrlP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d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den>
                              </m:f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ξ</m:t>
                              </m:r>
                            </m:den>
                          </m:f>
                        </m:sup>
                      </m:sSup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dx</m:t>
                  </m:r>
                </m:e>
              </m:nary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0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d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den>
                              </m:f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ξ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x-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d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den>
                              </m:f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ξ</m:t>
                              </m:r>
                            </m:den>
                          </m:f>
                        </m:sup>
                      </m:sSup>
                    </m:e>
                  </m:d>
                  <m:r>
                    <w:rPr>
                      <w:rFonts w:ascii="Cambria Math" w:hAnsi="Cambria Math"/>
                      <w:sz w:val="22"/>
                      <w:szCs w:val="22"/>
                    </w:rPr>
                    <m:t>dx</m:t>
                  </m:r>
                </m:e>
              </m:nary>
            </m:e>
          </m:d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2U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2Q</m:t>
              </m:r>
            </m:sub>
          </m:sSub>
          <m:nary>
            <m:naryPr>
              <m:limLoc m:val="subSup"/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naryPr>
            <m:sub>
              <m:r>
                <w:rPr>
                  <w:rFonts w:ascii="Cambria Math" w:hAnsi="Cambria Math"/>
                  <w:sz w:val="22"/>
                  <w:szCs w:val="22"/>
                </w:rPr>
                <m:t>-∞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0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x-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ξ</m:t>
                      </m:r>
                    </m:den>
                  </m:f>
                </m:sup>
              </m:sSup>
              <m:r>
                <w:rPr>
                  <w:rFonts w:ascii="Cambria Math" w:hAnsi="Cambria Math"/>
                  <w:sz w:val="22"/>
                  <w:szCs w:val="22"/>
                </w:rPr>
                <m:t>dx</m:t>
              </m:r>
            </m:e>
          </m:nary>
        </m:oMath>
      </m:oMathPara>
    </w:p>
    <w:p w14:paraId="22796CB6" w14:textId="77777777" w:rsidR="004347B6" w:rsidRPr="00ED52DE" w:rsidRDefault="003B3F71" w:rsidP="00F10158">
      <w:pPr>
        <w:spacing w:line="276" w:lineRule="auto"/>
        <w:ind w:firstLineChars="200" w:firstLine="480"/>
        <w:jc w:val="both"/>
        <w:rPr>
          <w:iCs/>
        </w:rPr>
      </w:pPr>
      <w:r w:rsidRPr="00ED52DE">
        <w:t xml:space="preserve">The distance of </w:t>
      </w:r>
      <w:r w:rsidRPr="00ED52DE">
        <w:rPr>
          <w:i/>
          <w:iCs/>
        </w:rPr>
        <w:t>d</w:t>
      </w:r>
      <w:r w:rsidRPr="00ED52DE">
        <w:t xml:space="preserve"> reflects the domain wall width, which also determines the domain wall energy. If </w:t>
      </w:r>
      <w:r w:rsidRPr="00ED52DE">
        <w:rPr>
          <w:i/>
          <w:iCs/>
        </w:rPr>
        <w:t>d</w:t>
      </w:r>
      <w:r w:rsidRPr="00ED52DE">
        <w:t xml:space="preserve"> is much larger than </w:t>
      </w:r>
      <w:r w:rsidRPr="00ED52DE">
        <w:rPr>
          <w:rFonts w:eastAsia="等线"/>
          <w:i/>
          <w:iCs/>
        </w:rPr>
        <w:t>ξ,</w:t>
      </w:r>
      <w:r w:rsidRPr="00ED52DE">
        <w:t xml:space="preserve"> the decrease of </w:t>
      </w:r>
      <w:r w:rsidRPr="00ED52DE">
        <w:rPr>
          <w:i/>
          <w:iCs/>
        </w:rPr>
        <w:t>d</w:t>
      </w:r>
      <w:r w:rsidRPr="00ED52DE">
        <w:t xml:space="preserve"> will lower system’s energy by forming single-Q SDW. However, the double-Q SDW region increases as </w:t>
      </w:r>
      <w:r w:rsidRPr="00ED52DE">
        <w:rPr>
          <w:i/>
          <w:iCs/>
        </w:rPr>
        <w:t>d</w:t>
      </w:r>
      <w:r w:rsidRPr="00ED52DE">
        <w:t xml:space="preserve"> decreases, which will raise the energy. Therefore, at certain </w:t>
      </w:r>
      <w:r w:rsidRPr="00ED52DE">
        <w:rPr>
          <w:i/>
          <w:iCs/>
        </w:rPr>
        <w:t>d</w:t>
      </w:r>
      <w:r w:rsidRPr="00ED52DE">
        <w:t xml:space="preserve"> the total energy shall reach a minimum. </w:t>
      </w:r>
      <w:r w:rsidRPr="00ED52DE">
        <w:rPr>
          <w:rFonts w:hint="eastAsia"/>
        </w:rPr>
        <w:t>F</w:t>
      </w:r>
      <w:r w:rsidRPr="00ED52DE">
        <w:t xml:space="preserve">rom the above expression, </w:t>
      </w:r>
      <w:r w:rsidRPr="00ED52DE">
        <w:rPr>
          <w:iCs/>
        </w:rPr>
        <w:t>when</w:t>
      </w:r>
      <w:r w:rsidRPr="00ED52DE">
        <w:t xml:space="preserve"> </w:t>
      </w:r>
      <m:oMath>
        <m:r>
          <w:rPr>
            <w:rFonts w:ascii="Cambria Math" w:hAnsi="Cambria Math"/>
          </w:rPr>
          <m:t>U</m:t>
        </m:r>
      </m:oMath>
      <w:r w:rsidRPr="00ED52DE">
        <w:rPr>
          <w:iCs/>
        </w:rPr>
        <w:t xml:space="preserve"> reaches its minimum, the </w:t>
      </w:r>
      <w:r w:rsidRPr="00ED52DE">
        <w:rPr>
          <w:i/>
        </w:rPr>
        <w:t xml:space="preserve">d </w:t>
      </w:r>
      <w:r w:rsidRPr="00ED52DE">
        <w:rPr>
          <w:iCs/>
        </w:rPr>
        <w:t>value satisfies:</w:t>
      </w:r>
    </w:p>
    <w:p w14:paraId="625A4D32" w14:textId="274C5464" w:rsidR="003B3F71" w:rsidRPr="00ED52DE" w:rsidRDefault="00E06626" w:rsidP="00F10158">
      <w:pPr>
        <w:spacing w:line="276" w:lineRule="auto"/>
        <w:ind w:firstLineChars="200" w:firstLine="480"/>
        <w:jc w:val="both"/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2Q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1Q</m:t>
                  </m:r>
                </m:sub>
              </m:sSub>
            </m:den>
          </m:f>
          <m:r>
            <w:rPr>
              <w:rFonts w:ascii="Cambria Math" w:hAnsi="Cambria Math"/>
            </w:rPr>
            <m:t>=2-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d</m:t>
                  </m:r>
                </m:num>
                <m:den>
                  <m:r>
                    <w:rPr>
                      <w:rFonts w:ascii="Cambria Math" w:hAnsi="Cambria Math"/>
                    </w:rPr>
                    <m:t>2ξ</m:t>
                  </m:r>
                </m:den>
              </m:f>
            </m:sup>
          </m:sSup>
          <m:r>
            <w:rPr>
              <w:rFonts w:ascii="Cambria Math" w:hAnsi="Cambria Math"/>
            </w:rPr>
            <m:t xml:space="preserve"> ,  d∈</m:t>
          </m:r>
          <m:d>
            <m:dPr>
              <m:begChr m:val="[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0,∞</m:t>
              </m:r>
            </m:e>
          </m:d>
        </m:oMath>
      </m:oMathPara>
    </w:p>
    <w:p w14:paraId="3D505FD7" w14:textId="77777777" w:rsidR="003B3F71" w:rsidRPr="00ED52DE" w:rsidRDefault="003B3F71" w:rsidP="00F10158">
      <w:pPr>
        <w:spacing w:line="276" w:lineRule="auto"/>
        <w:jc w:val="both"/>
      </w:pPr>
      <w:r w:rsidRPr="00ED52DE">
        <w:t xml:space="preserve">By taking the measured value of </w:t>
      </w:r>
      <w:r w:rsidRPr="00ED52DE">
        <w:rPr>
          <w:i/>
          <w:iCs/>
        </w:rPr>
        <w:t>d</w:t>
      </w:r>
      <w:r w:rsidRPr="00ED52DE">
        <w:t xml:space="preserve"> = 2.9 nm and </w:t>
      </w:r>
      <w:r w:rsidRPr="00ED52DE">
        <w:rPr>
          <w:rFonts w:eastAsia="等线"/>
          <w:i/>
          <w:iCs/>
        </w:rPr>
        <w:t xml:space="preserve">ξ </w:t>
      </w:r>
      <w:r w:rsidRPr="00ED52DE">
        <w:rPr>
          <w:rFonts w:eastAsia="等线"/>
        </w:rPr>
        <w:t xml:space="preserve">= 4.5 nm, we get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2Q</m:t>
            </m:r>
          </m:sub>
        </m:sSub>
        <m:r>
          <w:rPr>
            <w:rFonts w:ascii="Cambria Math" w:hAnsi="Cambria Math"/>
          </w:rPr>
          <m:t xml:space="preserve">=0.62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1Q</m:t>
            </m:r>
          </m:sub>
        </m:sSub>
      </m:oMath>
      <w:r w:rsidRPr="00ED52DE">
        <w:rPr>
          <w:rFonts w:eastAsia="等线"/>
        </w:rPr>
        <w:t xml:space="preserve">. This agrees with our assumption that </w:t>
      </w:r>
      <w:r w:rsidRPr="00ED52DE">
        <w:t>single-Q state has larger condensation energy.</w:t>
      </w:r>
    </w:p>
    <w:p w14:paraId="4F798B6E" w14:textId="77777777" w:rsidR="003B3F71" w:rsidRPr="00ED52DE" w:rsidRDefault="003B3F71" w:rsidP="00F10158">
      <w:pPr>
        <w:spacing w:line="276" w:lineRule="auto"/>
        <w:jc w:val="both"/>
      </w:pPr>
    </w:p>
    <w:p w14:paraId="04E6CA04" w14:textId="77777777" w:rsidR="003B3F71" w:rsidRPr="00ED52DE" w:rsidRDefault="003B3F71" w:rsidP="009437DD">
      <w:pPr>
        <w:spacing w:line="276" w:lineRule="auto"/>
        <w:jc w:val="center"/>
        <w:rPr>
          <w:sz w:val="22"/>
          <w:szCs w:val="28"/>
        </w:rPr>
      </w:pPr>
      <w:r w:rsidRPr="00ED52DE">
        <w:rPr>
          <w:noProof/>
          <w:sz w:val="22"/>
          <w:szCs w:val="28"/>
        </w:rPr>
        <w:drawing>
          <wp:inline distT="0" distB="0" distL="0" distR="0" wp14:anchorId="5D1E8D89" wp14:editId="7828B488">
            <wp:extent cx="5430186" cy="213616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7" cy="21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0A0C5" w14:textId="369BC3F5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  <w:bookmarkStart w:id="9" w:name="_Hlk152764061"/>
      <w:r w:rsidRPr="00ED52DE">
        <w:rPr>
          <w:b/>
          <w:bCs/>
          <w:sz w:val="22"/>
          <w:szCs w:val="28"/>
        </w:rPr>
        <w:t>Fig. S4</w:t>
      </w:r>
      <w:r w:rsidR="00084F73">
        <w:rPr>
          <w:rFonts w:asciiTheme="minorHAnsi" w:eastAsia="Times New Roman" w:hAnsiTheme="minorHAnsi" w:cstheme="minorHAnsi"/>
          <w:b/>
          <w:sz w:val="22"/>
          <w:highlight w:val="white"/>
        </w:rPr>
        <w:t>|</w:t>
      </w:r>
      <w:r w:rsidRPr="00ED52DE">
        <w:rPr>
          <w:b/>
          <w:bCs/>
          <w:sz w:val="22"/>
          <w:szCs w:val="28"/>
        </w:rPr>
        <w:t xml:space="preserve"> </w:t>
      </w:r>
      <w:r w:rsidRPr="00ED52DE">
        <w:rPr>
          <w:sz w:val="22"/>
          <w:szCs w:val="28"/>
        </w:rPr>
        <w:t>Illustration of in-plane IC-SDW domain wall. The region with single-Q SDW has condensation energy of U</w:t>
      </w:r>
      <w:r w:rsidRPr="00ED52DE">
        <w:rPr>
          <w:sz w:val="22"/>
          <w:szCs w:val="28"/>
          <w:vertAlign w:val="subscript"/>
        </w:rPr>
        <w:t xml:space="preserve">1Q </w:t>
      </w:r>
      <w:r w:rsidRPr="00ED52DE">
        <w:rPr>
          <w:sz w:val="22"/>
          <w:szCs w:val="28"/>
        </w:rPr>
        <w:t xml:space="preserve">(per length along </w:t>
      </w:r>
      <w:r w:rsidRPr="00ED52DE">
        <w:rPr>
          <w:b/>
          <w:bCs/>
          <w:i/>
          <w:iCs/>
          <w:sz w:val="22"/>
          <w:szCs w:val="28"/>
        </w:rPr>
        <w:t>x</w:t>
      </w:r>
      <w:r w:rsidRPr="00ED52DE">
        <w:rPr>
          <w:sz w:val="22"/>
          <w:szCs w:val="28"/>
        </w:rPr>
        <w:t>); while the double-Q SDW region (shaded region) has a condensation energy of U</w:t>
      </w:r>
      <w:r w:rsidRPr="00ED52DE">
        <w:rPr>
          <w:sz w:val="22"/>
          <w:szCs w:val="28"/>
          <w:vertAlign w:val="subscript"/>
        </w:rPr>
        <w:t>2Q</w:t>
      </w:r>
      <w:r w:rsidRPr="00ED52DE">
        <w:rPr>
          <w:sz w:val="22"/>
          <w:szCs w:val="28"/>
        </w:rPr>
        <w:t xml:space="preserve"> (per length along </w:t>
      </w:r>
      <w:r w:rsidRPr="00ED52DE">
        <w:rPr>
          <w:b/>
          <w:bCs/>
          <w:i/>
          <w:iCs/>
          <w:sz w:val="22"/>
          <w:szCs w:val="28"/>
        </w:rPr>
        <w:t>x</w:t>
      </w:r>
      <w:r w:rsidRPr="00ED52DE">
        <w:rPr>
          <w:sz w:val="22"/>
          <w:szCs w:val="28"/>
        </w:rPr>
        <w:t>).</w:t>
      </w:r>
    </w:p>
    <w:bookmarkEnd w:id="9"/>
    <w:p w14:paraId="58846A93" w14:textId="77777777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</w:p>
    <w:p w14:paraId="6AF96E67" w14:textId="77777777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</w:p>
    <w:p w14:paraId="7E0D5FEC" w14:textId="77777777" w:rsidR="003B3F71" w:rsidRPr="00ED52DE" w:rsidRDefault="003B3F71" w:rsidP="00F10158">
      <w:pPr>
        <w:spacing w:afterLines="50" w:after="120" w:line="276" w:lineRule="auto"/>
        <w:jc w:val="both"/>
        <w:rPr>
          <w:b/>
          <w:bCs/>
          <w:szCs w:val="32"/>
        </w:rPr>
      </w:pPr>
      <w:r w:rsidRPr="00ED52DE">
        <w:rPr>
          <w:b/>
          <w:bCs/>
        </w:rPr>
        <w:t>V.</w:t>
      </w:r>
      <w:r w:rsidRPr="00ED52DE">
        <w:rPr>
          <w:b/>
          <w:bCs/>
          <w:szCs w:val="32"/>
        </w:rPr>
        <w:t xml:space="preserve">  Additional data about the CDW modulation on the </w:t>
      </w:r>
      <w:r w:rsidRPr="00ED52DE">
        <w:rPr>
          <w:b/>
          <w:bCs/>
          <w:i/>
          <w:iCs/>
          <w:szCs w:val="32"/>
        </w:rPr>
        <w:t>IC</w:t>
      </w:r>
      <w:r w:rsidRPr="00ED52DE">
        <w:rPr>
          <w:b/>
          <w:bCs/>
          <w:szCs w:val="32"/>
        </w:rPr>
        <w:t xml:space="preserve">-SDW domain wall. </w:t>
      </w:r>
    </w:p>
    <w:p w14:paraId="6225E056" w14:textId="601D1CC5" w:rsidR="003B3F71" w:rsidRPr="00ED52DE" w:rsidRDefault="003B3F71" w:rsidP="00F10158">
      <w:pPr>
        <w:spacing w:line="276" w:lineRule="auto"/>
        <w:ind w:firstLineChars="200" w:firstLine="480"/>
        <w:jc w:val="both"/>
      </w:pPr>
      <w:r w:rsidRPr="00ED52DE">
        <w:rPr>
          <w:rFonts w:hint="eastAsia"/>
        </w:rPr>
        <w:t>I</w:t>
      </w:r>
      <w:r w:rsidRPr="00ED52DE">
        <w:t xml:space="preserve">n Fig. S5 we show additional CDW maps taken around </w:t>
      </w:r>
      <w:r w:rsidRPr="00ED52DE">
        <w:rPr>
          <w:i/>
          <w:iCs/>
        </w:rPr>
        <w:t>IC</w:t>
      </w:r>
      <w:r w:rsidRPr="00ED52DE">
        <w:t xml:space="preserve">-SDW domains wall and their FFT images. The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DB-CDW</w:t>
      </w:r>
      <w:r w:rsidRPr="00ED52DE">
        <w:t xml:space="preserve"> modulation are clearly seen in these maps (its unit cell is indicated by the dashed square). Figs. S5</w:t>
      </w:r>
      <w:r w:rsidRPr="00610011">
        <w:rPr>
          <w:b/>
        </w:rPr>
        <w:t>a-b</w:t>
      </w:r>
      <w:r w:rsidRPr="00ED52DE">
        <w:t xml:space="preserve"> are taken by W tip with magnetic coating, but under spin-insensitive bias voltage.</w:t>
      </w:r>
    </w:p>
    <w:p w14:paraId="621C29F8" w14:textId="77777777" w:rsidR="003B3F71" w:rsidRPr="00ED52DE" w:rsidRDefault="003B3F71" w:rsidP="009437DD">
      <w:pPr>
        <w:spacing w:afterLines="50" w:after="120" w:line="276" w:lineRule="auto"/>
        <w:jc w:val="center"/>
        <w:rPr>
          <w:sz w:val="22"/>
          <w:szCs w:val="28"/>
        </w:rPr>
      </w:pPr>
      <w:r w:rsidRPr="00ED52DE">
        <w:rPr>
          <w:noProof/>
          <w:sz w:val="22"/>
          <w:szCs w:val="28"/>
        </w:rPr>
        <w:lastRenderedPageBreak/>
        <w:drawing>
          <wp:inline distT="0" distB="0" distL="0" distR="0" wp14:anchorId="4CA2B799" wp14:editId="196A3B88">
            <wp:extent cx="4794837" cy="1795548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6470" cy="181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2EA0E" w14:textId="52CE3964" w:rsidR="003B3F71" w:rsidRPr="00ED52DE" w:rsidRDefault="003B3F71" w:rsidP="00F10158">
      <w:pPr>
        <w:spacing w:line="276" w:lineRule="auto"/>
        <w:jc w:val="both"/>
        <w:rPr>
          <w:sz w:val="22"/>
          <w:szCs w:val="22"/>
        </w:rPr>
      </w:pPr>
      <w:r w:rsidRPr="00ED52DE">
        <w:rPr>
          <w:b/>
          <w:bCs/>
          <w:sz w:val="22"/>
          <w:szCs w:val="22"/>
        </w:rPr>
        <w:t>Fig. S5</w:t>
      </w:r>
      <w:r w:rsidR="00084F73">
        <w:rPr>
          <w:rFonts w:asciiTheme="minorHAnsi" w:eastAsia="Times New Roman" w:hAnsiTheme="minorHAnsi" w:cstheme="minorHAnsi"/>
          <w:b/>
          <w:sz w:val="22"/>
          <w:highlight w:val="white"/>
        </w:rPr>
        <w:t>|</w:t>
      </w:r>
      <w:r w:rsidRPr="00ED52DE">
        <w:rPr>
          <w:b/>
          <w:bCs/>
          <w:sz w:val="22"/>
          <w:szCs w:val="22"/>
        </w:rPr>
        <w:t xml:space="preserve"> a, b</w:t>
      </w:r>
      <w:r w:rsidR="00342161">
        <w:rPr>
          <w:b/>
          <w:bCs/>
          <w:sz w:val="22"/>
          <w:szCs w:val="22"/>
        </w:rPr>
        <w:t>,</w:t>
      </w:r>
      <w:r w:rsidRPr="00ED52DE">
        <w:rPr>
          <w:sz w:val="22"/>
          <w:szCs w:val="22"/>
        </w:rPr>
        <w:t xml:space="preserve"> </w:t>
      </w:r>
      <w:r w:rsidRPr="00ED52DE">
        <w:t>spin-insensitive</w:t>
      </w:r>
      <w:r w:rsidRPr="00ED52DE">
        <w:rPr>
          <w:sz w:val="22"/>
          <w:szCs w:val="22"/>
        </w:rPr>
        <w:t xml:space="preserve"> </w:t>
      </w:r>
      <w:proofErr w:type="spellStart"/>
      <w:r w:rsidRPr="00ED52DE">
        <w:rPr>
          <w:sz w:val="22"/>
          <w:szCs w:val="22"/>
        </w:rPr>
        <w:t>dI</w:t>
      </w:r>
      <w:proofErr w:type="spellEnd"/>
      <w:r w:rsidRPr="00ED52DE">
        <w:rPr>
          <w:sz w:val="22"/>
          <w:szCs w:val="22"/>
        </w:rPr>
        <w:t>/</w:t>
      </w:r>
      <w:proofErr w:type="spellStart"/>
      <w:r w:rsidRPr="00ED52DE">
        <w:rPr>
          <w:sz w:val="22"/>
          <w:szCs w:val="22"/>
        </w:rPr>
        <w:t>dV</w:t>
      </w:r>
      <w:proofErr w:type="spellEnd"/>
      <w:r w:rsidRPr="00ED52DE">
        <w:rPr>
          <w:sz w:val="22"/>
          <w:szCs w:val="22"/>
        </w:rPr>
        <w:t xml:space="preserve"> maps taken near </w:t>
      </w:r>
      <w:r w:rsidRPr="00ED52DE">
        <w:rPr>
          <w:i/>
          <w:iCs/>
          <w:sz w:val="22"/>
          <w:szCs w:val="22"/>
        </w:rPr>
        <w:t>IC-</w:t>
      </w:r>
      <w:r w:rsidRPr="00ED52DE">
        <w:rPr>
          <w:sz w:val="22"/>
          <w:szCs w:val="22"/>
        </w:rPr>
        <w:t xml:space="preserve">SDW domain walls with different orientation, which all show the charge modulation of </w:t>
      </w:r>
      <w:r w:rsidRPr="00ED52DE">
        <w:rPr>
          <w:b/>
          <w:bCs/>
          <w:i/>
          <w:iCs/>
          <w:sz w:val="22"/>
          <w:szCs w:val="22"/>
        </w:rPr>
        <w:t>Q</w:t>
      </w:r>
      <w:r w:rsidRPr="00ED52DE">
        <w:rPr>
          <w:sz w:val="22"/>
          <w:szCs w:val="22"/>
          <w:vertAlign w:val="subscript"/>
        </w:rPr>
        <w:t>DB-CDW</w:t>
      </w:r>
      <w:r w:rsidRPr="00ED52DE">
        <w:rPr>
          <w:sz w:val="22"/>
          <w:szCs w:val="22"/>
        </w:rPr>
        <w:t xml:space="preserve">. (Setpoint: </w:t>
      </w:r>
      <w:r w:rsidRPr="00ED52DE">
        <w:rPr>
          <w:i/>
          <w:iCs/>
          <w:sz w:val="22"/>
          <w:szCs w:val="22"/>
        </w:rPr>
        <w:t>I</w:t>
      </w:r>
      <w:r w:rsidRPr="00ED52DE">
        <w:rPr>
          <w:sz w:val="22"/>
          <w:szCs w:val="22"/>
        </w:rPr>
        <w:t xml:space="preserve"> = 50 </w:t>
      </w:r>
      <w:proofErr w:type="spellStart"/>
      <w:r w:rsidRPr="00ED52DE">
        <w:rPr>
          <w:sz w:val="22"/>
          <w:szCs w:val="22"/>
        </w:rPr>
        <w:t>pA</w:t>
      </w:r>
      <w:proofErr w:type="spellEnd"/>
      <w:r w:rsidRPr="00ED52DE">
        <w:rPr>
          <w:sz w:val="22"/>
          <w:szCs w:val="22"/>
        </w:rPr>
        <w:t xml:space="preserve">, </w:t>
      </w:r>
      <w:proofErr w:type="spellStart"/>
      <w:r w:rsidRPr="00ED52DE">
        <w:rPr>
          <w:sz w:val="22"/>
          <w:szCs w:val="22"/>
        </w:rPr>
        <w:t>V</w:t>
      </w:r>
      <w:r w:rsidRPr="00ED52DE">
        <w:rPr>
          <w:sz w:val="22"/>
          <w:szCs w:val="22"/>
          <w:vertAlign w:val="subscript"/>
        </w:rPr>
        <w:t>b</w:t>
      </w:r>
      <w:proofErr w:type="spellEnd"/>
      <w:r w:rsidRPr="00ED52DE">
        <w:rPr>
          <w:sz w:val="22"/>
          <w:szCs w:val="22"/>
        </w:rPr>
        <w:t xml:space="preserve"> =-30 mV). </w:t>
      </w:r>
      <w:r w:rsidRPr="00ED52DE">
        <w:rPr>
          <w:b/>
          <w:bCs/>
          <w:sz w:val="22"/>
          <w:szCs w:val="22"/>
        </w:rPr>
        <w:t>c</w:t>
      </w:r>
      <w:r w:rsidR="00342161">
        <w:rPr>
          <w:b/>
          <w:bCs/>
          <w:sz w:val="22"/>
          <w:szCs w:val="22"/>
        </w:rPr>
        <w:t>,</w:t>
      </w:r>
      <w:r w:rsidRPr="00ED52DE">
        <w:rPr>
          <w:sz w:val="22"/>
          <w:szCs w:val="22"/>
        </w:rPr>
        <w:t xml:space="preserve"> FFT image of panel (</w:t>
      </w:r>
      <w:r w:rsidRPr="00342161">
        <w:rPr>
          <w:b/>
          <w:sz w:val="22"/>
          <w:szCs w:val="22"/>
        </w:rPr>
        <w:t>a</w:t>
      </w:r>
      <w:r w:rsidRPr="00ED52DE">
        <w:rPr>
          <w:sz w:val="22"/>
          <w:szCs w:val="22"/>
        </w:rPr>
        <w:t>).</w:t>
      </w:r>
    </w:p>
    <w:p w14:paraId="525A088E" w14:textId="77777777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</w:p>
    <w:p w14:paraId="630717F6" w14:textId="77777777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</w:p>
    <w:p w14:paraId="222F132F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  <w:bookmarkStart w:id="10" w:name="_Hlk152786852"/>
      <w:r w:rsidRPr="00ED52DE">
        <w:rPr>
          <w:b/>
          <w:bCs/>
        </w:rPr>
        <w:t>VI</w:t>
      </w:r>
      <w:bookmarkEnd w:id="10"/>
      <w:r w:rsidRPr="00ED52DE">
        <w:rPr>
          <w:b/>
          <w:bCs/>
        </w:rPr>
        <w:t xml:space="preserve">.  The spatial lock-in method for extracting the amplitude of </w:t>
      </w:r>
      <w:r w:rsidRPr="00ED52DE">
        <w:rPr>
          <w:b/>
          <w:bCs/>
          <w:i/>
          <w:iCs/>
        </w:rPr>
        <w:t>Q</w:t>
      </w:r>
      <w:r w:rsidRPr="00ED52DE">
        <w:rPr>
          <w:b/>
          <w:bCs/>
          <w:vertAlign w:val="subscript"/>
        </w:rPr>
        <w:t>DB-CDW</w:t>
      </w:r>
      <w:r w:rsidRPr="00ED52DE">
        <w:rPr>
          <w:b/>
          <w:bCs/>
        </w:rPr>
        <w:t xml:space="preserve"> modulation across the boundary</w:t>
      </w:r>
    </w:p>
    <w:p w14:paraId="02FFAB40" w14:textId="37BD7012" w:rsidR="003B3F71" w:rsidRPr="00ED52DE" w:rsidRDefault="003B3F71" w:rsidP="00F10158">
      <w:pPr>
        <w:spacing w:line="276" w:lineRule="auto"/>
        <w:ind w:firstLineChars="200" w:firstLine="480"/>
        <w:jc w:val="both"/>
      </w:pPr>
      <w:r w:rsidRPr="00ED52DE">
        <w:t>The spatial lock-in method is a technique which can visualize the amplitude of a specific modulation in real space (Fujita</w:t>
      </w:r>
      <w:r w:rsidR="00DA56BB">
        <w:t>, K.</w:t>
      </w:r>
      <w:r w:rsidRPr="00ED52DE">
        <w:t xml:space="preserve"> et al., </w:t>
      </w:r>
      <w:r w:rsidRPr="00ED52DE">
        <w:rPr>
          <w:lang w:val="es-ES"/>
        </w:rPr>
        <w:t>PNAS, 111, E3026 (2014)).</w:t>
      </w:r>
      <w:r w:rsidRPr="00ED52DE">
        <w:t xml:space="preserve"> To do that, we first generate a 2D Gaussian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exp</m:t>
        </m:r>
        <m:r>
          <w:rPr>
            <w:rFonts w:ascii="Cambria Math" w:hAnsi="Cambria Math"/>
          </w:rPr>
          <m:t>(-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(y-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σ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)</m:t>
        </m:r>
      </m:oMath>
      <w:r w:rsidRPr="00ED52DE">
        <w:rPr>
          <w:rFonts w:hint="eastAsia"/>
        </w:rPr>
        <w:t xml:space="preserve"> </w:t>
      </w:r>
      <w:r w:rsidRPr="00ED52DE">
        <w:t>which reaches its maxima at the center position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ED52DE">
        <w:t xml:space="preserve">) and decreases isotropically away from the center with the broadening of Gaussian peak determined by </w:t>
      </w:r>
      <m:oMath>
        <m:r>
          <w:rPr>
            <w:rFonts w:ascii="Cambria Math" w:hAnsi="Cambria Math"/>
          </w:rPr>
          <m:t>σ</m:t>
        </m:r>
      </m:oMath>
      <w:r w:rsidRPr="00ED52DE">
        <w:t xml:space="preserve">. Then, we do element-by-element multiplication of this 2D Gaussian matrix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rPr>
          <w:rFonts w:hint="eastAsia"/>
        </w:rPr>
        <w:t xml:space="preserve"> </w:t>
      </w:r>
      <w:r w:rsidRPr="00ED52DE">
        <w:t xml:space="preserve">and the data matrix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t xml:space="preserve"> we want to analyze. This will return a matrix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  <m:r>
          <w:rPr>
            <w:rFonts w:ascii="Cambria Math" w:hAnsi="Cambria Math"/>
          </w:rPr>
          <m:t>.*R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t>, whose data information is majorly preserved around position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ED52DE">
        <w:t>) but mostly lost far away from position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ED52DE">
        <w:t xml:space="preserve">). After applying 2D FFT transformation to the returned matrix </w:t>
      </w:r>
      <m:oMath>
        <m:r>
          <w:rPr>
            <w:rFonts w:ascii="Cambria Math" w:hAnsi="Cambria Math"/>
          </w:rPr>
          <m:t>R'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t xml:space="preserve">, we can extract the amplitude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 w:rsidRPr="00ED52DE">
        <w:rPr>
          <w:rFonts w:hint="eastAsia"/>
        </w:rPr>
        <w:t xml:space="preserve"> </w:t>
      </w:r>
      <w:r w:rsidRPr="00ED52DE">
        <w:t xml:space="preserve">of the order with wave vector </w:t>
      </w:r>
      <m:oMath>
        <m:r>
          <m:rPr>
            <m:sty m:val="bi"/>
          </m:rPr>
          <w:rPr>
            <w:rFonts w:ascii="Cambria Math" w:hAnsi="Cambria Math"/>
          </w:rPr>
          <m:t>Q</m:t>
        </m:r>
      </m:oMath>
      <w:r w:rsidRPr="00ED52DE">
        <w:t xml:space="preserve"> from the absolute value at the corresponding </w:t>
      </w:r>
      <m:oMath>
        <m:r>
          <m:rPr>
            <m:sty m:val="bi"/>
          </m:rPr>
          <w:rPr>
            <w:rFonts w:ascii="Cambria Math" w:hAnsi="Cambria Math"/>
          </w:rPr>
          <m:t>Q</m:t>
        </m:r>
      </m:oMath>
      <w:r w:rsidRPr="00ED52DE">
        <w:rPr>
          <w:rFonts w:hint="eastAsia"/>
        </w:rPr>
        <w:t xml:space="preserve"> </w:t>
      </w:r>
      <w:r w:rsidRPr="00ED52DE">
        <w:t xml:space="preserve">position in FFT. Here, since we want to extract the amplitude information for an order with bidirectional modulation, we take an average for the absolute value of </w:t>
      </w:r>
      <w:r w:rsidRPr="00ED52DE">
        <w:rPr>
          <w:rFonts w:hint="eastAsia"/>
        </w:rPr>
        <w:t>t</w:t>
      </w:r>
      <w:r w:rsidRPr="00ED52DE">
        <w:t xml:space="preserve">wo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DB-CDW</m:t>
            </m:r>
          </m:sub>
        </m:sSub>
      </m:oMath>
      <w:r w:rsidRPr="00ED52DE">
        <w:t xml:space="preserve"> who are perpendicular to each other. If we do the above analysis for each pixel of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rPr>
          <w:rFonts w:hint="eastAsia"/>
        </w:rPr>
        <w:t xml:space="preserve"> </w:t>
      </w:r>
      <w:r w:rsidRPr="00ED52DE">
        <w:t xml:space="preserve">by changing the parameter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ED52DE">
        <w:rPr>
          <w:rFonts w:hint="eastAsia"/>
        </w:rPr>
        <w:t xml:space="preserve"> </w:t>
      </w:r>
      <w:r w:rsidRPr="00ED52DE">
        <w:t xml:space="preserve">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ED52DE">
        <w:t xml:space="preserve"> in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rPr>
          <w:rFonts w:hint="eastAsia"/>
        </w:rPr>
        <w:t>,</w:t>
      </w:r>
      <w:r w:rsidRPr="00ED52DE">
        <w:t xml:space="preserve"> then we can obtain the amplitude distribution map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rPr>
          <w:rFonts w:hint="eastAsia"/>
        </w:rPr>
        <w:t xml:space="preserve"> </w:t>
      </w:r>
      <w:r w:rsidRPr="00ED52DE">
        <w:t xml:space="preserve">of the </w:t>
      </w:r>
      <m:oMath>
        <m:r>
          <m:rPr>
            <m:sty m:val="bi"/>
          </m:rPr>
          <w:rPr>
            <w:rFonts w:ascii="Cambria Math" w:hAnsi="Cambria Math"/>
          </w:rPr>
          <m:t xml:space="preserve"> Q</m:t>
        </m:r>
      </m:oMath>
      <w:r w:rsidRPr="00ED52DE">
        <w:rPr>
          <w:rFonts w:hint="eastAsia"/>
        </w:rPr>
        <w:t xml:space="preserve"> </w:t>
      </w:r>
      <w:r w:rsidRPr="00ED52DE">
        <w:t>order</w:t>
      </w:r>
      <w:r w:rsidRPr="00ED52DE">
        <w:rPr>
          <w:rFonts w:hint="eastAsia"/>
        </w:rPr>
        <w:t>.</w:t>
      </w:r>
      <w:r w:rsidRPr="00ED52DE">
        <w:t xml:space="preserve"> By averaging elements in matrix </w:t>
      </w:r>
      <m:oMath>
        <m:r>
          <w:rPr>
            <w:rFonts w:ascii="Cambria Math" w:hAnsi="Cambria Math"/>
          </w:rPr>
          <m:t>A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</m:t>
            </m:r>
          </m:e>
        </m:d>
      </m:oMath>
      <w:r w:rsidRPr="00ED52DE">
        <w:rPr>
          <w:rFonts w:hint="eastAsia"/>
        </w:rPr>
        <w:t xml:space="preserve"> </w:t>
      </w:r>
      <w:r w:rsidRPr="00ED52DE">
        <w:t xml:space="preserve">along the wall direction, we obtained the amplitude distribution of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DB-CDW</m:t>
            </m:r>
          </m:sub>
        </m:sSub>
      </m:oMath>
      <w:r w:rsidRPr="00ED52DE">
        <w:rPr>
          <w:rFonts w:hint="eastAsia"/>
        </w:rPr>
        <w:t xml:space="preserve"> </w:t>
      </w:r>
      <w:r w:rsidRPr="00ED52DE">
        <w:t>across the domain boundary as shown in Fig. 2</w:t>
      </w:r>
      <w:r w:rsidR="00610011" w:rsidRPr="00610011">
        <w:rPr>
          <w:b/>
        </w:rPr>
        <w:t>h</w:t>
      </w:r>
      <w:r w:rsidRPr="00ED52DE">
        <w:t xml:space="preserve">. Parameter </w:t>
      </w:r>
      <m:oMath>
        <m:r>
          <w:rPr>
            <w:rFonts w:ascii="Cambria Math" w:hAnsi="Cambria Math"/>
          </w:rPr>
          <m:t>σ</m:t>
        </m:r>
      </m:oMath>
      <w:r w:rsidRPr="00ED52DE">
        <w:rPr>
          <w:rFonts w:hint="eastAsia"/>
        </w:rPr>
        <w:t xml:space="preserve"> </w:t>
      </w:r>
      <w:r w:rsidRPr="00ED52DE">
        <w:t>we used to obtain Fig 2</w:t>
      </w:r>
      <w:r w:rsidR="00610011" w:rsidRPr="00610011">
        <w:rPr>
          <w:b/>
        </w:rPr>
        <w:t>h</w:t>
      </w:r>
      <w:r w:rsidRPr="00ED52DE">
        <w:t xml:space="preserve"> is 3.9 nm.</w:t>
      </w:r>
    </w:p>
    <w:p w14:paraId="25595A11" w14:textId="77777777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</w:p>
    <w:p w14:paraId="6FE11145" w14:textId="77777777" w:rsidR="003B3F71" w:rsidRPr="00ED52DE" w:rsidRDefault="003B3F71" w:rsidP="00F10158">
      <w:pPr>
        <w:spacing w:line="276" w:lineRule="auto"/>
        <w:jc w:val="both"/>
        <w:rPr>
          <w:sz w:val="22"/>
          <w:szCs w:val="28"/>
        </w:rPr>
      </w:pPr>
    </w:p>
    <w:p w14:paraId="286085C5" w14:textId="77777777" w:rsidR="003B3F71" w:rsidRPr="00ED52DE" w:rsidRDefault="003B3F71" w:rsidP="00F10158">
      <w:pPr>
        <w:spacing w:line="276" w:lineRule="auto"/>
        <w:jc w:val="both"/>
        <w:rPr>
          <w:b/>
          <w:bCs/>
        </w:rPr>
      </w:pPr>
      <w:r w:rsidRPr="00ED52DE">
        <w:rPr>
          <w:b/>
          <w:bCs/>
        </w:rPr>
        <w:t>VII.  The spin</w:t>
      </w:r>
      <w:bookmarkStart w:id="11" w:name="_Hlk152763488"/>
      <w:r w:rsidRPr="00ED52DE">
        <w:rPr>
          <w:b/>
          <w:bCs/>
        </w:rPr>
        <w:t xml:space="preserve"> structure</w:t>
      </w:r>
      <w:bookmarkEnd w:id="11"/>
      <w:r w:rsidRPr="00ED52DE">
        <w:rPr>
          <w:b/>
          <w:bCs/>
        </w:rPr>
        <w:t xml:space="preserve"> of </w:t>
      </w:r>
      <w:r w:rsidRPr="00ED52DE">
        <w:rPr>
          <w:b/>
          <w:bCs/>
          <w:i/>
          <w:iCs/>
        </w:rPr>
        <w:t>Q</w:t>
      </w:r>
      <w:r w:rsidRPr="00ED52DE">
        <w:rPr>
          <w:b/>
          <w:bCs/>
          <w:vertAlign w:val="subscript"/>
        </w:rPr>
        <w:t>1</w:t>
      </w:r>
      <w:r w:rsidRPr="00ED52DE">
        <w:rPr>
          <w:sz w:val="22"/>
          <w:szCs w:val="22"/>
          <w:vertAlign w:val="subscript"/>
        </w:rPr>
        <w:t>±</w:t>
      </w:r>
      <w:r w:rsidRPr="00ED52DE">
        <w:rPr>
          <w:b/>
          <w:bCs/>
        </w:rPr>
        <w:t>/</w:t>
      </w:r>
      <w:r w:rsidRPr="00ED52DE">
        <w:rPr>
          <w:b/>
          <w:bCs/>
          <w:i/>
          <w:iCs/>
        </w:rPr>
        <w:t>Q</w:t>
      </w:r>
      <w:r w:rsidRPr="00ED52DE">
        <w:rPr>
          <w:b/>
          <w:bCs/>
          <w:vertAlign w:val="subscript"/>
        </w:rPr>
        <w:t>3</w:t>
      </w:r>
      <w:r w:rsidRPr="00ED52DE">
        <w:rPr>
          <w:b/>
          <w:bCs/>
        </w:rPr>
        <w:t xml:space="preserve"> domain wall:</w:t>
      </w:r>
    </w:p>
    <w:p w14:paraId="19F89A3B" w14:textId="77777777" w:rsidR="003B3F71" w:rsidRPr="00ED52DE" w:rsidRDefault="003B3F71" w:rsidP="00F10158">
      <w:pPr>
        <w:spacing w:line="276" w:lineRule="auto"/>
        <w:ind w:firstLineChars="200" w:firstLine="480"/>
        <w:jc w:val="both"/>
      </w:pPr>
      <w:r w:rsidRPr="00ED52DE">
        <w:t xml:space="preserve">Fig. S6 shows the spin structure of the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</w:t>
      </w:r>
      <w:r w:rsidRPr="00ED52DE">
        <w:rPr>
          <w:sz w:val="22"/>
          <w:szCs w:val="22"/>
          <w:vertAlign w:val="subscript"/>
        </w:rPr>
        <w:t>±</w:t>
      </w:r>
      <w:r w:rsidRPr="00ED52DE">
        <w:t>/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3</w:t>
      </w:r>
      <w:r w:rsidRPr="00ED52DE">
        <w:t xml:space="preserve"> domain wall, as well as the CDW feature and tunneling spectra across the domain wall. The spin contrast of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</w:t>
      </w:r>
      <w:r w:rsidRPr="00ED52DE">
        <w:rPr>
          <w:sz w:val="22"/>
          <w:szCs w:val="22"/>
          <w:vertAlign w:val="subscript"/>
        </w:rPr>
        <w:t>±</w:t>
      </w:r>
      <w:r w:rsidRPr="00ED52DE">
        <w:t xml:space="preserve"> and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3</w:t>
      </w:r>
      <w:r w:rsidRPr="00ED52DE">
        <w:t xml:space="preserve"> can be (and only be) visualized in S</w:t>
      </w:r>
      <w:r w:rsidRPr="00ED52DE">
        <w:rPr>
          <w:vertAlign w:val="subscript"/>
        </w:rPr>
        <w:t>X</w:t>
      </w:r>
      <w:r w:rsidRPr="00ED52DE">
        <w:t xml:space="preserve"> and S</w:t>
      </w:r>
      <w:r w:rsidRPr="00ED52DE">
        <w:rPr>
          <w:vertAlign w:val="subscript"/>
        </w:rPr>
        <w:t>Z</w:t>
      </w:r>
      <w:r w:rsidRPr="00ED52DE">
        <w:t xml:space="preserve"> maps, respectively. The amplitude of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1</w:t>
      </w:r>
      <w:r w:rsidRPr="00ED52DE">
        <w:rPr>
          <w:sz w:val="22"/>
          <w:szCs w:val="22"/>
          <w:vertAlign w:val="subscript"/>
        </w:rPr>
        <w:t>±</w:t>
      </w:r>
      <w:r w:rsidRPr="00ED52DE">
        <w:t xml:space="preserve"> (IC-SDW) and </w:t>
      </w:r>
      <w:r w:rsidRPr="00ED52DE">
        <w:rPr>
          <w:b/>
          <w:bCs/>
          <w:i/>
          <w:iCs/>
        </w:rPr>
        <w:t>Q</w:t>
      </w:r>
      <w:r w:rsidRPr="00ED52DE">
        <w:rPr>
          <w:vertAlign w:val="subscript"/>
        </w:rPr>
        <w:t>3</w:t>
      </w:r>
      <w:r w:rsidRPr="00ED52DE">
        <w:t xml:space="preserve"> (</w:t>
      </w:r>
      <w:r w:rsidRPr="00ED52DE">
        <w:rPr>
          <w:i/>
          <w:iCs/>
        </w:rPr>
        <w:t>C</w:t>
      </w:r>
      <w:r w:rsidRPr="00ED52DE">
        <w:t xml:space="preserve">-SDW) both </w:t>
      </w:r>
      <w:r w:rsidRPr="00ED52DE">
        <w:lastRenderedPageBreak/>
        <w:t xml:space="preserve">decays exponentially at the boundary. Exponential fits to the decay yield </w:t>
      </w:r>
      <w:r w:rsidRPr="00ED52DE">
        <w:rPr>
          <w:rFonts w:eastAsia="等线"/>
          <w:i/>
          <w:iCs/>
        </w:rPr>
        <w:t>ξ</w:t>
      </w:r>
      <w:r w:rsidRPr="00ED52DE">
        <w:rPr>
          <w:rFonts w:ascii="宋体" w:eastAsia="宋体" w:hAnsi="宋体" w:cs="宋体" w:hint="eastAsia"/>
          <w:vertAlign w:val="subscript"/>
        </w:rPr>
        <w:t>⊥</w:t>
      </w:r>
      <w:r w:rsidRPr="00ED52DE">
        <w:rPr>
          <w:rFonts w:eastAsia="等线"/>
          <w:vertAlign w:val="subscript"/>
        </w:rPr>
        <w:t xml:space="preserve">Q1 </w:t>
      </w:r>
      <w:r w:rsidRPr="00ED52DE">
        <w:rPr>
          <w:rFonts w:eastAsia="等线"/>
        </w:rPr>
        <w:t xml:space="preserve">= 3.6 nm and </w:t>
      </w:r>
      <w:r w:rsidRPr="00ED52DE">
        <w:rPr>
          <w:rFonts w:eastAsia="等线"/>
          <w:i/>
          <w:iCs/>
        </w:rPr>
        <w:t>ξ</w:t>
      </w:r>
      <w:r w:rsidRPr="00ED52DE">
        <w:rPr>
          <w:rFonts w:ascii="宋体" w:eastAsia="宋体" w:hAnsi="宋体" w:cs="宋体" w:hint="eastAsia"/>
          <w:vertAlign w:val="subscript"/>
        </w:rPr>
        <w:t>⊥</w:t>
      </w:r>
      <w:r w:rsidRPr="00ED52DE">
        <w:rPr>
          <w:rFonts w:eastAsia="等线"/>
          <w:vertAlign w:val="subscript"/>
        </w:rPr>
        <w:t>Q3</w:t>
      </w:r>
      <w:r w:rsidRPr="00ED52DE">
        <w:t xml:space="preserve"> = 3.3 nm.</w:t>
      </w:r>
      <w:bookmarkStart w:id="12" w:name="_Hlk152773822"/>
    </w:p>
    <w:bookmarkEnd w:id="12"/>
    <w:p w14:paraId="71417DBB" w14:textId="77777777" w:rsidR="003B3F71" w:rsidRPr="00ED52DE" w:rsidRDefault="003B3F71" w:rsidP="009437DD">
      <w:pPr>
        <w:spacing w:afterLines="50" w:after="120" w:line="276" w:lineRule="auto"/>
        <w:jc w:val="center"/>
        <w:rPr>
          <w:sz w:val="22"/>
          <w:szCs w:val="28"/>
        </w:rPr>
      </w:pPr>
      <w:r w:rsidRPr="00ED52DE">
        <w:rPr>
          <w:noProof/>
          <w:sz w:val="22"/>
          <w:szCs w:val="28"/>
        </w:rPr>
        <w:drawing>
          <wp:inline distT="0" distB="0" distL="0" distR="0" wp14:anchorId="1B7A86CF" wp14:editId="469261BB">
            <wp:extent cx="4743704" cy="291609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52269" cy="292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F7DE9" w14:textId="05B937ED" w:rsidR="00B9440A" w:rsidRPr="003B3F71" w:rsidRDefault="003B3F71" w:rsidP="00F10158">
      <w:pPr>
        <w:spacing w:line="276" w:lineRule="auto"/>
        <w:jc w:val="both"/>
        <w:rPr>
          <w:sz w:val="22"/>
          <w:szCs w:val="22"/>
          <w:lang w:eastAsia="zh-Hans"/>
        </w:rPr>
      </w:pPr>
      <w:r w:rsidRPr="00ED52DE">
        <w:rPr>
          <w:b/>
          <w:bCs/>
          <w:sz w:val="22"/>
          <w:szCs w:val="28"/>
        </w:rPr>
        <w:t>Fig. S6</w:t>
      </w:r>
      <w:r w:rsidR="00084F73">
        <w:rPr>
          <w:rFonts w:asciiTheme="minorHAnsi" w:eastAsia="Times New Roman" w:hAnsiTheme="minorHAnsi" w:cstheme="minorHAnsi"/>
          <w:b/>
          <w:sz w:val="22"/>
          <w:highlight w:val="white"/>
        </w:rPr>
        <w:t>|</w:t>
      </w:r>
      <w:r w:rsidRPr="00ED52DE">
        <w:rPr>
          <w:sz w:val="22"/>
          <w:szCs w:val="28"/>
        </w:rPr>
        <w:t xml:space="preserve"> </w:t>
      </w:r>
      <w:r w:rsidRPr="00ED52DE">
        <w:rPr>
          <w:b/>
          <w:bCs/>
          <w:sz w:val="22"/>
          <w:szCs w:val="28"/>
        </w:rPr>
        <w:t>a, b</w:t>
      </w:r>
      <w:r w:rsidR="00531C7B">
        <w:rPr>
          <w:b/>
          <w:bCs/>
          <w:sz w:val="22"/>
          <w:szCs w:val="28"/>
        </w:rPr>
        <w:t>,</w:t>
      </w:r>
      <w:r w:rsidRPr="00ED52DE">
        <w:rPr>
          <w:sz w:val="22"/>
          <w:szCs w:val="28"/>
        </w:rPr>
        <w:t xml:space="preserve"> </w:t>
      </w:r>
      <w:r w:rsidRPr="00ED52DE">
        <w:rPr>
          <w:b/>
          <w:bCs/>
          <w:sz w:val="22"/>
          <w:szCs w:val="28"/>
        </w:rPr>
        <w:t>S</w:t>
      </w:r>
      <w:r w:rsidRPr="00ED52DE">
        <w:rPr>
          <w:b/>
          <w:bCs/>
          <w:sz w:val="22"/>
          <w:szCs w:val="28"/>
          <w:vertAlign w:val="subscript"/>
        </w:rPr>
        <w:t>X</w:t>
      </w:r>
      <w:r w:rsidRPr="00ED52DE">
        <w:rPr>
          <w:sz w:val="22"/>
          <w:szCs w:val="28"/>
        </w:rPr>
        <w:t xml:space="preserve"> and </w:t>
      </w:r>
      <w:r w:rsidRPr="00ED52DE">
        <w:rPr>
          <w:b/>
          <w:bCs/>
          <w:sz w:val="22"/>
          <w:szCs w:val="28"/>
        </w:rPr>
        <w:t>S</w:t>
      </w:r>
      <w:r w:rsidRPr="00ED52DE">
        <w:rPr>
          <w:b/>
          <w:bCs/>
          <w:sz w:val="22"/>
          <w:szCs w:val="28"/>
          <w:vertAlign w:val="subscript"/>
        </w:rPr>
        <w:t>Z</w:t>
      </w:r>
      <w:r w:rsidRPr="00ED52DE">
        <w:rPr>
          <w:sz w:val="22"/>
          <w:szCs w:val="28"/>
        </w:rPr>
        <w:t xml:space="preserve"> maps taken around </w:t>
      </w:r>
      <w:bookmarkStart w:id="13" w:name="_Hlk152510557"/>
      <w:r w:rsidRPr="00ED52DE">
        <w:rPr>
          <w:b/>
          <w:bCs/>
          <w:i/>
          <w:iCs/>
          <w:sz w:val="22"/>
          <w:szCs w:val="28"/>
        </w:rPr>
        <w:t>Q</w:t>
      </w:r>
      <w:r w:rsidRPr="00ED52DE">
        <w:rPr>
          <w:sz w:val="22"/>
          <w:szCs w:val="28"/>
          <w:vertAlign w:val="subscript"/>
        </w:rPr>
        <w:t>1±</w:t>
      </w:r>
      <w:bookmarkEnd w:id="13"/>
      <w:r w:rsidRPr="00ED52DE">
        <w:rPr>
          <w:sz w:val="22"/>
          <w:szCs w:val="28"/>
        </w:rPr>
        <w:t>/</w:t>
      </w:r>
      <w:bookmarkStart w:id="14" w:name="_Hlk152510579"/>
      <w:r w:rsidRPr="00ED52DE">
        <w:rPr>
          <w:b/>
          <w:bCs/>
          <w:i/>
          <w:iCs/>
          <w:sz w:val="22"/>
          <w:szCs w:val="28"/>
        </w:rPr>
        <w:t>Q</w:t>
      </w:r>
      <w:r w:rsidRPr="00ED52DE">
        <w:rPr>
          <w:sz w:val="22"/>
          <w:szCs w:val="28"/>
          <w:vertAlign w:val="subscript"/>
        </w:rPr>
        <w:t>3</w:t>
      </w:r>
      <w:bookmarkEnd w:id="14"/>
      <w:r w:rsidRPr="00ED52DE">
        <w:rPr>
          <w:sz w:val="22"/>
          <w:szCs w:val="28"/>
        </w:rPr>
        <w:t xml:space="preserve"> domain wall (</w:t>
      </w:r>
      <w:r w:rsidRPr="00ED52DE">
        <w:rPr>
          <w:rFonts w:hint="eastAsia"/>
          <w:i/>
          <w:iCs/>
          <w:sz w:val="22"/>
          <w:szCs w:val="28"/>
        </w:rPr>
        <w:t>I</w:t>
      </w:r>
      <w:r w:rsidRPr="00ED52DE">
        <w:rPr>
          <w:i/>
          <w:iCs/>
          <w:sz w:val="22"/>
          <w:szCs w:val="28"/>
        </w:rPr>
        <w:t xml:space="preserve"> </w:t>
      </w:r>
      <w:r w:rsidRPr="00ED52DE">
        <w:rPr>
          <w:sz w:val="22"/>
          <w:szCs w:val="28"/>
        </w:rPr>
        <w:t xml:space="preserve">= 50pA, </w:t>
      </w:r>
      <w:proofErr w:type="spellStart"/>
      <w:r w:rsidRPr="00ED52DE">
        <w:rPr>
          <w:i/>
          <w:iCs/>
          <w:sz w:val="22"/>
          <w:szCs w:val="28"/>
        </w:rPr>
        <w:t>V</w:t>
      </w:r>
      <w:r w:rsidRPr="00ED52DE">
        <w:rPr>
          <w:sz w:val="22"/>
          <w:szCs w:val="28"/>
          <w:vertAlign w:val="subscript"/>
        </w:rPr>
        <w:t>b</w:t>
      </w:r>
      <w:proofErr w:type="spellEnd"/>
      <w:r w:rsidRPr="00ED52DE">
        <w:rPr>
          <w:sz w:val="22"/>
          <w:szCs w:val="28"/>
        </w:rPr>
        <w:t xml:space="preserve"> = -100 mV). </w:t>
      </w:r>
      <w:r w:rsidRPr="00ED52DE">
        <w:rPr>
          <w:b/>
          <w:bCs/>
          <w:sz w:val="22"/>
          <w:szCs w:val="28"/>
        </w:rPr>
        <w:t>c</w:t>
      </w:r>
      <w:r w:rsidR="00531C7B">
        <w:rPr>
          <w:b/>
          <w:bCs/>
          <w:sz w:val="22"/>
          <w:szCs w:val="28"/>
        </w:rPr>
        <w:t>,</w:t>
      </w:r>
      <w:r w:rsidRPr="00ED52DE">
        <w:rPr>
          <w:sz w:val="22"/>
          <w:szCs w:val="28"/>
        </w:rPr>
        <w:t xml:space="preserve"> </w:t>
      </w:r>
      <w:r w:rsidRPr="00ED52DE">
        <w:rPr>
          <w:sz w:val="22"/>
          <w:szCs w:val="22"/>
          <w:lang w:eastAsia="zh-Hans"/>
        </w:rPr>
        <w:t>Amplitude profile of the</w:t>
      </w:r>
      <w:r w:rsidRPr="00ED52DE">
        <w:rPr>
          <w:b/>
          <w:bCs/>
          <w:i/>
          <w:iCs/>
          <w:sz w:val="22"/>
          <w:szCs w:val="28"/>
        </w:rPr>
        <w:t xml:space="preserve"> </w:t>
      </w:r>
      <w:r w:rsidRPr="00ED52DE">
        <w:rPr>
          <w:b/>
          <w:bCs/>
          <w:i/>
          <w:iCs/>
          <w:sz w:val="22"/>
          <w:szCs w:val="22"/>
          <w:lang w:eastAsia="zh-Hans"/>
        </w:rPr>
        <w:t>Q</w:t>
      </w:r>
      <w:r w:rsidRPr="00ED52DE">
        <w:rPr>
          <w:sz w:val="22"/>
          <w:szCs w:val="22"/>
          <w:vertAlign w:val="subscript"/>
          <w:lang w:eastAsia="zh-Hans"/>
        </w:rPr>
        <w:t xml:space="preserve">1± </w:t>
      </w:r>
      <w:r w:rsidRPr="00ED52DE">
        <w:rPr>
          <w:sz w:val="22"/>
          <w:szCs w:val="22"/>
          <w:lang w:eastAsia="zh-Hans"/>
        </w:rPr>
        <w:t>(</w:t>
      </w:r>
      <w:r w:rsidRPr="00ED52DE">
        <w:rPr>
          <w:i/>
          <w:iCs/>
          <w:sz w:val="22"/>
          <w:szCs w:val="22"/>
          <w:lang w:eastAsia="zh-Hans"/>
        </w:rPr>
        <w:t>IC</w:t>
      </w:r>
      <w:r w:rsidRPr="00ED52DE">
        <w:rPr>
          <w:sz w:val="22"/>
          <w:szCs w:val="22"/>
          <w:lang w:eastAsia="zh-Hans"/>
        </w:rPr>
        <w:t xml:space="preserve">-SDW) and </w:t>
      </w:r>
      <w:r w:rsidRPr="00ED52DE">
        <w:rPr>
          <w:b/>
          <w:bCs/>
          <w:i/>
          <w:iCs/>
          <w:sz w:val="22"/>
          <w:szCs w:val="22"/>
          <w:lang w:eastAsia="zh-Hans"/>
        </w:rPr>
        <w:t>Q</w:t>
      </w:r>
      <w:r w:rsidRPr="00ED52DE">
        <w:rPr>
          <w:sz w:val="22"/>
          <w:szCs w:val="22"/>
          <w:vertAlign w:val="subscript"/>
          <w:lang w:eastAsia="zh-Hans"/>
        </w:rPr>
        <w:t>3</w:t>
      </w:r>
      <w:r w:rsidRPr="00ED52DE">
        <w:rPr>
          <w:sz w:val="22"/>
          <w:szCs w:val="22"/>
          <w:lang w:eastAsia="zh-Hans"/>
        </w:rPr>
        <w:t xml:space="preserve"> (</w:t>
      </w:r>
      <w:r w:rsidRPr="00ED52DE">
        <w:rPr>
          <w:i/>
          <w:iCs/>
          <w:sz w:val="22"/>
          <w:szCs w:val="22"/>
          <w:lang w:eastAsia="zh-Hans"/>
        </w:rPr>
        <w:t>C</w:t>
      </w:r>
      <w:r w:rsidRPr="00ED52DE">
        <w:rPr>
          <w:sz w:val="22"/>
          <w:szCs w:val="22"/>
          <w:lang w:eastAsia="zh-Hans"/>
        </w:rPr>
        <w:t>-SDW) across the domain boundary.</w:t>
      </w:r>
    </w:p>
    <w:sectPr w:rsidR="00B9440A" w:rsidRPr="003B3F71" w:rsidSect="00E853D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98644" w14:textId="77777777" w:rsidR="00E06626" w:rsidRDefault="00E06626">
      <w:r>
        <w:separator/>
      </w:r>
    </w:p>
  </w:endnote>
  <w:endnote w:type="continuationSeparator" w:id="0">
    <w:p w14:paraId="20CB7D23" w14:textId="77777777" w:rsidR="00E06626" w:rsidRDefault="00E0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943DC" w14:textId="77777777" w:rsidR="00E06626" w:rsidRDefault="00E06626">
      <w:r>
        <w:separator/>
      </w:r>
    </w:p>
  </w:footnote>
  <w:footnote w:type="continuationSeparator" w:id="0">
    <w:p w14:paraId="28CD228D" w14:textId="77777777" w:rsidR="00E06626" w:rsidRDefault="00E0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9A4782A" w:rsidR="003A2FD8" w:rsidRPr="005001AC" w:rsidRDefault="003A2FD8" w:rsidP="005001AC">
    <w:pPr>
      <w:jc w:val="right"/>
      <w:rPr>
        <w:sz w:val="20"/>
      </w:rPr>
    </w:pPr>
  </w:p>
  <w:p w14:paraId="3CD866EE" w14:textId="2A1819DA" w:rsidR="003A2FD8" w:rsidRDefault="003A2FD8"/>
  <w:p w14:paraId="67FE3DEC" w14:textId="77777777" w:rsidR="005328F5" w:rsidRDefault="005328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31282"/>
    <w:rsid w:val="00054136"/>
    <w:rsid w:val="00065EBD"/>
    <w:rsid w:val="00083B44"/>
    <w:rsid w:val="00084F73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6563A"/>
    <w:rsid w:val="001A1BDE"/>
    <w:rsid w:val="001B06DB"/>
    <w:rsid w:val="001F0876"/>
    <w:rsid w:val="001F167C"/>
    <w:rsid w:val="001F5E91"/>
    <w:rsid w:val="002077B9"/>
    <w:rsid w:val="00216F08"/>
    <w:rsid w:val="00243238"/>
    <w:rsid w:val="00262D72"/>
    <w:rsid w:val="002937E3"/>
    <w:rsid w:val="00294FBB"/>
    <w:rsid w:val="002B5804"/>
    <w:rsid w:val="002C030F"/>
    <w:rsid w:val="002F783A"/>
    <w:rsid w:val="003227A1"/>
    <w:rsid w:val="00331D75"/>
    <w:rsid w:val="00342161"/>
    <w:rsid w:val="00355362"/>
    <w:rsid w:val="00363E44"/>
    <w:rsid w:val="00395E86"/>
    <w:rsid w:val="003A2FD8"/>
    <w:rsid w:val="003B3F71"/>
    <w:rsid w:val="003B40E6"/>
    <w:rsid w:val="003C639A"/>
    <w:rsid w:val="003E74FB"/>
    <w:rsid w:val="003F26AE"/>
    <w:rsid w:val="003F6E14"/>
    <w:rsid w:val="00402F48"/>
    <w:rsid w:val="00403D2C"/>
    <w:rsid w:val="00405336"/>
    <w:rsid w:val="004347B6"/>
    <w:rsid w:val="004571D5"/>
    <w:rsid w:val="00461D81"/>
    <w:rsid w:val="0046356B"/>
    <w:rsid w:val="00477182"/>
    <w:rsid w:val="004779CB"/>
    <w:rsid w:val="00491E47"/>
    <w:rsid w:val="004E42D8"/>
    <w:rsid w:val="004E7BA2"/>
    <w:rsid w:val="004F266D"/>
    <w:rsid w:val="004F7EDF"/>
    <w:rsid w:val="005001AC"/>
    <w:rsid w:val="005164DC"/>
    <w:rsid w:val="00525289"/>
    <w:rsid w:val="00527D71"/>
    <w:rsid w:val="00531C7B"/>
    <w:rsid w:val="005328F5"/>
    <w:rsid w:val="005520A8"/>
    <w:rsid w:val="005607DD"/>
    <w:rsid w:val="005902AD"/>
    <w:rsid w:val="005A558C"/>
    <w:rsid w:val="005C1377"/>
    <w:rsid w:val="005D0011"/>
    <w:rsid w:val="005E28F8"/>
    <w:rsid w:val="005E43AA"/>
    <w:rsid w:val="005E6513"/>
    <w:rsid w:val="00610011"/>
    <w:rsid w:val="00630499"/>
    <w:rsid w:val="006357F6"/>
    <w:rsid w:val="00645627"/>
    <w:rsid w:val="00651114"/>
    <w:rsid w:val="00664560"/>
    <w:rsid w:val="00670299"/>
    <w:rsid w:val="00682438"/>
    <w:rsid w:val="00691985"/>
    <w:rsid w:val="00694C21"/>
    <w:rsid w:val="006A1B64"/>
    <w:rsid w:val="006A24E3"/>
    <w:rsid w:val="006A4AE1"/>
    <w:rsid w:val="006B024D"/>
    <w:rsid w:val="006B268C"/>
    <w:rsid w:val="0070457F"/>
    <w:rsid w:val="007108F5"/>
    <w:rsid w:val="00713E5B"/>
    <w:rsid w:val="007402FC"/>
    <w:rsid w:val="007411A1"/>
    <w:rsid w:val="00744231"/>
    <w:rsid w:val="00745C92"/>
    <w:rsid w:val="00784E98"/>
    <w:rsid w:val="00793072"/>
    <w:rsid w:val="007C5F1F"/>
    <w:rsid w:val="007F33C1"/>
    <w:rsid w:val="00807D35"/>
    <w:rsid w:val="008218C4"/>
    <w:rsid w:val="0083457E"/>
    <w:rsid w:val="00867A98"/>
    <w:rsid w:val="00870867"/>
    <w:rsid w:val="00885C9B"/>
    <w:rsid w:val="008D0D35"/>
    <w:rsid w:val="008D5D2A"/>
    <w:rsid w:val="00914B63"/>
    <w:rsid w:val="0092651C"/>
    <w:rsid w:val="009354F3"/>
    <w:rsid w:val="009437DD"/>
    <w:rsid w:val="009447DC"/>
    <w:rsid w:val="00961BA5"/>
    <w:rsid w:val="009743A9"/>
    <w:rsid w:val="009A5287"/>
    <w:rsid w:val="009B2AC5"/>
    <w:rsid w:val="009B7984"/>
    <w:rsid w:val="009F4BED"/>
    <w:rsid w:val="009F7D93"/>
    <w:rsid w:val="00A2432D"/>
    <w:rsid w:val="00A3403B"/>
    <w:rsid w:val="00A51A12"/>
    <w:rsid w:val="00A627D4"/>
    <w:rsid w:val="00A649E3"/>
    <w:rsid w:val="00A74DA2"/>
    <w:rsid w:val="00AB399E"/>
    <w:rsid w:val="00AC59D0"/>
    <w:rsid w:val="00AD16B1"/>
    <w:rsid w:val="00AD499C"/>
    <w:rsid w:val="00B0071D"/>
    <w:rsid w:val="00B27BA9"/>
    <w:rsid w:val="00B3186E"/>
    <w:rsid w:val="00B36869"/>
    <w:rsid w:val="00B37220"/>
    <w:rsid w:val="00B37838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BF3F04"/>
    <w:rsid w:val="00C04CC1"/>
    <w:rsid w:val="00C4096C"/>
    <w:rsid w:val="00C50C6D"/>
    <w:rsid w:val="00C600D9"/>
    <w:rsid w:val="00C63E81"/>
    <w:rsid w:val="00C92B22"/>
    <w:rsid w:val="00CC1384"/>
    <w:rsid w:val="00CD3720"/>
    <w:rsid w:val="00CD4308"/>
    <w:rsid w:val="00CF1848"/>
    <w:rsid w:val="00CF5C2F"/>
    <w:rsid w:val="00D039FD"/>
    <w:rsid w:val="00D04BCF"/>
    <w:rsid w:val="00D143D9"/>
    <w:rsid w:val="00D1544C"/>
    <w:rsid w:val="00D32950"/>
    <w:rsid w:val="00D5511B"/>
    <w:rsid w:val="00D766F1"/>
    <w:rsid w:val="00DA56BB"/>
    <w:rsid w:val="00DA7151"/>
    <w:rsid w:val="00DD5443"/>
    <w:rsid w:val="00E0130D"/>
    <w:rsid w:val="00E06626"/>
    <w:rsid w:val="00E146A7"/>
    <w:rsid w:val="00E257C8"/>
    <w:rsid w:val="00E41512"/>
    <w:rsid w:val="00E4519A"/>
    <w:rsid w:val="00E853D5"/>
    <w:rsid w:val="00E97215"/>
    <w:rsid w:val="00E9773B"/>
    <w:rsid w:val="00EA6F42"/>
    <w:rsid w:val="00EC13A3"/>
    <w:rsid w:val="00EC6E9D"/>
    <w:rsid w:val="00EC7C85"/>
    <w:rsid w:val="00ED52DE"/>
    <w:rsid w:val="00EE7EA6"/>
    <w:rsid w:val="00F10158"/>
    <w:rsid w:val="00F125EE"/>
    <w:rsid w:val="00F12E98"/>
    <w:rsid w:val="00F22029"/>
    <w:rsid w:val="00F4427B"/>
    <w:rsid w:val="00F515FB"/>
    <w:rsid w:val="00F630EA"/>
    <w:rsid w:val="00F7007E"/>
    <w:rsid w:val="00F73193"/>
    <w:rsid w:val="00F74F95"/>
    <w:rsid w:val="00F80705"/>
    <w:rsid w:val="00F84BD9"/>
    <w:rsid w:val="00FA1481"/>
    <w:rsid w:val="00FA2722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styleId="affff9">
    <w:name w:val="Revision"/>
    <w:hidden/>
    <w:uiPriority w:val="99"/>
    <w:semiHidden/>
    <w:rsid w:val="003227A1"/>
    <w:rPr>
      <w:sz w:val="24"/>
    </w:rPr>
  </w:style>
  <w:style w:type="paragraph" w:customStyle="1" w:styleId="Paragraph">
    <w:name w:val="Paragraph"/>
    <w:basedOn w:val="a1"/>
    <w:rsid w:val="00745C92"/>
    <w:pPr>
      <w:spacing w:before="120"/>
      <w:ind w:firstLine="720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9271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Zhang</cp:lastModifiedBy>
  <cp:revision>36</cp:revision>
  <cp:lastPrinted>2018-01-11T19:53:00Z</cp:lastPrinted>
  <dcterms:created xsi:type="dcterms:W3CDTF">2024-02-12T07:53:00Z</dcterms:created>
  <dcterms:modified xsi:type="dcterms:W3CDTF">2024-02-25T03:39:00Z</dcterms:modified>
</cp:coreProperties>
</file>