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25B16" w14:textId="77777777" w:rsidR="00B445CF" w:rsidRDefault="00B445CF" w:rsidP="00B445CF">
      <w:pPr>
        <w:pStyle w:val="IakovosScientificPaperTableTitles"/>
      </w:pPr>
      <w:r>
        <w:rPr>
          <w:sz w:val="21"/>
          <w:szCs w:val="21"/>
        </w:rPr>
        <w:t>Preoperative p</w:t>
      </w:r>
      <w:r w:rsidRPr="00F0561C">
        <w:rPr>
          <w:sz w:val="21"/>
          <w:szCs w:val="21"/>
        </w:rPr>
        <w:t>atient characteristics for the whole study population</w:t>
      </w:r>
      <w:r>
        <w:rPr>
          <w:sz w:val="21"/>
          <w:szCs w:val="21"/>
        </w:rPr>
        <w:t xml:space="preserve"> and groups with total lung volume above and below the</w:t>
      </w:r>
      <w:r w:rsidRPr="00F0561C">
        <w:rPr>
          <w:sz w:val="21"/>
          <w:szCs w:val="21"/>
        </w:rPr>
        <w:t xml:space="preserve"> cut-off value of </w:t>
      </w:r>
      <w:r>
        <w:rPr>
          <w:sz w:val="21"/>
          <w:szCs w:val="21"/>
        </w:rPr>
        <w:t>4500cm</w:t>
      </w:r>
      <w:r>
        <w:rPr>
          <w:sz w:val="21"/>
          <w:szCs w:val="21"/>
          <w:vertAlign w:val="superscript"/>
        </w:rPr>
        <w:t>3</w:t>
      </w:r>
      <w:r w:rsidRPr="00F0561C">
        <w:t>.</w:t>
      </w:r>
    </w:p>
    <w:tbl>
      <w:tblPr>
        <w:tblStyle w:val="ListTable2-Accent3"/>
        <w:tblW w:w="9574" w:type="dxa"/>
        <w:tblLook w:val="04A0" w:firstRow="1" w:lastRow="0" w:firstColumn="1" w:lastColumn="0" w:noHBand="0" w:noVBand="1"/>
      </w:tblPr>
      <w:tblGrid>
        <w:gridCol w:w="2790"/>
        <w:gridCol w:w="1701"/>
        <w:gridCol w:w="1842"/>
        <w:gridCol w:w="1823"/>
        <w:gridCol w:w="1418"/>
      </w:tblGrid>
      <w:tr w:rsidR="00B445CF" w:rsidRPr="00E63803" w14:paraId="033076CA" w14:textId="77777777" w:rsidTr="009B41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43D19EF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1701" w:type="dxa"/>
          </w:tcPr>
          <w:p w14:paraId="0718AF7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All patients (n=123)</w:t>
            </w:r>
          </w:p>
        </w:tc>
        <w:tc>
          <w:tcPr>
            <w:tcW w:w="1842" w:type="dxa"/>
          </w:tcPr>
          <w:p w14:paraId="5910CA5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TLV&lt;4500cm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(n= 41)</w:t>
            </w:r>
          </w:p>
        </w:tc>
        <w:tc>
          <w:tcPr>
            <w:tcW w:w="1823" w:type="dxa"/>
          </w:tcPr>
          <w:p w14:paraId="743032F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TLV</w:t>
            </w:r>
            <w:r w:rsidRPr="00E63803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4500cm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(n=82)</w:t>
            </w:r>
          </w:p>
        </w:tc>
        <w:tc>
          <w:tcPr>
            <w:tcW w:w="1418" w:type="dxa"/>
          </w:tcPr>
          <w:p w14:paraId="78201E1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i/>
                <w:sz w:val="18"/>
                <w:szCs w:val="18"/>
                <w:lang w:val="en-US"/>
              </w:rPr>
              <w:t>p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-value</w:t>
            </w:r>
          </w:p>
        </w:tc>
      </w:tr>
      <w:tr w:rsidR="00B445CF" w:rsidRPr="00E63803" w14:paraId="438BEDAC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49C9AB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1701" w:type="dxa"/>
          </w:tcPr>
          <w:p w14:paraId="2ACA9E5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62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54-68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3A29F5EE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61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52-69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23" w:type="dxa"/>
          </w:tcPr>
          <w:p w14:paraId="76CC8260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62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56-67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8" w:type="dxa"/>
          </w:tcPr>
          <w:p w14:paraId="1EB291B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0.953</w:t>
            </w:r>
          </w:p>
        </w:tc>
      </w:tr>
      <w:tr w:rsidR="00B445CF" w:rsidRPr="00E63803" w14:paraId="24D64FE4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A29A611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Sex (female)</w:t>
            </w:r>
          </w:p>
        </w:tc>
        <w:tc>
          <w:tcPr>
            <w:tcW w:w="1701" w:type="dxa"/>
          </w:tcPr>
          <w:p w14:paraId="5AD4B80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51 (41%)</w:t>
            </w:r>
          </w:p>
        </w:tc>
        <w:tc>
          <w:tcPr>
            <w:tcW w:w="1842" w:type="dxa"/>
          </w:tcPr>
          <w:p w14:paraId="2DA6082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30 (73%)</w:t>
            </w:r>
          </w:p>
        </w:tc>
        <w:tc>
          <w:tcPr>
            <w:tcW w:w="1823" w:type="dxa"/>
          </w:tcPr>
          <w:p w14:paraId="55932E1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21 (26%)</w:t>
            </w:r>
          </w:p>
        </w:tc>
        <w:tc>
          <w:tcPr>
            <w:tcW w:w="1418" w:type="dxa"/>
          </w:tcPr>
          <w:p w14:paraId="0A5CCAA2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B445CF" w:rsidRPr="00E63803" w14:paraId="07F892AF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4CC3A9A8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BMI</w:t>
            </w:r>
          </w:p>
        </w:tc>
        <w:tc>
          <w:tcPr>
            <w:tcW w:w="1701" w:type="dxa"/>
          </w:tcPr>
          <w:p w14:paraId="095064F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25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23-28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6C3EA79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25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22-28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23" w:type="dxa"/>
          </w:tcPr>
          <w:p w14:paraId="3AAFD406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25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23-28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8" w:type="dxa"/>
          </w:tcPr>
          <w:p w14:paraId="0665BC6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0.915</w:t>
            </w:r>
          </w:p>
        </w:tc>
      </w:tr>
      <w:tr w:rsidR="00B445CF" w:rsidRPr="00E63803" w14:paraId="1D4E508D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61FF4F3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Height in cm</w:t>
            </w:r>
          </w:p>
        </w:tc>
        <w:tc>
          <w:tcPr>
            <w:tcW w:w="1701" w:type="dxa"/>
          </w:tcPr>
          <w:p w14:paraId="73050303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174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167-180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42" w:type="dxa"/>
          </w:tcPr>
          <w:p w14:paraId="22518A2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168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160-174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823" w:type="dxa"/>
          </w:tcPr>
          <w:p w14:paraId="2D2D714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176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170-182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418" w:type="dxa"/>
          </w:tcPr>
          <w:p w14:paraId="435E8CDA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B445CF" w:rsidRPr="00E63803" w14:paraId="0729B026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0750464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ASA Score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1701" w:type="dxa"/>
          </w:tcPr>
          <w:p w14:paraId="04366200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355A3C2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23" w:type="dxa"/>
          </w:tcPr>
          <w:p w14:paraId="61C310D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136AE6E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179F176E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5574F0F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  ASA  I</w:t>
            </w:r>
          </w:p>
        </w:tc>
        <w:tc>
          <w:tcPr>
            <w:tcW w:w="1701" w:type="dxa"/>
          </w:tcPr>
          <w:p w14:paraId="6180E78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4 (3%)</w:t>
            </w:r>
          </w:p>
        </w:tc>
        <w:tc>
          <w:tcPr>
            <w:tcW w:w="1842" w:type="dxa"/>
          </w:tcPr>
          <w:p w14:paraId="2940557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 (2%)</w:t>
            </w:r>
          </w:p>
        </w:tc>
        <w:tc>
          <w:tcPr>
            <w:tcW w:w="1823" w:type="dxa"/>
          </w:tcPr>
          <w:p w14:paraId="241C252E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 (4%)</w:t>
            </w:r>
          </w:p>
        </w:tc>
        <w:tc>
          <w:tcPr>
            <w:tcW w:w="1418" w:type="dxa"/>
            <w:shd w:val="clear" w:color="auto" w:fill="auto"/>
          </w:tcPr>
          <w:p w14:paraId="66CB12DA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0.719</w:t>
            </w:r>
          </w:p>
        </w:tc>
      </w:tr>
      <w:tr w:rsidR="00B445CF" w:rsidRPr="00E63803" w14:paraId="0B53E16D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4D528F75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  ASA  II</w:t>
            </w:r>
          </w:p>
        </w:tc>
        <w:tc>
          <w:tcPr>
            <w:tcW w:w="1701" w:type="dxa"/>
          </w:tcPr>
          <w:p w14:paraId="735653B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46 (38%)</w:t>
            </w:r>
          </w:p>
        </w:tc>
        <w:tc>
          <w:tcPr>
            <w:tcW w:w="1842" w:type="dxa"/>
          </w:tcPr>
          <w:p w14:paraId="51D5A57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15 (37%)</w:t>
            </w:r>
          </w:p>
        </w:tc>
        <w:tc>
          <w:tcPr>
            <w:tcW w:w="1823" w:type="dxa"/>
          </w:tcPr>
          <w:p w14:paraId="0C3A6D60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31 (38%)</w:t>
            </w:r>
          </w:p>
        </w:tc>
        <w:tc>
          <w:tcPr>
            <w:tcW w:w="1418" w:type="dxa"/>
          </w:tcPr>
          <w:p w14:paraId="3882C1D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0.895</w:t>
            </w:r>
          </w:p>
        </w:tc>
      </w:tr>
      <w:tr w:rsidR="00B445CF" w:rsidRPr="00E63803" w14:paraId="30720194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BFBD789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  ASA  III</w:t>
            </w:r>
          </w:p>
        </w:tc>
        <w:tc>
          <w:tcPr>
            <w:tcW w:w="1701" w:type="dxa"/>
          </w:tcPr>
          <w:p w14:paraId="77885A70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69 (56%)</w:t>
            </w:r>
          </w:p>
        </w:tc>
        <w:tc>
          <w:tcPr>
            <w:tcW w:w="1842" w:type="dxa"/>
          </w:tcPr>
          <w:p w14:paraId="4502795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25 (61%)</w:t>
            </w:r>
          </w:p>
        </w:tc>
        <w:tc>
          <w:tcPr>
            <w:tcW w:w="1823" w:type="dxa"/>
          </w:tcPr>
          <w:p w14:paraId="0AF4F15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44 (54%)</w:t>
            </w:r>
          </w:p>
        </w:tc>
        <w:tc>
          <w:tcPr>
            <w:tcW w:w="1418" w:type="dxa"/>
            <w:shd w:val="clear" w:color="auto" w:fill="auto"/>
          </w:tcPr>
          <w:p w14:paraId="71DC6DE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0.441</w:t>
            </w:r>
          </w:p>
        </w:tc>
      </w:tr>
      <w:tr w:rsidR="00B445CF" w:rsidRPr="00E63803" w14:paraId="182FFE86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0B35492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  ASA  IV</w:t>
            </w:r>
          </w:p>
        </w:tc>
        <w:tc>
          <w:tcPr>
            <w:tcW w:w="1701" w:type="dxa"/>
          </w:tcPr>
          <w:p w14:paraId="1AC03BA9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4 (3%)</w:t>
            </w:r>
          </w:p>
        </w:tc>
        <w:tc>
          <w:tcPr>
            <w:tcW w:w="1842" w:type="dxa"/>
          </w:tcPr>
          <w:p w14:paraId="5BBD74F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823" w:type="dxa"/>
          </w:tcPr>
          <w:p w14:paraId="0E3D3F3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4 (5%)</w:t>
            </w:r>
          </w:p>
        </w:tc>
        <w:tc>
          <w:tcPr>
            <w:tcW w:w="1418" w:type="dxa"/>
          </w:tcPr>
          <w:p w14:paraId="5EAFC546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0.150</w:t>
            </w:r>
          </w:p>
        </w:tc>
      </w:tr>
      <w:tr w:rsidR="00B445CF" w:rsidRPr="00E63803" w14:paraId="6824B4EE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4442A55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Synchronous metastases</w:t>
            </w:r>
          </w:p>
        </w:tc>
        <w:tc>
          <w:tcPr>
            <w:tcW w:w="1701" w:type="dxa"/>
          </w:tcPr>
          <w:p w14:paraId="4618B59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91 (74%)</w:t>
            </w:r>
          </w:p>
        </w:tc>
        <w:tc>
          <w:tcPr>
            <w:tcW w:w="1842" w:type="dxa"/>
          </w:tcPr>
          <w:p w14:paraId="3CFAB92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31 (76%)</w:t>
            </w:r>
          </w:p>
        </w:tc>
        <w:tc>
          <w:tcPr>
            <w:tcW w:w="1823" w:type="dxa"/>
          </w:tcPr>
          <w:p w14:paraId="799E8E9E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60 (73%)</w:t>
            </w:r>
          </w:p>
        </w:tc>
        <w:tc>
          <w:tcPr>
            <w:tcW w:w="1418" w:type="dxa"/>
            <w:shd w:val="clear" w:color="auto" w:fill="auto"/>
          </w:tcPr>
          <w:p w14:paraId="52D2481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0.771</w:t>
            </w:r>
          </w:p>
        </w:tc>
      </w:tr>
      <w:tr w:rsidR="00B445CF" w:rsidRPr="00E63803" w14:paraId="11CD86BB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33E0419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Right-sided colorectal cancer</w:t>
            </w:r>
          </w:p>
        </w:tc>
        <w:tc>
          <w:tcPr>
            <w:tcW w:w="1701" w:type="dxa"/>
          </w:tcPr>
          <w:p w14:paraId="5D3013AA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32 (26%)</w:t>
            </w:r>
          </w:p>
        </w:tc>
        <w:tc>
          <w:tcPr>
            <w:tcW w:w="1842" w:type="dxa"/>
          </w:tcPr>
          <w:p w14:paraId="186F3FC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11 (27%)</w:t>
            </w:r>
          </w:p>
        </w:tc>
        <w:tc>
          <w:tcPr>
            <w:tcW w:w="1823" w:type="dxa"/>
          </w:tcPr>
          <w:p w14:paraId="7EEE285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21 (26%)</w:t>
            </w:r>
          </w:p>
        </w:tc>
        <w:tc>
          <w:tcPr>
            <w:tcW w:w="1418" w:type="dxa"/>
          </w:tcPr>
          <w:p w14:paraId="118E0E76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0.884</w:t>
            </w:r>
          </w:p>
        </w:tc>
      </w:tr>
      <w:tr w:rsidR="00B445CF" w:rsidRPr="00E63803" w14:paraId="4FF6465D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4B680D0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Preoperative chemotherapy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1701" w:type="dxa"/>
            <w:shd w:val="clear" w:color="auto" w:fill="auto"/>
          </w:tcPr>
          <w:p w14:paraId="38786CFA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66 (61%) n=108</w:t>
            </w:r>
          </w:p>
        </w:tc>
        <w:tc>
          <w:tcPr>
            <w:tcW w:w="1842" w:type="dxa"/>
            <w:shd w:val="clear" w:color="auto" w:fill="auto"/>
          </w:tcPr>
          <w:p w14:paraId="7EF97C3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19 (53%) n=36</w:t>
            </w:r>
          </w:p>
        </w:tc>
        <w:tc>
          <w:tcPr>
            <w:tcW w:w="1823" w:type="dxa"/>
            <w:shd w:val="clear" w:color="auto" w:fill="auto"/>
          </w:tcPr>
          <w:p w14:paraId="44207D6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47 (65%) n=72</w:t>
            </w:r>
          </w:p>
        </w:tc>
        <w:tc>
          <w:tcPr>
            <w:tcW w:w="1418" w:type="dxa"/>
            <w:shd w:val="clear" w:color="auto" w:fill="auto"/>
          </w:tcPr>
          <w:p w14:paraId="2D772C96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0.209</w:t>
            </w:r>
          </w:p>
        </w:tc>
      </w:tr>
      <w:tr w:rsidR="00B445CF" w:rsidRPr="00E63803" w14:paraId="22871C01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35F64FC1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Operation extent</w:t>
            </w:r>
          </w:p>
        </w:tc>
        <w:tc>
          <w:tcPr>
            <w:tcW w:w="1701" w:type="dxa"/>
          </w:tcPr>
          <w:p w14:paraId="455E5D2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50288A4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23" w:type="dxa"/>
          </w:tcPr>
          <w:p w14:paraId="3E4E330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5907FD23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6AA885A2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344A289B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 Hemihepatectomy </w:t>
            </w:r>
          </w:p>
        </w:tc>
        <w:tc>
          <w:tcPr>
            <w:tcW w:w="1701" w:type="dxa"/>
            <w:shd w:val="clear" w:color="auto" w:fill="auto"/>
          </w:tcPr>
          <w:p w14:paraId="1C049EC6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84 (68%)</w:t>
            </w:r>
          </w:p>
        </w:tc>
        <w:tc>
          <w:tcPr>
            <w:tcW w:w="1842" w:type="dxa"/>
            <w:shd w:val="clear" w:color="auto" w:fill="auto"/>
          </w:tcPr>
          <w:p w14:paraId="784BCAF2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30 (73%)</w:t>
            </w:r>
          </w:p>
        </w:tc>
        <w:tc>
          <w:tcPr>
            <w:tcW w:w="1823" w:type="dxa"/>
            <w:shd w:val="clear" w:color="auto" w:fill="auto"/>
          </w:tcPr>
          <w:p w14:paraId="0EB5AEE3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54 (66%)</w:t>
            </w:r>
          </w:p>
        </w:tc>
        <w:tc>
          <w:tcPr>
            <w:tcW w:w="1418" w:type="dxa"/>
            <w:shd w:val="clear" w:color="auto" w:fill="auto"/>
          </w:tcPr>
          <w:p w14:paraId="6B02EF70" w14:textId="77777777" w:rsidR="00B445CF" w:rsidRPr="00E63803" w:rsidRDefault="00B445CF" w:rsidP="009B4173">
            <w:pPr>
              <w:tabs>
                <w:tab w:val="left" w:pos="1133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0.411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ab/>
            </w:r>
          </w:p>
        </w:tc>
      </w:tr>
      <w:tr w:rsidR="00B445CF" w:rsidRPr="00E63803" w14:paraId="78DA3541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E1B920F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Extended Hemihepatectomy/ </w:t>
            </w:r>
          </w:p>
          <w:p w14:paraId="62BF2D1A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Trisectionectomy</w:t>
            </w:r>
          </w:p>
        </w:tc>
        <w:tc>
          <w:tcPr>
            <w:tcW w:w="1701" w:type="dxa"/>
          </w:tcPr>
          <w:p w14:paraId="5B322E9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39 (32%)</w:t>
            </w:r>
          </w:p>
        </w:tc>
        <w:tc>
          <w:tcPr>
            <w:tcW w:w="1842" w:type="dxa"/>
          </w:tcPr>
          <w:p w14:paraId="2F3313A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11 (27%)</w:t>
            </w:r>
          </w:p>
        </w:tc>
        <w:tc>
          <w:tcPr>
            <w:tcW w:w="1823" w:type="dxa"/>
          </w:tcPr>
          <w:p w14:paraId="5585C69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28 (34%)</w:t>
            </w:r>
          </w:p>
        </w:tc>
        <w:tc>
          <w:tcPr>
            <w:tcW w:w="1418" w:type="dxa"/>
          </w:tcPr>
          <w:p w14:paraId="0821197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0.411</w:t>
            </w:r>
          </w:p>
        </w:tc>
      </w:tr>
      <w:tr w:rsidR="00B445CF" w:rsidRPr="00E63803" w14:paraId="0D5A35FF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6639EEB4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Operation type</w:t>
            </w:r>
          </w:p>
        </w:tc>
        <w:tc>
          <w:tcPr>
            <w:tcW w:w="1701" w:type="dxa"/>
          </w:tcPr>
          <w:p w14:paraId="5787656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0049FD7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23" w:type="dxa"/>
          </w:tcPr>
          <w:p w14:paraId="318E221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34BE8DF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38A62D27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8D6409E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color w:val="000000"/>
                <w:sz w:val="18"/>
                <w:szCs w:val="18"/>
                <w:lang w:val="en-US"/>
                <w14:ligatures w14:val="standardContextual"/>
              </w:rPr>
              <w:t xml:space="preserve">  Anatomical</w:t>
            </w:r>
          </w:p>
        </w:tc>
        <w:tc>
          <w:tcPr>
            <w:tcW w:w="1701" w:type="dxa"/>
          </w:tcPr>
          <w:p w14:paraId="2E79C41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78 (63%)</w:t>
            </w:r>
          </w:p>
        </w:tc>
        <w:tc>
          <w:tcPr>
            <w:tcW w:w="1842" w:type="dxa"/>
          </w:tcPr>
          <w:p w14:paraId="1064864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25 (61%)</w:t>
            </w:r>
          </w:p>
        </w:tc>
        <w:tc>
          <w:tcPr>
            <w:tcW w:w="1823" w:type="dxa"/>
          </w:tcPr>
          <w:p w14:paraId="7B7FA55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53 (65%)</w:t>
            </w:r>
          </w:p>
        </w:tc>
        <w:tc>
          <w:tcPr>
            <w:tcW w:w="1418" w:type="dxa"/>
          </w:tcPr>
          <w:p w14:paraId="6AF79F46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0.691</w:t>
            </w:r>
          </w:p>
        </w:tc>
      </w:tr>
      <w:tr w:rsidR="00B445CF" w:rsidRPr="00E63803" w14:paraId="2A567CB5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A1EFA39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 Atypical</w:t>
            </w:r>
          </w:p>
        </w:tc>
        <w:tc>
          <w:tcPr>
            <w:tcW w:w="1701" w:type="dxa"/>
          </w:tcPr>
          <w:p w14:paraId="71723A5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842" w:type="dxa"/>
          </w:tcPr>
          <w:p w14:paraId="463603F0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823" w:type="dxa"/>
          </w:tcPr>
          <w:p w14:paraId="2141D54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418" w:type="dxa"/>
          </w:tcPr>
          <w:p w14:paraId="75A0868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B445CF" w:rsidRPr="00E63803" w14:paraId="63A6DC2A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2FAE91F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 Combined anatomical &amp; atypical</w:t>
            </w:r>
          </w:p>
        </w:tc>
        <w:tc>
          <w:tcPr>
            <w:tcW w:w="1701" w:type="dxa"/>
          </w:tcPr>
          <w:p w14:paraId="7ECE1B0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31 (25%)</w:t>
            </w:r>
          </w:p>
        </w:tc>
        <w:tc>
          <w:tcPr>
            <w:tcW w:w="1842" w:type="dxa"/>
          </w:tcPr>
          <w:p w14:paraId="43EFFAC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9 (22%)</w:t>
            </w:r>
          </w:p>
        </w:tc>
        <w:tc>
          <w:tcPr>
            <w:tcW w:w="1823" w:type="dxa"/>
          </w:tcPr>
          <w:p w14:paraId="68740A9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22 (27%)</w:t>
            </w:r>
          </w:p>
        </w:tc>
        <w:tc>
          <w:tcPr>
            <w:tcW w:w="1418" w:type="dxa"/>
          </w:tcPr>
          <w:p w14:paraId="46C73772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0.557</w:t>
            </w:r>
          </w:p>
        </w:tc>
      </w:tr>
      <w:tr w:rsidR="00B445CF" w:rsidRPr="00E63803" w14:paraId="21FC9B8F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359299A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  ALPPS</w:t>
            </w:r>
          </w:p>
        </w:tc>
        <w:tc>
          <w:tcPr>
            <w:tcW w:w="1701" w:type="dxa"/>
          </w:tcPr>
          <w:p w14:paraId="5E9DB376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15 (12%)</w:t>
            </w:r>
          </w:p>
        </w:tc>
        <w:tc>
          <w:tcPr>
            <w:tcW w:w="1842" w:type="dxa"/>
          </w:tcPr>
          <w:p w14:paraId="62FAB0B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7 (17%)</w:t>
            </w:r>
          </w:p>
        </w:tc>
        <w:tc>
          <w:tcPr>
            <w:tcW w:w="1823" w:type="dxa"/>
          </w:tcPr>
          <w:p w14:paraId="465B8B6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8 (10%)</w:t>
            </w:r>
          </w:p>
        </w:tc>
        <w:tc>
          <w:tcPr>
            <w:tcW w:w="1418" w:type="dxa"/>
          </w:tcPr>
          <w:p w14:paraId="40FF6CC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0.242</w:t>
            </w:r>
          </w:p>
        </w:tc>
      </w:tr>
      <w:tr w:rsidR="00B445CF" w:rsidRPr="00E63803" w14:paraId="524085FD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2E87631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Operation technique</w:t>
            </w:r>
          </w:p>
        </w:tc>
        <w:tc>
          <w:tcPr>
            <w:tcW w:w="1701" w:type="dxa"/>
          </w:tcPr>
          <w:p w14:paraId="5B0B2D4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56D6251C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23" w:type="dxa"/>
          </w:tcPr>
          <w:p w14:paraId="705A9536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5E1B23F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58534FD1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0611607" w14:textId="77777777" w:rsidR="00B445CF" w:rsidRPr="00E63803" w:rsidRDefault="00B445CF" w:rsidP="009B417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  <w14:ligatures w14:val="standardContextual"/>
              </w:rPr>
            </w:pPr>
            <w:r w:rsidRPr="00E63803">
              <w:rPr>
                <w:rFonts w:cstheme="minorHAnsi"/>
                <w:color w:val="000000"/>
                <w:sz w:val="18"/>
                <w:szCs w:val="18"/>
                <w:lang w:val="en-US"/>
                <w14:ligatures w14:val="standardContextual"/>
              </w:rPr>
              <w:t xml:space="preserve">  Minimally invasive</w:t>
            </w:r>
          </w:p>
        </w:tc>
        <w:tc>
          <w:tcPr>
            <w:tcW w:w="1701" w:type="dxa"/>
          </w:tcPr>
          <w:p w14:paraId="7796B93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23 (19%)</w:t>
            </w:r>
          </w:p>
        </w:tc>
        <w:tc>
          <w:tcPr>
            <w:tcW w:w="1842" w:type="dxa"/>
          </w:tcPr>
          <w:p w14:paraId="6C4C9FC3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10 (24%)</w:t>
            </w:r>
          </w:p>
        </w:tc>
        <w:tc>
          <w:tcPr>
            <w:tcW w:w="1823" w:type="dxa"/>
          </w:tcPr>
          <w:p w14:paraId="5299F6F2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13 (16%)</w:t>
            </w:r>
          </w:p>
        </w:tc>
        <w:tc>
          <w:tcPr>
            <w:tcW w:w="1418" w:type="dxa"/>
          </w:tcPr>
          <w:p w14:paraId="77A38C89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0.252</w:t>
            </w:r>
          </w:p>
        </w:tc>
      </w:tr>
      <w:tr w:rsidR="00B445CF" w:rsidRPr="00E63803" w14:paraId="258DB7D4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F29DC12" w14:textId="77777777" w:rsidR="00B445CF" w:rsidRPr="00E63803" w:rsidRDefault="00B445CF" w:rsidP="009B417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  <w14:ligatures w14:val="standardContextual"/>
              </w:rPr>
            </w:pPr>
            <w:r w:rsidRPr="00E63803">
              <w:rPr>
                <w:rFonts w:cstheme="minorHAnsi"/>
                <w:color w:val="000000"/>
                <w:sz w:val="18"/>
                <w:szCs w:val="18"/>
                <w:lang w:val="en-US"/>
                <w14:ligatures w14:val="standardContextual"/>
              </w:rPr>
              <w:t xml:space="preserve">  open</w:t>
            </w:r>
          </w:p>
        </w:tc>
        <w:tc>
          <w:tcPr>
            <w:tcW w:w="1701" w:type="dxa"/>
          </w:tcPr>
          <w:p w14:paraId="53EC5B8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100 (81%)</w:t>
            </w:r>
          </w:p>
        </w:tc>
        <w:tc>
          <w:tcPr>
            <w:tcW w:w="1842" w:type="dxa"/>
          </w:tcPr>
          <w:p w14:paraId="2D8044B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31 (76%)</w:t>
            </w:r>
          </w:p>
        </w:tc>
        <w:tc>
          <w:tcPr>
            <w:tcW w:w="1823" w:type="dxa"/>
          </w:tcPr>
          <w:p w14:paraId="2CD86E2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69 (84%)</w:t>
            </w:r>
          </w:p>
        </w:tc>
        <w:tc>
          <w:tcPr>
            <w:tcW w:w="1418" w:type="dxa"/>
          </w:tcPr>
          <w:p w14:paraId="0605BF6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0.252</w:t>
            </w:r>
          </w:p>
        </w:tc>
      </w:tr>
      <w:tr w:rsidR="00B445CF" w:rsidRPr="00E63803" w14:paraId="1B43E242" w14:textId="77777777" w:rsidTr="009B417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48D203D3" w14:textId="77777777" w:rsidR="00B445CF" w:rsidRPr="00E63803" w:rsidRDefault="00B445CF" w:rsidP="009B417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  <w14:ligatures w14:val="standardContextual"/>
              </w:rPr>
            </w:pPr>
            <w:r w:rsidRPr="00E63803">
              <w:rPr>
                <w:rFonts w:cstheme="minorHAnsi"/>
                <w:color w:val="000000"/>
                <w:sz w:val="18"/>
                <w:szCs w:val="18"/>
                <w:lang w:val="en-US"/>
                <w14:ligatures w14:val="standardContextual"/>
              </w:rPr>
              <w:t>Staged resection</w:t>
            </w:r>
          </w:p>
        </w:tc>
        <w:tc>
          <w:tcPr>
            <w:tcW w:w="1701" w:type="dxa"/>
          </w:tcPr>
          <w:p w14:paraId="3BE99E4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33 (27%)</w:t>
            </w:r>
          </w:p>
        </w:tc>
        <w:tc>
          <w:tcPr>
            <w:tcW w:w="1842" w:type="dxa"/>
          </w:tcPr>
          <w:p w14:paraId="0C68ECF9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11 (27%)</w:t>
            </w:r>
          </w:p>
        </w:tc>
        <w:tc>
          <w:tcPr>
            <w:tcW w:w="1823" w:type="dxa"/>
          </w:tcPr>
          <w:p w14:paraId="3057B94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22 (27%)</w:t>
            </w:r>
          </w:p>
        </w:tc>
        <w:tc>
          <w:tcPr>
            <w:tcW w:w="1418" w:type="dxa"/>
          </w:tcPr>
          <w:p w14:paraId="306B3102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</w:tr>
      <w:tr w:rsidR="00B445CF" w:rsidRPr="00E63803" w14:paraId="003DA79F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64BD13A" w14:textId="77777777" w:rsidR="00B445CF" w:rsidRPr="00E63803" w:rsidRDefault="00B445CF" w:rsidP="009B417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US"/>
                <w14:ligatures w14:val="standardContextual"/>
              </w:rPr>
            </w:pPr>
            <w:r w:rsidRPr="00E63803">
              <w:rPr>
                <w:rFonts w:cstheme="minorHAnsi"/>
                <w:color w:val="000000"/>
                <w:sz w:val="18"/>
                <w:szCs w:val="18"/>
                <w:lang w:val="en-US"/>
                <w14:ligatures w14:val="standardContextual"/>
              </w:rPr>
              <w:t>Portal Vein Embolization (yes)</w:t>
            </w:r>
          </w:p>
        </w:tc>
        <w:tc>
          <w:tcPr>
            <w:tcW w:w="1701" w:type="dxa"/>
          </w:tcPr>
          <w:p w14:paraId="75A649FA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31 (25%)</w:t>
            </w:r>
          </w:p>
        </w:tc>
        <w:tc>
          <w:tcPr>
            <w:tcW w:w="1842" w:type="dxa"/>
          </w:tcPr>
          <w:p w14:paraId="0770E699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9 (22%)</w:t>
            </w:r>
          </w:p>
        </w:tc>
        <w:tc>
          <w:tcPr>
            <w:tcW w:w="1823" w:type="dxa"/>
          </w:tcPr>
          <w:p w14:paraId="114B28E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22 (27%)</w:t>
            </w:r>
          </w:p>
        </w:tc>
        <w:tc>
          <w:tcPr>
            <w:tcW w:w="1418" w:type="dxa"/>
          </w:tcPr>
          <w:p w14:paraId="0B6D6EB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0.557</w:t>
            </w:r>
          </w:p>
        </w:tc>
      </w:tr>
    </w:tbl>
    <w:p w14:paraId="58542E44" w14:textId="77777777" w:rsidR="00B445CF" w:rsidRPr="00FE4D53" w:rsidRDefault="00B445CF" w:rsidP="00B445CF">
      <w:pPr>
        <w:pStyle w:val="IakovosScientificPaperTableLegends"/>
        <w:rPr>
          <w:color w:val="000000" w:themeColor="text1"/>
          <w:szCs w:val="16"/>
        </w:rPr>
      </w:pPr>
      <w:bookmarkStart w:id="0" w:name="_Hlk103111195"/>
      <w:r w:rsidRPr="00863BA0">
        <w:rPr>
          <w:color w:val="000000" w:themeColor="text1"/>
        </w:rPr>
        <w:t xml:space="preserve">Legend: Values given as median (1st quartile – 3rd quartile) or absolute and relative frequencies; </w:t>
      </w:r>
      <w:bookmarkEnd w:id="0"/>
      <w:r w:rsidRPr="00863BA0">
        <w:rPr>
          <w:color w:val="000000" w:themeColor="text1"/>
        </w:rPr>
        <w:t>Bold values represent significant values.</w:t>
      </w:r>
      <w:bookmarkStart w:id="1" w:name="_Hlk100050050"/>
      <w:r w:rsidRPr="00863BA0">
        <w:rPr>
          <w:color w:val="000000" w:themeColor="text1"/>
        </w:rPr>
        <w:t xml:space="preserve"> </w:t>
      </w:r>
      <w:r w:rsidRPr="00863BA0">
        <w:rPr>
          <w:color w:val="000000" w:themeColor="text1"/>
          <w:szCs w:val="16"/>
        </w:rPr>
        <w:t>Abbreviations used</w:t>
      </w:r>
      <w:bookmarkEnd w:id="1"/>
      <w:r w:rsidRPr="00863BA0">
        <w:rPr>
          <w:color w:val="000000" w:themeColor="text1"/>
          <w:szCs w:val="16"/>
        </w:rPr>
        <w:t xml:space="preserve">: ALPPS, </w:t>
      </w:r>
      <w:r w:rsidRPr="00863BA0">
        <w:rPr>
          <w:color w:val="000000" w:themeColor="text1"/>
        </w:rPr>
        <w:t xml:space="preserve">Associating Liver Partition and Portal vein ligation for Staged hepatectomy; </w:t>
      </w:r>
      <w:r w:rsidRPr="00863BA0">
        <w:rPr>
          <w:color w:val="000000" w:themeColor="text1"/>
          <w:szCs w:val="16"/>
        </w:rPr>
        <w:t xml:space="preserve">ASA, American Society of Anesthesiology; BMI, body mass index; TLV, total lung volume; </w:t>
      </w:r>
      <w:r w:rsidRPr="00FE4D53">
        <w:rPr>
          <w:szCs w:val="16"/>
          <w:vertAlign w:val="superscript"/>
        </w:rPr>
        <w:t>§</w:t>
      </w:r>
      <w:r w:rsidRPr="00FE4D53">
        <w:rPr>
          <w:szCs w:val="16"/>
        </w:rPr>
        <w:t xml:space="preserve"> refers to Meyer Saklad et al.</w:t>
      </w:r>
      <w:r>
        <w:rPr>
          <w:szCs w:val="16"/>
        </w:rPr>
        <w:t xml:space="preserve">; </w:t>
      </w:r>
      <w:r w:rsidRPr="00863BA0">
        <w:rPr>
          <w:color w:val="000000" w:themeColor="text1"/>
          <w:vertAlign w:val="superscript"/>
        </w:rPr>
        <w:t xml:space="preserve"># </w:t>
      </w:r>
      <w:r w:rsidRPr="00863BA0">
        <w:rPr>
          <w:color w:val="000000" w:themeColor="text1"/>
          <w:szCs w:val="16"/>
        </w:rPr>
        <w:t>Preoperative chemotherapy defined as chemotherapy given 6 months before surgery</w:t>
      </w:r>
      <w:r>
        <w:rPr>
          <w:color w:val="000000" w:themeColor="text1"/>
          <w:szCs w:val="16"/>
        </w:rPr>
        <w:t>.</w:t>
      </w:r>
    </w:p>
    <w:p w14:paraId="307FC6B0" w14:textId="77777777" w:rsidR="00B445CF" w:rsidRPr="00FE4D53" w:rsidRDefault="00B445CF" w:rsidP="00B445CF">
      <w:pPr>
        <w:pStyle w:val="IakovosScientificPaperBody"/>
      </w:pPr>
    </w:p>
    <w:p w14:paraId="30F629F3" w14:textId="77777777" w:rsidR="00B445CF" w:rsidRDefault="00B445CF" w:rsidP="00B445CF">
      <w:pPr>
        <w:pStyle w:val="IakovosScientificPaperTableTitles"/>
      </w:pPr>
      <w:r>
        <w:rPr>
          <w:sz w:val="21"/>
          <w:szCs w:val="21"/>
        </w:rPr>
        <w:lastRenderedPageBreak/>
        <w:t>Perioperative outcomes</w:t>
      </w:r>
      <w:r w:rsidRPr="00F0561C">
        <w:rPr>
          <w:sz w:val="21"/>
          <w:szCs w:val="21"/>
        </w:rPr>
        <w:t xml:space="preserve"> for the whole study population</w:t>
      </w:r>
      <w:r>
        <w:rPr>
          <w:sz w:val="21"/>
          <w:szCs w:val="21"/>
        </w:rPr>
        <w:t xml:space="preserve"> and groups with total lung volume above and below the</w:t>
      </w:r>
      <w:r w:rsidRPr="00F0561C">
        <w:rPr>
          <w:sz w:val="21"/>
          <w:szCs w:val="21"/>
        </w:rPr>
        <w:t xml:space="preserve"> cut-off value of </w:t>
      </w:r>
      <w:r>
        <w:rPr>
          <w:sz w:val="21"/>
          <w:szCs w:val="21"/>
        </w:rPr>
        <w:t>4500cm</w:t>
      </w:r>
      <w:r>
        <w:rPr>
          <w:sz w:val="21"/>
          <w:szCs w:val="21"/>
          <w:vertAlign w:val="superscript"/>
        </w:rPr>
        <w:t>3</w:t>
      </w:r>
      <w:r w:rsidRPr="00F0561C">
        <w:t>.</w:t>
      </w:r>
    </w:p>
    <w:tbl>
      <w:tblPr>
        <w:tblStyle w:val="ListTable2-Accent3"/>
        <w:tblW w:w="8870" w:type="dxa"/>
        <w:tblLook w:val="04A0" w:firstRow="1" w:lastRow="0" w:firstColumn="1" w:lastColumn="0" w:noHBand="0" w:noVBand="1"/>
      </w:tblPr>
      <w:tblGrid>
        <w:gridCol w:w="2418"/>
        <w:gridCol w:w="1771"/>
        <w:gridCol w:w="1915"/>
        <w:gridCol w:w="1904"/>
        <w:gridCol w:w="862"/>
      </w:tblGrid>
      <w:tr w:rsidR="00B445CF" w:rsidRPr="00E63803" w14:paraId="2A83FF91" w14:textId="77777777" w:rsidTr="009B41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6EB42B36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1771" w:type="dxa"/>
          </w:tcPr>
          <w:p w14:paraId="10EAB1F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All patients (n=123)</w:t>
            </w:r>
          </w:p>
        </w:tc>
        <w:tc>
          <w:tcPr>
            <w:tcW w:w="1915" w:type="dxa"/>
          </w:tcPr>
          <w:p w14:paraId="16B9908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TLV &lt; 4500cm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(n= 41)</w:t>
            </w:r>
          </w:p>
        </w:tc>
        <w:tc>
          <w:tcPr>
            <w:tcW w:w="1904" w:type="dxa"/>
          </w:tcPr>
          <w:p w14:paraId="67E9FE9A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TLV </w:t>
            </w:r>
            <w:r w:rsidRPr="00E63803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 4500cm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cstheme="minorHAnsi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(n=82)</w:t>
            </w:r>
          </w:p>
        </w:tc>
        <w:tc>
          <w:tcPr>
            <w:tcW w:w="862" w:type="dxa"/>
          </w:tcPr>
          <w:p w14:paraId="16D9544E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P-value</w:t>
            </w:r>
          </w:p>
        </w:tc>
      </w:tr>
      <w:tr w:rsidR="00B445CF" w:rsidRPr="00E63803" w14:paraId="16CF9C99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24F01F3D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Operating time (min)</w:t>
            </w:r>
          </w:p>
        </w:tc>
        <w:tc>
          <w:tcPr>
            <w:tcW w:w="1771" w:type="dxa"/>
          </w:tcPr>
          <w:p w14:paraId="2AEB3E8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295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239-363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15" w:type="dxa"/>
          </w:tcPr>
          <w:p w14:paraId="1DCA92F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270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236-359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04" w:type="dxa"/>
          </w:tcPr>
          <w:p w14:paraId="7F73EF7A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313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239-365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62" w:type="dxa"/>
          </w:tcPr>
          <w:p w14:paraId="1DB729E9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0.629</w:t>
            </w:r>
          </w:p>
        </w:tc>
      </w:tr>
      <w:tr w:rsidR="00B445CF" w:rsidRPr="00E63803" w14:paraId="4B4A3ACA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35B761F7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Intraoperative RBC units</w:t>
            </w:r>
          </w:p>
        </w:tc>
        <w:tc>
          <w:tcPr>
            <w:tcW w:w="1771" w:type="dxa"/>
          </w:tcPr>
          <w:p w14:paraId="5736060A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0-1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15" w:type="dxa"/>
          </w:tcPr>
          <w:p w14:paraId="4E92882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04" w:type="dxa"/>
          </w:tcPr>
          <w:p w14:paraId="667DDD7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0-1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62" w:type="dxa"/>
          </w:tcPr>
          <w:p w14:paraId="05A5F8E6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0.694</w:t>
            </w:r>
          </w:p>
        </w:tc>
      </w:tr>
      <w:tr w:rsidR="00B445CF" w:rsidRPr="00E63803" w14:paraId="3013D33E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79BE29CD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Intraoperative platelet units</w:t>
            </w:r>
          </w:p>
        </w:tc>
        <w:tc>
          <w:tcPr>
            <w:tcW w:w="1771" w:type="dxa"/>
          </w:tcPr>
          <w:p w14:paraId="0F56962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15" w:type="dxa"/>
          </w:tcPr>
          <w:p w14:paraId="07CC548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04" w:type="dxa"/>
          </w:tcPr>
          <w:p w14:paraId="44D39583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0-0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62" w:type="dxa"/>
          </w:tcPr>
          <w:p w14:paraId="041B8D99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0.734</w:t>
            </w:r>
          </w:p>
        </w:tc>
      </w:tr>
      <w:tr w:rsidR="00B445CF" w:rsidRPr="00E63803" w14:paraId="7C5A35A7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039BAEE5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Intraoperative FFP units </w:t>
            </w:r>
          </w:p>
        </w:tc>
        <w:tc>
          <w:tcPr>
            <w:tcW w:w="1771" w:type="dxa"/>
          </w:tcPr>
          <w:p w14:paraId="0691319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0-3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15" w:type="dxa"/>
          </w:tcPr>
          <w:p w14:paraId="0B28B372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0-2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04" w:type="dxa"/>
          </w:tcPr>
          <w:p w14:paraId="3378CF5E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0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0-4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62" w:type="dxa"/>
          </w:tcPr>
          <w:p w14:paraId="3CB8106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0.160</w:t>
            </w:r>
          </w:p>
        </w:tc>
      </w:tr>
      <w:tr w:rsidR="00B445CF" w:rsidRPr="00E63803" w14:paraId="7ACB5177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2BC939A3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Extubation on ICU</w:t>
            </w:r>
          </w:p>
        </w:tc>
        <w:tc>
          <w:tcPr>
            <w:tcW w:w="1771" w:type="dxa"/>
          </w:tcPr>
          <w:p w14:paraId="61B4E05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49 (40%)</w:t>
            </w:r>
          </w:p>
        </w:tc>
        <w:tc>
          <w:tcPr>
            <w:tcW w:w="1915" w:type="dxa"/>
          </w:tcPr>
          <w:p w14:paraId="730EE69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16 (39%)</w:t>
            </w:r>
          </w:p>
        </w:tc>
        <w:tc>
          <w:tcPr>
            <w:tcW w:w="1904" w:type="dxa"/>
          </w:tcPr>
          <w:p w14:paraId="1DB1BE53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33 (40%)</w:t>
            </w:r>
          </w:p>
        </w:tc>
        <w:tc>
          <w:tcPr>
            <w:tcW w:w="862" w:type="dxa"/>
          </w:tcPr>
          <w:p w14:paraId="46DF2CE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0.896</w:t>
            </w:r>
          </w:p>
        </w:tc>
      </w:tr>
      <w:tr w:rsidR="00B445CF" w:rsidRPr="00E63803" w14:paraId="0EE9D69A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65014C79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Respiratory complications</w:t>
            </w:r>
          </w:p>
        </w:tc>
        <w:tc>
          <w:tcPr>
            <w:tcW w:w="1771" w:type="dxa"/>
          </w:tcPr>
          <w:p w14:paraId="7DDF9CB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35 (29%)</w:t>
            </w:r>
          </w:p>
        </w:tc>
        <w:tc>
          <w:tcPr>
            <w:tcW w:w="1915" w:type="dxa"/>
          </w:tcPr>
          <w:p w14:paraId="068CF640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18 (44%)</w:t>
            </w:r>
          </w:p>
        </w:tc>
        <w:tc>
          <w:tcPr>
            <w:tcW w:w="1904" w:type="dxa"/>
          </w:tcPr>
          <w:p w14:paraId="68CFA4D4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17 (21%)</w:t>
            </w:r>
          </w:p>
        </w:tc>
        <w:tc>
          <w:tcPr>
            <w:tcW w:w="862" w:type="dxa"/>
          </w:tcPr>
          <w:p w14:paraId="00F33FF9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0.007</w:t>
            </w:r>
          </w:p>
        </w:tc>
      </w:tr>
      <w:tr w:rsidR="00B445CF" w:rsidRPr="00E63803" w14:paraId="05E36F29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3BDA8CB1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E63803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3a *</w:t>
            </w:r>
          </w:p>
        </w:tc>
        <w:tc>
          <w:tcPr>
            <w:tcW w:w="1771" w:type="dxa"/>
          </w:tcPr>
          <w:p w14:paraId="4A5430D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56 (46%)</w:t>
            </w:r>
          </w:p>
        </w:tc>
        <w:tc>
          <w:tcPr>
            <w:tcW w:w="1915" w:type="dxa"/>
          </w:tcPr>
          <w:p w14:paraId="1AE3664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22 (54%)</w:t>
            </w:r>
          </w:p>
        </w:tc>
        <w:tc>
          <w:tcPr>
            <w:tcW w:w="1904" w:type="dxa"/>
          </w:tcPr>
          <w:p w14:paraId="20D6888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34 (42%)</w:t>
            </w:r>
          </w:p>
        </w:tc>
        <w:tc>
          <w:tcPr>
            <w:tcW w:w="862" w:type="dxa"/>
          </w:tcPr>
          <w:p w14:paraId="614096B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0.200</w:t>
            </w:r>
          </w:p>
        </w:tc>
      </w:tr>
      <w:tr w:rsidR="00B445CF" w:rsidRPr="00E63803" w14:paraId="251CB2A2" w14:textId="77777777" w:rsidTr="009B4173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012C289A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E63803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3b *</w:t>
            </w:r>
          </w:p>
        </w:tc>
        <w:tc>
          <w:tcPr>
            <w:tcW w:w="1771" w:type="dxa"/>
          </w:tcPr>
          <w:p w14:paraId="161E51F9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31 (25%)</w:t>
            </w:r>
          </w:p>
        </w:tc>
        <w:tc>
          <w:tcPr>
            <w:tcW w:w="1915" w:type="dxa"/>
          </w:tcPr>
          <w:p w14:paraId="243B6F83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12 (29%)</w:t>
            </w:r>
          </w:p>
        </w:tc>
        <w:tc>
          <w:tcPr>
            <w:tcW w:w="1904" w:type="dxa"/>
          </w:tcPr>
          <w:p w14:paraId="1731C07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19 (23%)</w:t>
            </w:r>
          </w:p>
        </w:tc>
        <w:tc>
          <w:tcPr>
            <w:tcW w:w="862" w:type="dxa"/>
          </w:tcPr>
          <w:p w14:paraId="6AB10BC0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0.463</w:t>
            </w:r>
          </w:p>
        </w:tc>
      </w:tr>
      <w:tr w:rsidR="00B445CF" w:rsidRPr="00E63803" w14:paraId="054E1FC4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58FDC5F8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CD </w:t>
            </w:r>
            <w:r w:rsidRPr="00E63803">
              <w:rPr>
                <w:rFonts w:cstheme="minorHAnsi"/>
                <w:sz w:val="18"/>
                <w:szCs w:val="18"/>
                <w:u w:val="single"/>
                <w:lang w:val="en-US"/>
              </w:rPr>
              <w:t>&gt;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4a *</w:t>
            </w:r>
          </w:p>
        </w:tc>
        <w:tc>
          <w:tcPr>
            <w:tcW w:w="1771" w:type="dxa"/>
          </w:tcPr>
          <w:p w14:paraId="1AA0A21F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20 (16%)</w:t>
            </w:r>
          </w:p>
        </w:tc>
        <w:tc>
          <w:tcPr>
            <w:tcW w:w="1915" w:type="dxa"/>
          </w:tcPr>
          <w:p w14:paraId="1F784FBD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9 (22%)</w:t>
            </w:r>
          </w:p>
        </w:tc>
        <w:tc>
          <w:tcPr>
            <w:tcW w:w="1904" w:type="dxa"/>
          </w:tcPr>
          <w:p w14:paraId="6597BC48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11 (13%)</w:t>
            </w:r>
          </w:p>
        </w:tc>
        <w:tc>
          <w:tcPr>
            <w:tcW w:w="862" w:type="dxa"/>
          </w:tcPr>
          <w:p w14:paraId="091EFFF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0.226</w:t>
            </w:r>
          </w:p>
        </w:tc>
      </w:tr>
      <w:tr w:rsidR="00B445CF" w:rsidRPr="00E63803" w14:paraId="70174ED0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212559CD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90-day CCI 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1771" w:type="dxa"/>
          </w:tcPr>
          <w:p w14:paraId="30F2DEC5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26.2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17.3-42.7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15" w:type="dxa"/>
          </w:tcPr>
          <w:p w14:paraId="7059087A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30.8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19.95-50.85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04" w:type="dxa"/>
          </w:tcPr>
          <w:p w14:paraId="22A7132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25.7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14.3-39.55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62" w:type="dxa"/>
          </w:tcPr>
          <w:p w14:paraId="7E96891E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0.199</w:t>
            </w:r>
          </w:p>
        </w:tc>
      </w:tr>
      <w:tr w:rsidR="00B445CF" w:rsidRPr="00E63803" w14:paraId="538155D6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493778C6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ICU stay (days)</w:t>
            </w:r>
          </w:p>
        </w:tc>
        <w:tc>
          <w:tcPr>
            <w:tcW w:w="1771" w:type="dxa"/>
          </w:tcPr>
          <w:p w14:paraId="70211D77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1-2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15" w:type="dxa"/>
          </w:tcPr>
          <w:p w14:paraId="417460C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1-2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04" w:type="dxa"/>
          </w:tcPr>
          <w:p w14:paraId="28B0B623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1-2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62" w:type="dxa"/>
          </w:tcPr>
          <w:p w14:paraId="1E48376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0.557</w:t>
            </w:r>
          </w:p>
        </w:tc>
      </w:tr>
      <w:tr w:rsidR="00B445CF" w:rsidRPr="00E63803" w14:paraId="5D5EE735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</w:tcPr>
          <w:p w14:paraId="23C6C52A" w14:textId="77777777" w:rsidR="00B445CF" w:rsidRPr="00E63803" w:rsidRDefault="00B445CF" w:rsidP="009B417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Hospital stay (days)</w:t>
            </w:r>
          </w:p>
        </w:tc>
        <w:tc>
          <w:tcPr>
            <w:tcW w:w="1771" w:type="dxa"/>
          </w:tcPr>
          <w:p w14:paraId="1B86AE9B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11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9-22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15" w:type="dxa"/>
          </w:tcPr>
          <w:p w14:paraId="18E53BB0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11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9-28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1904" w:type="dxa"/>
          </w:tcPr>
          <w:p w14:paraId="2D2F9E70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11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B"/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9-20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sym w:font="Symbol" w:char="F05D"/>
            </w:r>
          </w:p>
        </w:tc>
        <w:tc>
          <w:tcPr>
            <w:tcW w:w="862" w:type="dxa"/>
          </w:tcPr>
          <w:p w14:paraId="16DDFDD1" w14:textId="77777777" w:rsidR="00B445CF" w:rsidRPr="00E63803" w:rsidRDefault="00B445CF" w:rsidP="009B417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0.483</w:t>
            </w:r>
          </w:p>
        </w:tc>
      </w:tr>
    </w:tbl>
    <w:p w14:paraId="1CD8C382" w14:textId="77777777" w:rsidR="00B445CF" w:rsidRPr="00067DA8" w:rsidRDefault="00B445CF" w:rsidP="00B445CF">
      <w:pPr>
        <w:pStyle w:val="IakovosScientificPaperTableLegends"/>
        <w:rPr>
          <w:color w:val="000000" w:themeColor="text1"/>
          <w:lang w:val="de-DE"/>
        </w:rPr>
      </w:pPr>
      <w:r w:rsidRPr="00067DA8">
        <w:rPr>
          <w:color w:val="000000" w:themeColor="text1"/>
        </w:rPr>
        <w:t xml:space="preserve">Legend: Values given as median </w:t>
      </w:r>
      <w:r w:rsidRPr="00067DA8">
        <w:rPr>
          <w:color w:val="000000" w:themeColor="text1"/>
          <w:sz w:val="21"/>
          <w:szCs w:val="21"/>
        </w:rPr>
        <w:sym w:font="Symbol" w:char="F05B"/>
      </w:r>
      <w:r w:rsidRPr="00067DA8">
        <w:rPr>
          <w:color w:val="000000" w:themeColor="text1"/>
        </w:rPr>
        <w:t>1st quartile – 3rd quartile</w:t>
      </w:r>
      <w:r w:rsidRPr="00067DA8">
        <w:rPr>
          <w:color w:val="000000" w:themeColor="text1"/>
          <w:sz w:val="21"/>
          <w:szCs w:val="21"/>
        </w:rPr>
        <w:sym w:font="Symbol" w:char="F05D"/>
      </w:r>
      <w:r w:rsidRPr="00067DA8">
        <w:rPr>
          <w:color w:val="000000" w:themeColor="text1"/>
        </w:rPr>
        <w:t xml:space="preserve">or absolute and relative frequencies; Bold values represent significant values. Abbreviations used: CD, Clavien-Dindo score; CCI, Comprehensive Complication Index; FFP, fresh frozen plasma; ICU, intensive care unit; RBC, red blood cell; TLV, total lung volume * refers to Dindo et al. </w:t>
      </w:r>
      <w:r w:rsidRPr="00067DA8">
        <w:rPr>
          <w:color w:val="000000" w:themeColor="text1"/>
          <w:lang w:val="de-DE"/>
        </w:rPr>
        <w:t>+ refers to Slankamenac</w:t>
      </w:r>
    </w:p>
    <w:p w14:paraId="42D1113E" w14:textId="77777777" w:rsidR="00B445CF" w:rsidRDefault="00B445CF" w:rsidP="00B445CF">
      <w:pPr>
        <w:pStyle w:val="IakovosScientificPaperTableTitles"/>
      </w:pPr>
      <w:r w:rsidRPr="00DE4A19">
        <w:lastRenderedPageBreak/>
        <w:t>Univariable and multivariable</w:t>
      </w:r>
      <w:r w:rsidRPr="00F0561C">
        <w:t xml:space="preserve"> binary logistic regression analysis of the whole study group, endpoint respiratory complications</w:t>
      </w:r>
      <w:r>
        <w:t>.</w:t>
      </w:r>
    </w:p>
    <w:tbl>
      <w:tblPr>
        <w:tblStyle w:val="ListTable2-Accent3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708"/>
        <w:gridCol w:w="1560"/>
        <w:gridCol w:w="850"/>
        <w:gridCol w:w="709"/>
        <w:gridCol w:w="1701"/>
        <w:gridCol w:w="850"/>
      </w:tblGrid>
      <w:tr w:rsidR="00B445CF" w:rsidRPr="00B03D7E" w14:paraId="3386F17A" w14:textId="77777777" w:rsidTr="009B41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98F4825" w14:textId="77777777" w:rsidR="00B445CF" w:rsidRPr="00B03D7E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3118" w:type="dxa"/>
            <w:gridSpan w:val="3"/>
          </w:tcPr>
          <w:p w14:paraId="38CF9E5D" w14:textId="77777777" w:rsidR="00B445CF" w:rsidRPr="00B03D7E" w:rsidRDefault="00B445CF" w:rsidP="009B41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03D7E">
              <w:rPr>
                <w:rFonts w:cstheme="minorHAnsi"/>
                <w:sz w:val="18"/>
                <w:szCs w:val="18"/>
                <w:lang w:val="en-US"/>
              </w:rPr>
              <w:t>Univariable logistic regression</w:t>
            </w:r>
          </w:p>
        </w:tc>
        <w:tc>
          <w:tcPr>
            <w:tcW w:w="3260" w:type="dxa"/>
            <w:gridSpan w:val="3"/>
          </w:tcPr>
          <w:p w14:paraId="0FFB3758" w14:textId="77777777" w:rsidR="00B445CF" w:rsidRPr="00B03D7E" w:rsidRDefault="00B445CF" w:rsidP="009B41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B03D7E">
              <w:rPr>
                <w:rFonts w:cstheme="minorHAnsi"/>
                <w:sz w:val="18"/>
                <w:szCs w:val="18"/>
                <w:lang w:val="en-US"/>
              </w:rPr>
              <w:t>Multivariable logistic regression</w:t>
            </w:r>
          </w:p>
        </w:tc>
      </w:tr>
      <w:tr w:rsidR="00B445CF" w:rsidRPr="00E63803" w14:paraId="7E9C8981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AEAAC3C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77DE6E9B" w14:textId="77777777" w:rsidR="00B445CF" w:rsidRPr="00E63803" w:rsidRDefault="00B445CF" w:rsidP="009B4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</w:p>
        </w:tc>
        <w:tc>
          <w:tcPr>
            <w:tcW w:w="1560" w:type="dxa"/>
          </w:tcPr>
          <w:p w14:paraId="2B463755" w14:textId="77777777" w:rsidR="00B445CF" w:rsidRPr="00E63803" w:rsidRDefault="00B445CF" w:rsidP="009B4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850" w:type="dxa"/>
          </w:tcPr>
          <w:p w14:paraId="3FC577A5" w14:textId="77777777" w:rsidR="00B445CF" w:rsidRPr="00E63803" w:rsidRDefault="00B445CF" w:rsidP="009B4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i/>
                <w:sz w:val="18"/>
                <w:szCs w:val="18"/>
                <w:lang w:val="en-US"/>
              </w:rPr>
              <w:t>p</w:t>
            </w: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709" w:type="dxa"/>
          </w:tcPr>
          <w:p w14:paraId="158BBE86" w14:textId="77777777" w:rsidR="00B445CF" w:rsidRPr="00E63803" w:rsidRDefault="00B445CF" w:rsidP="009B4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</w:p>
        </w:tc>
        <w:tc>
          <w:tcPr>
            <w:tcW w:w="1701" w:type="dxa"/>
          </w:tcPr>
          <w:p w14:paraId="2D18DC65" w14:textId="77777777" w:rsidR="00B445CF" w:rsidRPr="00E63803" w:rsidRDefault="00B445CF" w:rsidP="009B4173">
            <w:pPr>
              <w:tabs>
                <w:tab w:val="center" w:pos="166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850" w:type="dxa"/>
          </w:tcPr>
          <w:p w14:paraId="2DCBCDA2" w14:textId="77777777" w:rsidR="00B445CF" w:rsidRPr="00E63803" w:rsidRDefault="00B445CF" w:rsidP="009B4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i/>
                <w:sz w:val="18"/>
                <w:szCs w:val="18"/>
                <w:lang w:val="en-US"/>
              </w:rPr>
              <w:t>p</w:t>
            </w: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-value</w:t>
            </w:r>
          </w:p>
        </w:tc>
      </w:tr>
      <w:tr w:rsidR="00B445CF" w:rsidRPr="00E63803" w14:paraId="5F56C31B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5408E8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TLV &lt; 4500cm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</w:tcPr>
          <w:p w14:paraId="70E68D9C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2.992</w:t>
            </w:r>
          </w:p>
        </w:tc>
        <w:tc>
          <w:tcPr>
            <w:tcW w:w="1560" w:type="dxa"/>
          </w:tcPr>
          <w:p w14:paraId="57D39800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1.323 – 6.765</w:t>
            </w:r>
          </w:p>
        </w:tc>
        <w:tc>
          <w:tcPr>
            <w:tcW w:w="850" w:type="dxa"/>
          </w:tcPr>
          <w:p w14:paraId="6B7B1B6D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0.008</w:t>
            </w:r>
          </w:p>
        </w:tc>
        <w:tc>
          <w:tcPr>
            <w:tcW w:w="709" w:type="dxa"/>
          </w:tcPr>
          <w:p w14:paraId="6CD8263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3.777</w:t>
            </w:r>
          </w:p>
        </w:tc>
        <w:tc>
          <w:tcPr>
            <w:tcW w:w="1701" w:type="dxa"/>
          </w:tcPr>
          <w:p w14:paraId="3B3F3BD6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1.488 – 9.588</w:t>
            </w:r>
          </w:p>
        </w:tc>
        <w:tc>
          <w:tcPr>
            <w:tcW w:w="850" w:type="dxa"/>
          </w:tcPr>
          <w:p w14:paraId="03E76693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0.005</w:t>
            </w:r>
          </w:p>
        </w:tc>
      </w:tr>
      <w:tr w:rsidR="00B445CF" w:rsidRPr="00E63803" w14:paraId="5E64D37E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E87DB5F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Age </w:t>
            </w:r>
          </w:p>
        </w:tc>
        <w:tc>
          <w:tcPr>
            <w:tcW w:w="708" w:type="dxa"/>
          </w:tcPr>
          <w:p w14:paraId="5CF788F4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1.026</w:t>
            </w:r>
          </w:p>
        </w:tc>
        <w:tc>
          <w:tcPr>
            <w:tcW w:w="1560" w:type="dxa"/>
          </w:tcPr>
          <w:p w14:paraId="1F4DD062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0.986 – 1.067</w:t>
            </w:r>
          </w:p>
        </w:tc>
        <w:tc>
          <w:tcPr>
            <w:tcW w:w="850" w:type="dxa"/>
          </w:tcPr>
          <w:p w14:paraId="07400DFB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0.202</w:t>
            </w:r>
          </w:p>
        </w:tc>
        <w:tc>
          <w:tcPr>
            <w:tcW w:w="709" w:type="dxa"/>
          </w:tcPr>
          <w:p w14:paraId="3F650983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222AAA54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9D513C8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2BF91125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D1281EE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Age </w:t>
            </w:r>
            <w:r w:rsidRPr="00E63803">
              <w:rPr>
                <w:rFonts w:cstheme="minorHAnsi"/>
                <w:sz w:val="18"/>
                <w:szCs w:val="18"/>
                <w:u w:val="single"/>
                <w:lang w:val="en-US"/>
              </w:rPr>
              <w:t xml:space="preserve">&gt; </w:t>
            </w:r>
            <w:r w:rsidRPr="00E63803">
              <w:rPr>
                <w:rFonts w:cstheme="minorHAnsi"/>
                <w:sz w:val="18"/>
                <w:szCs w:val="18"/>
                <w:lang w:val="en-US"/>
              </w:rPr>
              <w:t>60 years</w:t>
            </w:r>
          </w:p>
        </w:tc>
        <w:tc>
          <w:tcPr>
            <w:tcW w:w="708" w:type="dxa"/>
          </w:tcPr>
          <w:p w14:paraId="2A0F7CA7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1.597</w:t>
            </w:r>
          </w:p>
        </w:tc>
        <w:tc>
          <w:tcPr>
            <w:tcW w:w="1560" w:type="dxa"/>
          </w:tcPr>
          <w:p w14:paraId="2F2DC971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0.707 – 3.606</w:t>
            </w:r>
          </w:p>
        </w:tc>
        <w:tc>
          <w:tcPr>
            <w:tcW w:w="850" w:type="dxa"/>
          </w:tcPr>
          <w:p w14:paraId="0A95C56D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0.260</w:t>
            </w:r>
          </w:p>
        </w:tc>
        <w:tc>
          <w:tcPr>
            <w:tcW w:w="709" w:type="dxa"/>
          </w:tcPr>
          <w:p w14:paraId="2EC3A41D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227BCB3F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230FA25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75A3B0E6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D1378A9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 xml:space="preserve">ASA Score 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708" w:type="dxa"/>
          </w:tcPr>
          <w:p w14:paraId="3F08A910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0.827</w:t>
            </w:r>
          </w:p>
        </w:tc>
        <w:tc>
          <w:tcPr>
            <w:tcW w:w="1560" w:type="dxa"/>
          </w:tcPr>
          <w:p w14:paraId="4A4A9118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0.436 – 1.569</w:t>
            </w:r>
          </w:p>
        </w:tc>
        <w:tc>
          <w:tcPr>
            <w:tcW w:w="850" w:type="dxa"/>
          </w:tcPr>
          <w:p w14:paraId="29AD2E18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0.562</w:t>
            </w:r>
          </w:p>
        </w:tc>
        <w:tc>
          <w:tcPr>
            <w:tcW w:w="709" w:type="dxa"/>
          </w:tcPr>
          <w:p w14:paraId="73CE2987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71C25F1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DE858CF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2A5F4AC6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3C64E22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BMI</w:t>
            </w:r>
          </w:p>
        </w:tc>
        <w:tc>
          <w:tcPr>
            <w:tcW w:w="708" w:type="dxa"/>
          </w:tcPr>
          <w:p w14:paraId="09B03B75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0.976</w:t>
            </w:r>
          </w:p>
        </w:tc>
        <w:tc>
          <w:tcPr>
            <w:tcW w:w="1560" w:type="dxa"/>
          </w:tcPr>
          <w:p w14:paraId="48E5A775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0.894 – 1.065</w:t>
            </w:r>
          </w:p>
        </w:tc>
        <w:tc>
          <w:tcPr>
            <w:tcW w:w="850" w:type="dxa"/>
          </w:tcPr>
          <w:p w14:paraId="2D5616EF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0.581</w:t>
            </w:r>
          </w:p>
        </w:tc>
        <w:tc>
          <w:tcPr>
            <w:tcW w:w="709" w:type="dxa"/>
          </w:tcPr>
          <w:p w14:paraId="5ABAAA16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61BF0F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8F85846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36614B27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4C46380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BMI &lt; 25</w:t>
            </w:r>
          </w:p>
        </w:tc>
        <w:tc>
          <w:tcPr>
            <w:tcW w:w="708" w:type="dxa"/>
          </w:tcPr>
          <w:p w14:paraId="1D29E99D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1.853</w:t>
            </w:r>
          </w:p>
        </w:tc>
        <w:tc>
          <w:tcPr>
            <w:tcW w:w="1560" w:type="dxa"/>
          </w:tcPr>
          <w:p w14:paraId="6BF3E3C8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0.839 – 4.093</w:t>
            </w:r>
          </w:p>
        </w:tc>
        <w:tc>
          <w:tcPr>
            <w:tcW w:w="850" w:type="dxa"/>
          </w:tcPr>
          <w:p w14:paraId="06764EE5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0.127</w:t>
            </w:r>
          </w:p>
        </w:tc>
        <w:tc>
          <w:tcPr>
            <w:tcW w:w="709" w:type="dxa"/>
          </w:tcPr>
          <w:p w14:paraId="03BD5593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1188AC97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351DB92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43F4557E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D8CEC36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height</w:t>
            </w:r>
          </w:p>
        </w:tc>
        <w:tc>
          <w:tcPr>
            <w:tcW w:w="708" w:type="dxa"/>
          </w:tcPr>
          <w:p w14:paraId="324EB3AD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0.965</w:t>
            </w:r>
          </w:p>
        </w:tc>
        <w:tc>
          <w:tcPr>
            <w:tcW w:w="1560" w:type="dxa"/>
          </w:tcPr>
          <w:p w14:paraId="104FC872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0.924 – 1.008</w:t>
            </w:r>
          </w:p>
        </w:tc>
        <w:tc>
          <w:tcPr>
            <w:tcW w:w="850" w:type="dxa"/>
          </w:tcPr>
          <w:p w14:paraId="5FC973A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0.111</w:t>
            </w:r>
          </w:p>
        </w:tc>
        <w:tc>
          <w:tcPr>
            <w:tcW w:w="709" w:type="dxa"/>
          </w:tcPr>
          <w:p w14:paraId="4E6707B7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19FD1D8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B42278E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13F86A84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F8093A0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Intraoperative RBC units</w:t>
            </w:r>
          </w:p>
        </w:tc>
        <w:tc>
          <w:tcPr>
            <w:tcW w:w="708" w:type="dxa"/>
          </w:tcPr>
          <w:p w14:paraId="52AC143A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1.289</w:t>
            </w:r>
          </w:p>
        </w:tc>
        <w:tc>
          <w:tcPr>
            <w:tcW w:w="1560" w:type="dxa"/>
          </w:tcPr>
          <w:p w14:paraId="2E90CA44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1.029 – 1.614</w:t>
            </w:r>
          </w:p>
        </w:tc>
        <w:tc>
          <w:tcPr>
            <w:tcW w:w="850" w:type="dxa"/>
          </w:tcPr>
          <w:p w14:paraId="03AC5A57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0.027</w:t>
            </w:r>
          </w:p>
        </w:tc>
        <w:tc>
          <w:tcPr>
            <w:tcW w:w="709" w:type="dxa"/>
          </w:tcPr>
          <w:p w14:paraId="06126199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1.191</w:t>
            </w:r>
          </w:p>
        </w:tc>
        <w:tc>
          <w:tcPr>
            <w:tcW w:w="1701" w:type="dxa"/>
          </w:tcPr>
          <w:p w14:paraId="0A36E195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0.879 – 1.613</w:t>
            </w:r>
          </w:p>
        </w:tc>
        <w:tc>
          <w:tcPr>
            <w:tcW w:w="850" w:type="dxa"/>
          </w:tcPr>
          <w:p w14:paraId="7678D10A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0.259</w:t>
            </w:r>
          </w:p>
        </w:tc>
      </w:tr>
      <w:tr w:rsidR="00B445CF" w:rsidRPr="00E63803" w14:paraId="6CE2CAA5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C1B036C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Intraoperative FFP units</w:t>
            </w:r>
          </w:p>
        </w:tc>
        <w:tc>
          <w:tcPr>
            <w:tcW w:w="708" w:type="dxa"/>
          </w:tcPr>
          <w:p w14:paraId="735F2C4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1.112</w:t>
            </w:r>
          </w:p>
        </w:tc>
        <w:tc>
          <w:tcPr>
            <w:tcW w:w="1560" w:type="dxa"/>
          </w:tcPr>
          <w:p w14:paraId="2532D57F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0.992 – 1.247</w:t>
            </w:r>
          </w:p>
        </w:tc>
        <w:tc>
          <w:tcPr>
            <w:tcW w:w="850" w:type="dxa"/>
          </w:tcPr>
          <w:p w14:paraId="2A352F0C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0.070</w:t>
            </w:r>
          </w:p>
        </w:tc>
        <w:tc>
          <w:tcPr>
            <w:tcW w:w="709" w:type="dxa"/>
          </w:tcPr>
          <w:p w14:paraId="555AA4E4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1.013</w:t>
            </w:r>
          </w:p>
        </w:tc>
        <w:tc>
          <w:tcPr>
            <w:tcW w:w="1701" w:type="dxa"/>
          </w:tcPr>
          <w:p w14:paraId="1174AE40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0.851 – 1.206</w:t>
            </w:r>
          </w:p>
        </w:tc>
        <w:tc>
          <w:tcPr>
            <w:tcW w:w="850" w:type="dxa"/>
          </w:tcPr>
          <w:p w14:paraId="444D848C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0.882</w:t>
            </w:r>
          </w:p>
        </w:tc>
      </w:tr>
      <w:tr w:rsidR="00B445CF" w:rsidRPr="00E63803" w14:paraId="2EAF3BB0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3850956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Intraoperative platelet units</w:t>
            </w:r>
          </w:p>
        </w:tc>
        <w:tc>
          <w:tcPr>
            <w:tcW w:w="708" w:type="dxa"/>
          </w:tcPr>
          <w:p w14:paraId="31C40993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1.771</w:t>
            </w:r>
          </w:p>
        </w:tc>
        <w:tc>
          <w:tcPr>
            <w:tcW w:w="1560" w:type="dxa"/>
          </w:tcPr>
          <w:p w14:paraId="48B0245E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0.497 – 6.315</w:t>
            </w:r>
          </w:p>
        </w:tc>
        <w:tc>
          <w:tcPr>
            <w:tcW w:w="850" w:type="dxa"/>
          </w:tcPr>
          <w:p w14:paraId="28700D6E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0.378</w:t>
            </w:r>
          </w:p>
        </w:tc>
        <w:tc>
          <w:tcPr>
            <w:tcW w:w="709" w:type="dxa"/>
          </w:tcPr>
          <w:p w14:paraId="6DC00249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7A2495BD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891712A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3CA24445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391AA34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Operating time</w:t>
            </w:r>
          </w:p>
        </w:tc>
        <w:tc>
          <w:tcPr>
            <w:tcW w:w="708" w:type="dxa"/>
          </w:tcPr>
          <w:p w14:paraId="563B4982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1.004</w:t>
            </w:r>
          </w:p>
        </w:tc>
        <w:tc>
          <w:tcPr>
            <w:tcW w:w="1560" w:type="dxa"/>
          </w:tcPr>
          <w:p w14:paraId="3B7FD80B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1.001 – 1.008</w:t>
            </w:r>
          </w:p>
        </w:tc>
        <w:tc>
          <w:tcPr>
            <w:tcW w:w="850" w:type="dxa"/>
          </w:tcPr>
          <w:p w14:paraId="328FF357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0.025</w:t>
            </w:r>
          </w:p>
        </w:tc>
        <w:tc>
          <w:tcPr>
            <w:tcW w:w="709" w:type="dxa"/>
          </w:tcPr>
          <w:p w14:paraId="5777262C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1.003</w:t>
            </w:r>
          </w:p>
        </w:tc>
        <w:tc>
          <w:tcPr>
            <w:tcW w:w="1701" w:type="dxa"/>
          </w:tcPr>
          <w:p w14:paraId="11005076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0.998 – 1.008</w:t>
            </w:r>
          </w:p>
        </w:tc>
        <w:tc>
          <w:tcPr>
            <w:tcW w:w="850" w:type="dxa"/>
          </w:tcPr>
          <w:p w14:paraId="541B769D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0.218</w:t>
            </w:r>
          </w:p>
        </w:tc>
      </w:tr>
      <w:tr w:rsidR="00B445CF" w:rsidRPr="00E63803" w14:paraId="4B21F0BE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21DFBC" w14:textId="77777777" w:rsidR="00B445CF" w:rsidRPr="00E63803" w:rsidRDefault="00B445CF" w:rsidP="009B4173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Left-sided colorectal cancer</w:t>
            </w:r>
          </w:p>
        </w:tc>
        <w:tc>
          <w:tcPr>
            <w:tcW w:w="708" w:type="dxa"/>
          </w:tcPr>
          <w:p w14:paraId="069112E1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0.994</w:t>
            </w:r>
          </w:p>
        </w:tc>
        <w:tc>
          <w:tcPr>
            <w:tcW w:w="1560" w:type="dxa"/>
          </w:tcPr>
          <w:p w14:paraId="068E0494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0.785 – 1.257</w:t>
            </w:r>
          </w:p>
        </w:tc>
        <w:tc>
          <w:tcPr>
            <w:tcW w:w="850" w:type="dxa"/>
          </w:tcPr>
          <w:p w14:paraId="11525625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0.958</w:t>
            </w:r>
          </w:p>
        </w:tc>
        <w:tc>
          <w:tcPr>
            <w:tcW w:w="709" w:type="dxa"/>
          </w:tcPr>
          <w:p w14:paraId="1EBF7BA5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2F7373E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10F183E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B445CF" w:rsidRPr="00E63803" w14:paraId="4AB43ED4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01D8A47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Synchronous liver metastases</w:t>
            </w:r>
          </w:p>
        </w:tc>
        <w:tc>
          <w:tcPr>
            <w:tcW w:w="708" w:type="dxa"/>
          </w:tcPr>
          <w:p w14:paraId="384EBD28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0.630</w:t>
            </w:r>
          </w:p>
        </w:tc>
        <w:tc>
          <w:tcPr>
            <w:tcW w:w="1560" w:type="dxa"/>
          </w:tcPr>
          <w:p w14:paraId="3FBB68A5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0.244 –1.627</w:t>
            </w:r>
          </w:p>
        </w:tc>
        <w:tc>
          <w:tcPr>
            <w:tcW w:w="850" w:type="dxa"/>
          </w:tcPr>
          <w:p w14:paraId="13AA55DD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0.340</w:t>
            </w:r>
          </w:p>
        </w:tc>
        <w:tc>
          <w:tcPr>
            <w:tcW w:w="709" w:type="dxa"/>
          </w:tcPr>
          <w:p w14:paraId="08ACC38C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6D6978A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180867D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16CA9F6B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FDB278C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Portal vein embolization (yes)</w:t>
            </w:r>
          </w:p>
        </w:tc>
        <w:tc>
          <w:tcPr>
            <w:tcW w:w="708" w:type="dxa"/>
          </w:tcPr>
          <w:p w14:paraId="15893294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3.375</w:t>
            </w:r>
          </w:p>
        </w:tc>
        <w:tc>
          <w:tcPr>
            <w:tcW w:w="1560" w:type="dxa"/>
          </w:tcPr>
          <w:p w14:paraId="4B661009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1.427 –7.985</w:t>
            </w:r>
          </w:p>
        </w:tc>
        <w:tc>
          <w:tcPr>
            <w:tcW w:w="850" w:type="dxa"/>
          </w:tcPr>
          <w:p w14:paraId="258212EC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0.006</w:t>
            </w:r>
          </w:p>
        </w:tc>
        <w:tc>
          <w:tcPr>
            <w:tcW w:w="709" w:type="dxa"/>
          </w:tcPr>
          <w:p w14:paraId="0A1C9F8F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2.251</w:t>
            </w:r>
          </w:p>
        </w:tc>
        <w:tc>
          <w:tcPr>
            <w:tcW w:w="1701" w:type="dxa"/>
          </w:tcPr>
          <w:p w14:paraId="0721F0CB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0.741 – 6.834</w:t>
            </w:r>
          </w:p>
        </w:tc>
        <w:tc>
          <w:tcPr>
            <w:tcW w:w="850" w:type="dxa"/>
          </w:tcPr>
          <w:p w14:paraId="3C1F45EE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0.152</w:t>
            </w:r>
          </w:p>
        </w:tc>
      </w:tr>
      <w:tr w:rsidR="00B445CF" w:rsidRPr="00E63803" w14:paraId="4BCC30B4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6528B2F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Preoperative chemotherapy</w:t>
            </w:r>
            <w:r w:rsidRPr="00E63803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708" w:type="dxa"/>
          </w:tcPr>
          <w:p w14:paraId="57B27692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0.837</w:t>
            </w:r>
          </w:p>
        </w:tc>
        <w:tc>
          <w:tcPr>
            <w:tcW w:w="1560" w:type="dxa"/>
          </w:tcPr>
          <w:p w14:paraId="747B997A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0.358 – 1.956</w:t>
            </w:r>
          </w:p>
        </w:tc>
        <w:tc>
          <w:tcPr>
            <w:tcW w:w="850" w:type="dxa"/>
          </w:tcPr>
          <w:p w14:paraId="44BBC060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0.680</w:t>
            </w:r>
          </w:p>
        </w:tc>
        <w:tc>
          <w:tcPr>
            <w:tcW w:w="709" w:type="dxa"/>
          </w:tcPr>
          <w:p w14:paraId="71D001CE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3E2415B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9F23446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7CF468A3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37549F8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Minimally invasive</w:t>
            </w:r>
          </w:p>
        </w:tc>
        <w:tc>
          <w:tcPr>
            <w:tcW w:w="708" w:type="dxa"/>
          </w:tcPr>
          <w:p w14:paraId="75A3B477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0.864</w:t>
            </w:r>
          </w:p>
        </w:tc>
        <w:tc>
          <w:tcPr>
            <w:tcW w:w="1560" w:type="dxa"/>
          </w:tcPr>
          <w:p w14:paraId="244F1F5C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0.310 – 2.411</w:t>
            </w:r>
          </w:p>
        </w:tc>
        <w:tc>
          <w:tcPr>
            <w:tcW w:w="850" w:type="dxa"/>
          </w:tcPr>
          <w:p w14:paraId="0A72D614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0.780</w:t>
            </w:r>
          </w:p>
        </w:tc>
        <w:tc>
          <w:tcPr>
            <w:tcW w:w="709" w:type="dxa"/>
          </w:tcPr>
          <w:p w14:paraId="728B85F1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D9E7618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325672F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735D1CF2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75F2B14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open</w:t>
            </w:r>
          </w:p>
        </w:tc>
        <w:tc>
          <w:tcPr>
            <w:tcW w:w="708" w:type="dxa"/>
          </w:tcPr>
          <w:p w14:paraId="29046D77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1.157</w:t>
            </w:r>
          </w:p>
        </w:tc>
        <w:tc>
          <w:tcPr>
            <w:tcW w:w="1560" w:type="dxa"/>
          </w:tcPr>
          <w:p w14:paraId="29E847D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0.415 – 3.229</w:t>
            </w:r>
          </w:p>
        </w:tc>
        <w:tc>
          <w:tcPr>
            <w:tcW w:w="850" w:type="dxa"/>
          </w:tcPr>
          <w:p w14:paraId="4F190C9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0.780</w:t>
            </w:r>
          </w:p>
        </w:tc>
        <w:tc>
          <w:tcPr>
            <w:tcW w:w="709" w:type="dxa"/>
          </w:tcPr>
          <w:p w14:paraId="0F052F57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4F5C358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353DD4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4C0112BB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2C719D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anatomical</w:t>
            </w:r>
          </w:p>
        </w:tc>
        <w:tc>
          <w:tcPr>
            <w:tcW w:w="708" w:type="dxa"/>
          </w:tcPr>
          <w:p w14:paraId="020F7E10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0.967</w:t>
            </w:r>
          </w:p>
        </w:tc>
        <w:tc>
          <w:tcPr>
            <w:tcW w:w="1560" w:type="dxa"/>
          </w:tcPr>
          <w:p w14:paraId="2763E01D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0.429 – 2.177</w:t>
            </w:r>
          </w:p>
        </w:tc>
        <w:tc>
          <w:tcPr>
            <w:tcW w:w="850" w:type="dxa"/>
          </w:tcPr>
          <w:p w14:paraId="3D998A23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0.935</w:t>
            </w:r>
          </w:p>
        </w:tc>
        <w:tc>
          <w:tcPr>
            <w:tcW w:w="709" w:type="dxa"/>
          </w:tcPr>
          <w:p w14:paraId="465523C7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B4A5293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D4E9D9A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33BC3ACB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0387E74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Combined anatomical &amp; atypical</w:t>
            </w:r>
          </w:p>
        </w:tc>
        <w:tc>
          <w:tcPr>
            <w:tcW w:w="708" w:type="dxa"/>
          </w:tcPr>
          <w:p w14:paraId="7257FEE8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0.397</w:t>
            </w:r>
          </w:p>
        </w:tc>
        <w:tc>
          <w:tcPr>
            <w:tcW w:w="1560" w:type="dxa"/>
          </w:tcPr>
          <w:p w14:paraId="34DAF12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0.139 – 1.138</w:t>
            </w:r>
          </w:p>
        </w:tc>
        <w:tc>
          <w:tcPr>
            <w:tcW w:w="850" w:type="dxa"/>
          </w:tcPr>
          <w:p w14:paraId="4E627481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0.086</w:t>
            </w:r>
          </w:p>
        </w:tc>
        <w:tc>
          <w:tcPr>
            <w:tcW w:w="709" w:type="dxa"/>
          </w:tcPr>
          <w:p w14:paraId="321C6510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0.561</w:t>
            </w:r>
          </w:p>
        </w:tc>
        <w:tc>
          <w:tcPr>
            <w:tcW w:w="1701" w:type="dxa"/>
          </w:tcPr>
          <w:p w14:paraId="065DD562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0.176 – 1.794</w:t>
            </w:r>
          </w:p>
        </w:tc>
        <w:tc>
          <w:tcPr>
            <w:tcW w:w="850" w:type="dxa"/>
          </w:tcPr>
          <w:p w14:paraId="58CFB76A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0.330</w:t>
            </w:r>
          </w:p>
        </w:tc>
      </w:tr>
      <w:tr w:rsidR="00B445CF" w:rsidRPr="00E63803" w14:paraId="2BBEF640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7285D0E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Hemihepatectomy</w:t>
            </w:r>
          </w:p>
        </w:tc>
        <w:tc>
          <w:tcPr>
            <w:tcW w:w="708" w:type="dxa"/>
          </w:tcPr>
          <w:p w14:paraId="4286BDB9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0.710</w:t>
            </w:r>
          </w:p>
        </w:tc>
        <w:tc>
          <w:tcPr>
            <w:tcW w:w="1560" w:type="dxa"/>
          </w:tcPr>
          <w:p w14:paraId="462941AA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0.311 – 1.619</w:t>
            </w:r>
          </w:p>
        </w:tc>
        <w:tc>
          <w:tcPr>
            <w:tcW w:w="850" w:type="dxa"/>
          </w:tcPr>
          <w:p w14:paraId="37C90055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0.415</w:t>
            </w:r>
          </w:p>
        </w:tc>
        <w:tc>
          <w:tcPr>
            <w:tcW w:w="709" w:type="dxa"/>
          </w:tcPr>
          <w:p w14:paraId="351E9419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7124470A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7C6412C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2309B170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7F9B0BE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Extended Hemihepatectomy/ Trisectionectomy</w:t>
            </w:r>
          </w:p>
        </w:tc>
        <w:tc>
          <w:tcPr>
            <w:tcW w:w="708" w:type="dxa"/>
          </w:tcPr>
          <w:p w14:paraId="20FE4B68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1.409</w:t>
            </w:r>
          </w:p>
        </w:tc>
        <w:tc>
          <w:tcPr>
            <w:tcW w:w="1560" w:type="dxa"/>
          </w:tcPr>
          <w:p w14:paraId="569F9B36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0.618 – 3.214</w:t>
            </w:r>
          </w:p>
        </w:tc>
        <w:tc>
          <w:tcPr>
            <w:tcW w:w="850" w:type="dxa"/>
          </w:tcPr>
          <w:p w14:paraId="44125CEE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0.415</w:t>
            </w:r>
          </w:p>
        </w:tc>
        <w:tc>
          <w:tcPr>
            <w:tcW w:w="709" w:type="dxa"/>
          </w:tcPr>
          <w:p w14:paraId="0F83E90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28FB830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E99F2EF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445CF" w:rsidRPr="00E63803" w14:paraId="280312B4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5E8DDD8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Right-sided Hepatectomy</w:t>
            </w:r>
          </w:p>
        </w:tc>
        <w:tc>
          <w:tcPr>
            <w:tcW w:w="708" w:type="dxa"/>
          </w:tcPr>
          <w:p w14:paraId="11937E3D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4.000</w:t>
            </w:r>
          </w:p>
        </w:tc>
        <w:tc>
          <w:tcPr>
            <w:tcW w:w="1560" w:type="dxa"/>
          </w:tcPr>
          <w:p w14:paraId="625EAAAC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1.120 – 14.287</w:t>
            </w:r>
          </w:p>
        </w:tc>
        <w:tc>
          <w:tcPr>
            <w:tcW w:w="850" w:type="dxa"/>
          </w:tcPr>
          <w:p w14:paraId="64C67162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0.033</w:t>
            </w:r>
          </w:p>
        </w:tc>
        <w:tc>
          <w:tcPr>
            <w:tcW w:w="709" w:type="dxa"/>
          </w:tcPr>
          <w:p w14:paraId="2BF8A1D5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2.004</w:t>
            </w:r>
          </w:p>
        </w:tc>
        <w:tc>
          <w:tcPr>
            <w:tcW w:w="1701" w:type="dxa"/>
          </w:tcPr>
          <w:p w14:paraId="7C652B10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0.505 – 7.948</w:t>
            </w:r>
          </w:p>
        </w:tc>
        <w:tc>
          <w:tcPr>
            <w:tcW w:w="850" w:type="dxa"/>
          </w:tcPr>
          <w:p w14:paraId="5031F7FA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0.323</w:t>
            </w:r>
          </w:p>
        </w:tc>
      </w:tr>
      <w:tr w:rsidR="00B445CF" w:rsidRPr="00E63803" w14:paraId="2DEAC172" w14:textId="77777777" w:rsidTr="009B41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8F157EA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Staged resection</w:t>
            </w:r>
          </w:p>
        </w:tc>
        <w:tc>
          <w:tcPr>
            <w:tcW w:w="708" w:type="dxa"/>
          </w:tcPr>
          <w:p w14:paraId="7DC65B4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2.421</w:t>
            </w:r>
          </w:p>
        </w:tc>
        <w:tc>
          <w:tcPr>
            <w:tcW w:w="1560" w:type="dxa"/>
          </w:tcPr>
          <w:p w14:paraId="3DA8F0F6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1.039 – 5.640</w:t>
            </w:r>
          </w:p>
        </w:tc>
        <w:tc>
          <w:tcPr>
            <w:tcW w:w="850" w:type="dxa"/>
          </w:tcPr>
          <w:p w14:paraId="1530E782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0.040</w:t>
            </w:r>
          </w:p>
        </w:tc>
        <w:tc>
          <w:tcPr>
            <w:tcW w:w="709" w:type="dxa"/>
          </w:tcPr>
          <w:p w14:paraId="102E2D69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0.825</w:t>
            </w:r>
          </w:p>
        </w:tc>
        <w:tc>
          <w:tcPr>
            <w:tcW w:w="1701" w:type="dxa"/>
          </w:tcPr>
          <w:p w14:paraId="5690DE0C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0.245 – 2.774</w:t>
            </w:r>
          </w:p>
        </w:tc>
        <w:tc>
          <w:tcPr>
            <w:tcW w:w="850" w:type="dxa"/>
          </w:tcPr>
          <w:p w14:paraId="0EA36873" w14:textId="77777777" w:rsidR="00B445CF" w:rsidRPr="00E63803" w:rsidRDefault="00B445CF" w:rsidP="009B41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0.756</w:t>
            </w:r>
          </w:p>
        </w:tc>
      </w:tr>
      <w:tr w:rsidR="00B445CF" w:rsidRPr="00E63803" w14:paraId="62864102" w14:textId="77777777" w:rsidTr="009B4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20BF8B3" w14:textId="77777777" w:rsidR="00B445CF" w:rsidRPr="00E63803" w:rsidRDefault="00B445CF" w:rsidP="009B417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ALPPS</w:t>
            </w:r>
          </w:p>
        </w:tc>
        <w:tc>
          <w:tcPr>
            <w:tcW w:w="708" w:type="dxa"/>
          </w:tcPr>
          <w:p w14:paraId="4050AD0A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3.429</w:t>
            </w:r>
          </w:p>
        </w:tc>
        <w:tc>
          <w:tcPr>
            <w:tcW w:w="1560" w:type="dxa"/>
          </w:tcPr>
          <w:p w14:paraId="720B3371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sz w:val="18"/>
                <w:szCs w:val="18"/>
                <w:lang w:val="en-US"/>
              </w:rPr>
              <w:t>1.137 – 10.341</w:t>
            </w:r>
          </w:p>
        </w:tc>
        <w:tc>
          <w:tcPr>
            <w:tcW w:w="850" w:type="dxa"/>
          </w:tcPr>
          <w:p w14:paraId="32C17BF3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E6380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0.029</w:t>
            </w:r>
          </w:p>
        </w:tc>
        <w:tc>
          <w:tcPr>
            <w:tcW w:w="709" w:type="dxa"/>
          </w:tcPr>
          <w:p w14:paraId="43BCE388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071B278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4D88C2B" w14:textId="77777777" w:rsidR="00B445CF" w:rsidRPr="00E63803" w:rsidRDefault="00B445CF" w:rsidP="009B41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5378DF70" w14:textId="77777777" w:rsidR="00B445CF" w:rsidRPr="00F0561C" w:rsidRDefault="00B445CF" w:rsidP="00B445CF">
      <w:pPr>
        <w:pStyle w:val="IakovosScientificPaperTableLegends"/>
      </w:pPr>
      <w:r>
        <w:rPr>
          <w:color w:val="000000" w:themeColor="text1"/>
        </w:rPr>
        <w:t xml:space="preserve">Legend: </w:t>
      </w:r>
      <w:r w:rsidRPr="00AD6B0C">
        <w:rPr>
          <w:color w:val="000000" w:themeColor="text1"/>
        </w:rPr>
        <w:t xml:space="preserve">Bold values represent significant values. Abbreviations used: ALPPS, Associating Liver Partition and Portal vein ligation for Staged hepatectomy; ASA, American Society of Anesthesiology; BMI, body mass index; CI, confidence interval; FFP, fresh frozen plasma; RBC, red blood cell; TLV, total lung volume, </w:t>
      </w:r>
      <w:r w:rsidRPr="00FE4D53">
        <w:rPr>
          <w:szCs w:val="16"/>
          <w:vertAlign w:val="superscript"/>
        </w:rPr>
        <w:t>§</w:t>
      </w:r>
      <w:r w:rsidRPr="00FE4D53">
        <w:rPr>
          <w:szCs w:val="16"/>
        </w:rPr>
        <w:t xml:space="preserve"> refers to Meyer Saklad et al</w:t>
      </w:r>
      <w:r>
        <w:rPr>
          <w:szCs w:val="16"/>
        </w:rPr>
        <w:t xml:space="preserve">.; </w:t>
      </w:r>
      <w:r w:rsidRPr="00AD6B0C">
        <w:rPr>
          <w:color w:val="000000" w:themeColor="text1"/>
          <w:vertAlign w:val="superscript"/>
        </w:rPr>
        <w:t xml:space="preserve"># </w:t>
      </w:r>
      <w:r w:rsidRPr="00AD6B0C">
        <w:rPr>
          <w:color w:val="000000" w:themeColor="text1"/>
          <w:szCs w:val="16"/>
        </w:rPr>
        <w:t>Preoperative chemotherapy defined as chemotherapy given 6 months before surgery.</w:t>
      </w:r>
    </w:p>
    <w:p w14:paraId="63D03A6E" w14:textId="77777777" w:rsidR="00833D74" w:rsidRDefault="00833D74"/>
    <w:sectPr w:rsidR="00833D74" w:rsidSect="00ED2D3D">
      <w:headerReference w:type="default" r:id="rId5"/>
      <w:footerReference w:type="default" r:id="rId6"/>
      <w:pgSz w:w="11906" w:h="16838"/>
      <w:pgMar w:top="1417" w:right="1417" w:bottom="1134" w:left="1417" w:header="708" w:footer="708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9E0DD" w14:textId="77777777" w:rsidR="00000000" w:rsidRPr="00AD1B71" w:rsidRDefault="00000000" w:rsidP="00310377">
    <w:pPr>
      <w:pStyle w:val="Footer"/>
      <w:jc w:val="center"/>
      <w:rPr>
        <w:rFonts w:cstheme="minorHAnsi"/>
        <w:sz w:val="18"/>
        <w:szCs w:val="18"/>
        <w:lang w:val="en-US"/>
      </w:rPr>
    </w:pPr>
    <w:r w:rsidRPr="00AD1B71">
      <w:rPr>
        <w:rFonts w:cstheme="minorHAnsi"/>
        <w:sz w:val="18"/>
        <w:szCs w:val="18"/>
        <w:lang w:val="en-US"/>
      </w:rPr>
      <w:t xml:space="preserve">Page </w:t>
    </w:r>
    <w:r w:rsidRPr="00AD1B71">
      <w:rPr>
        <w:rFonts w:cstheme="minorHAnsi"/>
        <w:sz w:val="18"/>
        <w:szCs w:val="18"/>
        <w:lang w:val="en-US"/>
      </w:rPr>
      <w:fldChar w:fldCharType="begin"/>
    </w:r>
    <w:r w:rsidRPr="00AD1B71">
      <w:rPr>
        <w:rFonts w:cstheme="minorHAnsi"/>
        <w:sz w:val="18"/>
        <w:szCs w:val="18"/>
        <w:lang w:val="en-US"/>
      </w:rPr>
      <w:instrText>PAGE  \* Arabic  \* MERGEFORMAT</w:instrText>
    </w:r>
    <w:r w:rsidRPr="00AD1B71">
      <w:rPr>
        <w:rFonts w:cstheme="minorHAnsi"/>
        <w:sz w:val="18"/>
        <w:szCs w:val="18"/>
        <w:lang w:val="en-US"/>
      </w:rPr>
      <w:fldChar w:fldCharType="separate"/>
    </w:r>
    <w:r w:rsidRPr="00AD1B71">
      <w:rPr>
        <w:rFonts w:cstheme="minorHAnsi"/>
        <w:sz w:val="18"/>
        <w:szCs w:val="18"/>
        <w:lang w:val="en-US"/>
      </w:rPr>
      <w:t>1</w:t>
    </w:r>
    <w:r w:rsidRPr="00AD1B71">
      <w:rPr>
        <w:rFonts w:cstheme="minorHAnsi"/>
        <w:sz w:val="18"/>
        <w:szCs w:val="18"/>
        <w:lang w:val="en-US"/>
      </w:rPr>
      <w:fldChar w:fldCharType="end"/>
    </w:r>
    <w:r w:rsidRPr="00AD1B71">
      <w:rPr>
        <w:rFonts w:cstheme="minorHAnsi"/>
        <w:sz w:val="18"/>
        <w:szCs w:val="18"/>
        <w:lang w:val="en-US"/>
      </w:rPr>
      <w:t xml:space="preserve"> of </w:t>
    </w:r>
    <w:r w:rsidRPr="00AD1B71">
      <w:rPr>
        <w:rFonts w:cstheme="minorHAnsi"/>
        <w:sz w:val="18"/>
        <w:szCs w:val="18"/>
        <w:lang w:val="en-US"/>
      </w:rPr>
      <w:fldChar w:fldCharType="begin"/>
    </w:r>
    <w:r w:rsidRPr="00AD1B71">
      <w:rPr>
        <w:rFonts w:cstheme="minorHAnsi"/>
        <w:sz w:val="18"/>
        <w:szCs w:val="18"/>
        <w:lang w:val="en-US"/>
      </w:rPr>
      <w:instrText xml:space="preserve">NUMPAGES  \* </w:instrText>
    </w:r>
    <w:r w:rsidRPr="00AD1B71">
      <w:rPr>
        <w:rFonts w:cstheme="minorHAnsi"/>
        <w:sz w:val="18"/>
        <w:szCs w:val="18"/>
        <w:lang w:val="en-US"/>
      </w:rPr>
      <w:instrText>Arabic  \* MERGEFORMAT</w:instrText>
    </w:r>
    <w:r w:rsidRPr="00AD1B71">
      <w:rPr>
        <w:rFonts w:cstheme="minorHAnsi"/>
        <w:sz w:val="18"/>
        <w:szCs w:val="18"/>
        <w:lang w:val="en-US"/>
      </w:rPr>
      <w:fldChar w:fldCharType="separate"/>
    </w:r>
    <w:r w:rsidRPr="00AD1B71">
      <w:rPr>
        <w:rFonts w:cstheme="minorHAnsi"/>
        <w:sz w:val="18"/>
        <w:szCs w:val="18"/>
        <w:lang w:val="en-US"/>
      </w:rPr>
      <w:t>16</w:t>
    </w:r>
    <w:r w:rsidRPr="00AD1B71">
      <w:rPr>
        <w:rFonts w:cstheme="minorHAnsi"/>
        <w:sz w:val="18"/>
        <w:szCs w:val="18"/>
        <w:lang w:val="en-US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B33D" w14:textId="77777777" w:rsidR="00000000" w:rsidRPr="00AD1B71" w:rsidRDefault="00000000" w:rsidP="003D13F7">
    <w:pPr>
      <w:pStyle w:val="Header"/>
      <w:jc w:val="right"/>
      <w:rPr>
        <w:sz w:val="18"/>
        <w:szCs w:val="18"/>
        <w:lang w:val="en-US"/>
      </w:rPr>
    </w:pPr>
    <w:bookmarkStart w:id="2" w:name="_Hlk152677190"/>
    <w:bookmarkStart w:id="3" w:name="_Hlk152677191"/>
    <w:r w:rsidRPr="00AD1B71">
      <w:rPr>
        <w:sz w:val="18"/>
        <w:szCs w:val="18"/>
        <w:lang w:val="en-US"/>
      </w:rPr>
      <w:t>Elmaagacli</w:t>
    </w:r>
    <w:r w:rsidRPr="00AD1B71">
      <w:rPr>
        <w:sz w:val="18"/>
        <w:szCs w:val="18"/>
        <w:lang w:val="en-US"/>
      </w:rPr>
      <w:t xml:space="preserve"> et al. – </w:t>
    </w:r>
    <w:r w:rsidRPr="00AD1B71">
      <w:rPr>
        <w:i/>
        <w:iCs/>
        <w:sz w:val="18"/>
        <w:szCs w:val="18"/>
        <w:lang w:val="en-US"/>
      </w:rPr>
      <w:t>Lung volumetry and respiratory complications after CRLM resection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4683D"/>
    <w:multiLevelType w:val="hybridMultilevel"/>
    <w:tmpl w:val="3E48BE5C"/>
    <w:lvl w:ilvl="0" w:tplc="688A0D20">
      <w:start w:val="1"/>
      <w:numFmt w:val="decimal"/>
      <w:pStyle w:val="IakovosScientificPaperTableTitles"/>
      <w:suff w:val="space"/>
      <w:lvlText w:val="Table %1."/>
      <w:lvlJc w:val="left"/>
      <w:pPr>
        <w:ind w:left="0" w:firstLine="0"/>
      </w:pPr>
      <w:rPr>
        <w:rFonts w:ascii="Calibri" w:hAnsi="Calibri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15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CF"/>
    <w:rsid w:val="00014241"/>
    <w:rsid w:val="001942F0"/>
    <w:rsid w:val="002C0857"/>
    <w:rsid w:val="003F01F8"/>
    <w:rsid w:val="00833D74"/>
    <w:rsid w:val="00884728"/>
    <w:rsid w:val="008E2845"/>
    <w:rsid w:val="00B445CF"/>
    <w:rsid w:val="00D00B5E"/>
    <w:rsid w:val="00ED2D3D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E0092"/>
  <w15:chartTrackingRefBased/>
  <w15:docId w15:val="{18CF53E2-438B-475E-B1C7-A3FFC39A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5CF"/>
    <w:rPr>
      <w:kern w:val="0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akovosScientificPaperBody">
    <w:name w:val="Iakovos Scientific Paper Body"/>
    <w:basedOn w:val="Normal"/>
    <w:link w:val="IakovosScientificPaperBodyZchn"/>
    <w:qFormat/>
    <w:rsid w:val="00B445CF"/>
    <w:pPr>
      <w:spacing w:line="480" w:lineRule="auto"/>
      <w:jc w:val="both"/>
    </w:pPr>
    <w:rPr>
      <w:rFonts w:cstheme="minorHAnsi"/>
      <w:lang w:val="en-US"/>
    </w:rPr>
  </w:style>
  <w:style w:type="character" w:customStyle="1" w:styleId="IakovosScientificPaperBodyZchn">
    <w:name w:val="Iakovos Scientific Paper Body Zchn"/>
    <w:basedOn w:val="DefaultParagraphFont"/>
    <w:link w:val="IakovosScientificPaperBody"/>
    <w:rsid w:val="00B445CF"/>
    <w:rPr>
      <w:rFonts w:cstheme="minorHAnsi"/>
      <w:kern w:val="0"/>
      <w14:ligatures w14:val="none"/>
    </w:rPr>
  </w:style>
  <w:style w:type="paragraph" w:customStyle="1" w:styleId="IakovosScientificPaperTableLegends">
    <w:name w:val="Iakovos Scientific Paper Table Legends"/>
    <w:basedOn w:val="IakovosScientificPaperBody"/>
    <w:next w:val="IakovosScientificPaperBody"/>
    <w:link w:val="IakovosScientificPaperTableLegendsZchn"/>
    <w:qFormat/>
    <w:rsid w:val="00B445CF"/>
    <w:pPr>
      <w:keepNext/>
      <w:keepLines/>
      <w:spacing w:before="120" w:after="360" w:line="240" w:lineRule="auto"/>
    </w:pPr>
    <w:rPr>
      <w:sz w:val="16"/>
    </w:rPr>
  </w:style>
  <w:style w:type="paragraph" w:customStyle="1" w:styleId="IakovosScientificPaperTableTitles">
    <w:name w:val="Iakovos Scientific Paper Table Titles"/>
    <w:basedOn w:val="IakovosScientificPaperBody"/>
    <w:next w:val="IakovosScientificPaperBody"/>
    <w:link w:val="IakovosScientificPaperTableTitlesZchn"/>
    <w:autoRedefine/>
    <w:qFormat/>
    <w:rsid w:val="00B445CF"/>
    <w:pPr>
      <w:keepNext/>
      <w:keepLines/>
      <w:pageBreakBefore/>
      <w:numPr>
        <w:numId w:val="1"/>
      </w:numPr>
      <w:jc w:val="left"/>
    </w:pPr>
  </w:style>
  <w:style w:type="character" w:customStyle="1" w:styleId="IakovosScientificPaperTableLegendsZchn">
    <w:name w:val="Iakovos Scientific Paper Table Legends Zchn"/>
    <w:basedOn w:val="IakovosScientificPaperBodyZchn"/>
    <w:link w:val="IakovosScientificPaperTableLegends"/>
    <w:rsid w:val="00B445CF"/>
    <w:rPr>
      <w:rFonts w:cstheme="minorHAnsi"/>
      <w:kern w:val="0"/>
      <w:sz w:val="16"/>
      <w14:ligatures w14:val="none"/>
    </w:rPr>
  </w:style>
  <w:style w:type="character" w:customStyle="1" w:styleId="IakovosScientificPaperTableTitlesZchn">
    <w:name w:val="Iakovos Scientific Paper Table Titles Zchn"/>
    <w:basedOn w:val="IakovosScientificPaperBodyZchn"/>
    <w:link w:val="IakovosScientificPaperTableTitles"/>
    <w:rsid w:val="00B445CF"/>
    <w:rPr>
      <w:rFonts w:cstheme="minorHAns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44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5CF"/>
    <w:rPr>
      <w:kern w:val="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44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5CF"/>
    <w:rPr>
      <w:kern w:val="0"/>
      <w:lang w:val="de-DE"/>
      <w14:ligatures w14:val="none"/>
    </w:rPr>
  </w:style>
  <w:style w:type="table" w:styleId="ListTable2-Accent3">
    <w:name w:val="List Table 2 Accent 3"/>
    <w:basedOn w:val="TableNormal"/>
    <w:uiPriority w:val="47"/>
    <w:rsid w:val="00B445CF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4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767</Words>
  <Characters>4377</Characters>
  <Application>Microsoft Office Word</Application>
  <DocSecurity>0</DocSecurity>
  <Lines>36</Lines>
  <Paragraphs>10</Paragraphs>
  <ScaleCrop>false</ScaleCrop>
  <Company>Springer Nature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2024-03-13T10:39:00Z</dcterms:created>
  <dcterms:modified xsi:type="dcterms:W3CDTF">2024-03-13T10:44:00Z</dcterms:modified>
</cp:coreProperties>
</file>