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2968" w14:textId="68694B85" w:rsidR="0089147D" w:rsidRDefault="0089147D" w:rsidP="0089147D">
      <w:pPr>
        <w:jc w:val="center"/>
        <w:rPr>
          <w:b/>
          <w:sz w:val="36"/>
          <w:szCs w:val="36"/>
          <w:lang w:val="en-US"/>
        </w:rPr>
      </w:pPr>
      <w:r w:rsidRPr="0089147D">
        <w:rPr>
          <w:b/>
          <w:sz w:val="36"/>
          <w:szCs w:val="36"/>
          <w:lang w:val="en-US"/>
        </w:rPr>
        <w:t>Supp</w:t>
      </w:r>
      <w:r w:rsidR="007D2671">
        <w:rPr>
          <w:b/>
          <w:sz w:val="36"/>
          <w:szCs w:val="36"/>
          <w:lang w:val="en-US"/>
        </w:rPr>
        <w:t>orting</w:t>
      </w:r>
      <w:r w:rsidRPr="0089147D">
        <w:rPr>
          <w:b/>
          <w:sz w:val="36"/>
          <w:szCs w:val="36"/>
          <w:lang w:val="en-US"/>
        </w:rPr>
        <w:t xml:space="preserve"> Information</w:t>
      </w:r>
    </w:p>
    <w:p w14:paraId="427C3B78" w14:textId="77777777" w:rsidR="0089147D" w:rsidRPr="0089147D" w:rsidRDefault="0089147D" w:rsidP="0089147D">
      <w:pPr>
        <w:jc w:val="center"/>
        <w:rPr>
          <w:b/>
          <w:sz w:val="36"/>
          <w:szCs w:val="36"/>
          <w:lang w:val="en-US"/>
        </w:rPr>
      </w:pPr>
    </w:p>
    <w:p w14:paraId="1236C448" w14:textId="7464076F" w:rsidR="0089147D" w:rsidRPr="00D808C3" w:rsidRDefault="0089147D" w:rsidP="0089147D">
      <w:pPr>
        <w:jc w:val="center"/>
        <w:rPr>
          <w:b/>
          <w:lang w:val="en-US"/>
        </w:rPr>
      </w:pPr>
      <w:r w:rsidRPr="00D808C3">
        <w:rPr>
          <w:b/>
          <w:lang w:val="en-US"/>
        </w:rPr>
        <w:t>Graphene Oxide Boosted: A Multifaceted Examination of CZTS Composite for Enhanced Photocatalysis and Antimicrobial Efficacy</w:t>
      </w:r>
    </w:p>
    <w:p w14:paraId="5A14C39D" w14:textId="77777777" w:rsidR="0089147D" w:rsidRPr="00D808C3" w:rsidRDefault="0089147D" w:rsidP="0089147D">
      <w:pPr>
        <w:rPr>
          <w:b/>
          <w:lang w:val="en-US"/>
        </w:rPr>
      </w:pPr>
    </w:p>
    <w:p w14:paraId="69A1467C" w14:textId="77777777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lang w:val="en-US"/>
        </w:rPr>
      </w:pPr>
      <w:r w:rsidRPr="00D808C3">
        <w:rPr>
          <w:lang w:val="en-US"/>
        </w:rPr>
        <w:t>Halit Cavusoglu</w:t>
      </w:r>
      <w:r w:rsidRPr="00D808C3">
        <w:rPr>
          <w:rStyle w:val="DipnotBavurusu"/>
          <w:lang w:val="en-US"/>
        </w:rPr>
        <w:footnoteReference w:id="1"/>
      </w:r>
      <w:proofErr w:type="spellStart"/>
      <w:proofErr w:type="gramStart"/>
      <w:r w:rsidRPr="00D808C3">
        <w:rPr>
          <w:vertAlign w:val="superscript"/>
          <w:lang w:val="en-US"/>
        </w:rPr>
        <w:t>a,b</w:t>
      </w:r>
      <w:proofErr w:type="spellEnd"/>
      <w:proofErr w:type="gramEnd"/>
      <w:r w:rsidRPr="00D808C3">
        <w:rPr>
          <w:lang w:val="en-US"/>
        </w:rPr>
        <w:t xml:space="preserve">, Marwah Ali </w:t>
      </w:r>
      <w:proofErr w:type="spellStart"/>
      <w:r w:rsidRPr="00D808C3">
        <w:rPr>
          <w:lang w:val="en-US"/>
        </w:rPr>
        <w:t>Ibrahim</w:t>
      </w:r>
      <w:r w:rsidRPr="00D808C3">
        <w:rPr>
          <w:vertAlign w:val="superscript"/>
          <w:lang w:val="en-US"/>
        </w:rPr>
        <w:t>a,b</w:t>
      </w:r>
      <w:proofErr w:type="spellEnd"/>
      <w:r w:rsidRPr="00D808C3">
        <w:rPr>
          <w:lang w:val="en-US"/>
        </w:rPr>
        <w:t xml:space="preserve">, Hüseyin </w:t>
      </w:r>
      <w:proofErr w:type="spellStart"/>
      <w:r w:rsidRPr="00D808C3">
        <w:rPr>
          <w:lang w:val="en-US"/>
        </w:rPr>
        <w:t>Sakalak</w:t>
      </w:r>
      <w:r w:rsidRPr="00D808C3">
        <w:rPr>
          <w:vertAlign w:val="superscript"/>
          <w:lang w:val="en-US"/>
        </w:rPr>
        <w:t>b,c</w:t>
      </w:r>
      <w:proofErr w:type="spellEnd"/>
      <w:r w:rsidRPr="00D808C3">
        <w:rPr>
          <w:lang w:val="en-US"/>
        </w:rPr>
        <w:t xml:space="preserve"> , Erdogan </w:t>
      </w:r>
      <w:proofErr w:type="spellStart"/>
      <w:r w:rsidRPr="00D808C3">
        <w:rPr>
          <w:lang w:val="en-US"/>
        </w:rPr>
        <w:t>Günes</w:t>
      </w:r>
      <w:r w:rsidRPr="00D808C3">
        <w:rPr>
          <w:vertAlign w:val="superscript"/>
          <w:lang w:val="en-US"/>
        </w:rPr>
        <w:t>d</w:t>
      </w:r>
      <w:proofErr w:type="spellEnd"/>
      <w:r w:rsidRPr="00D808C3">
        <w:rPr>
          <w:lang w:val="en-US"/>
        </w:rPr>
        <w:t>, Ahmet Uysal</w:t>
      </w:r>
      <w:r w:rsidRPr="00D808C3">
        <w:rPr>
          <w:vertAlign w:val="superscript"/>
          <w:lang w:val="en-US"/>
        </w:rPr>
        <w:t>1e</w:t>
      </w:r>
      <w:r w:rsidRPr="00D808C3">
        <w:rPr>
          <w:lang w:val="en-US"/>
        </w:rPr>
        <w:t xml:space="preserve">, Emre </w:t>
      </w:r>
      <w:proofErr w:type="spellStart"/>
      <w:r w:rsidRPr="00D808C3">
        <w:rPr>
          <w:lang w:val="en-US"/>
        </w:rPr>
        <w:t>Çıtak</w:t>
      </w:r>
      <w:r w:rsidRPr="00D808C3">
        <w:rPr>
          <w:vertAlign w:val="superscript"/>
          <w:lang w:val="en-US"/>
        </w:rPr>
        <w:t>f</w:t>
      </w:r>
      <w:proofErr w:type="spellEnd"/>
      <w:r w:rsidRPr="00D808C3">
        <w:rPr>
          <w:lang w:val="en-US"/>
        </w:rPr>
        <w:t>,  Teoman Öztürk</w:t>
      </w:r>
      <w:r w:rsidRPr="00D808C3">
        <w:rPr>
          <w:vertAlign w:val="superscript"/>
          <w:lang w:val="en-US"/>
        </w:rPr>
        <w:t>1a,g</w:t>
      </w:r>
    </w:p>
    <w:p w14:paraId="6B19E4D3" w14:textId="77777777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a</w:t>
      </w:r>
      <w:r w:rsidRPr="00D808C3">
        <w:rPr>
          <w:sz w:val="16"/>
          <w:szCs w:val="16"/>
          <w:lang w:val="en-US"/>
        </w:rPr>
        <w:t>Department</w:t>
      </w:r>
      <w:proofErr w:type="spellEnd"/>
      <w:r w:rsidRPr="00D808C3">
        <w:rPr>
          <w:sz w:val="16"/>
          <w:szCs w:val="16"/>
          <w:lang w:val="en-US"/>
        </w:rPr>
        <w:t xml:space="preserve"> of Physics, Faculty of Science, Selcuk University, 42130, Konya, Türkiye</w:t>
      </w:r>
    </w:p>
    <w:p w14:paraId="5B6C746D" w14:textId="77777777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b</w:t>
      </w:r>
      <w:r w:rsidRPr="00D808C3">
        <w:rPr>
          <w:sz w:val="16"/>
          <w:szCs w:val="16"/>
          <w:lang w:val="en-US"/>
        </w:rPr>
        <w:t>Advanced</w:t>
      </w:r>
      <w:proofErr w:type="spellEnd"/>
      <w:r w:rsidRPr="00D808C3">
        <w:rPr>
          <w:sz w:val="16"/>
          <w:szCs w:val="16"/>
          <w:lang w:val="en-US"/>
        </w:rPr>
        <w:t xml:space="preserve"> Nanotechnology Research Laboratory, Faculty of Science, Selcuk University, 42130, Konya, Türkiye</w:t>
      </w:r>
    </w:p>
    <w:p w14:paraId="6ABB6A83" w14:textId="77777777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c</w:t>
      </w:r>
      <w:r w:rsidRPr="00D808C3">
        <w:rPr>
          <w:sz w:val="16"/>
          <w:szCs w:val="16"/>
          <w:lang w:val="en-US"/>
        </w:rPr>
        <w:t>Graduate</w:t>
      </w:r>
      <w:proofErr w:type="spellEnd"/>
      <w:r w:rsidRPr="00D808C3">
        <w:rPr>
          <w:sz w:val="16"/>
          <w:szCs w:val="16"/>
          <w:lang w:val="en-US"/>
        </w:rPr>
        <w:t xml:space="preserve"> School of Natural and Applied Sciences, Nanotechnology and Advanced Materials, Selcuk University, 42130, Konya, Türkiye</w:t>
      </w:r>
    </w:p>
    <w:p w14:paraId="32F21987" w14:textId="77777777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d</w:t>
      </w:r>
      <w:r w:rsidRPr="00D808C3">
        <w:rPr>
          <w:sz w:val="16"/>
          <w:szCs w:val="16"/>
          <w:lang w:val="en-US"/>
        </w:rPr>
        <w:t>Department</w:t>
      </w:r>
      <w:proofErr w:type="spellEnd"/>
      <w:r w:rsidRPr="00D808C3">
        <w:rPr>
          <w:sz w:val="16"/>
          <w:szCs w:val="16"/>
          <w:lang w:val="en-US"/>
        </w:rPr>
        <w:t xml:space="preserve"> of Biology, Faculty of Science, Selcuk University, 42130, Konya, Türkiye</w:t>
      </w:r>
    </w:p>
    <w:p w14:paraId="0CCA2624" w14:textId="77777777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e</w:t>
      </w:r>
      <w:r w:rsidRPr="00D808C3">
        <w:rPr>
          <w:sz w:val="16"/>
          <w:szCs w:val="16"/>
          <w:lang w:val="en-US"/>
        </w:rPr>
        <w:t>Department</w:t>
      </w:r>
      <w:proofErr w:type="spellEnd"/>
      <w:r w:rsidRPr="00D808C3">
        <w:rPr>
          <w:sz w:val="16"/>
          <w:szCs w:val="16"/>
          <w:lang w:val="en-US"/>
        </w:rPr>
        <w:t xml:space="preserve"> of Medical Services and Techniques, Vocational School of Health Services, Selcuk University,42130, Konya, Türkiye</w:t>
      </w:r>
    </w:p>
    <w:p w14:paraId="4225DB3D" w14:textId="3BFE27FD" w:rsidR="0089147D" w:rsidRPr="00D808C3" w:rsidRDefault="0089147D" w:rsidP="0089147D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f</w:t>
      </w:r>
      <w:r w:rsidRPr="00D808C3">
        <w:rPr>
          <w:sz w:val="16"/>
          <w:szCs w:val="16"/>
          <w:lang w:val="en-US"/>
        </w:rPr>
        <w:t>Chemical</w:t>
      </w:r>
      <w:proofErr w:type="spellEnd"/>
      <w:r w:rsidRPr="00D808C3">
        <w:rPr>
          <w:sz w:val="16"/>
          <w:szCs w:val="16"/>
          <w:lang w:val="en-US"/>
        </w:rPr>
        <w:t xml:space="preserve"> Engineering Department, Faculty of Engineering and Natural Sciences, Konya Technical University, 42250, Konya, Türkiye</w:t>
      </w:r>
    </w:p>
    <w:p w14:paraId="1F66CBBD" w14:textId="41589AC9" w:rsidR="0089147D" w:rsidRDefault="0089147D" w:rsidP="0089147D">
      <w:pPr>
        <w:jc w:val="center"/>
        <w:rPr>
          <w:sz w:val="16"/>
          <w:szCs w:val="16"/>
          <w:lang w:val="en-US"/>
        </w:rPr>
      </w:pPr>
      <w:proofErr w:type="spellStart"/>
      <w:r w:rsidRPr="00D808C3">
        <w:rPr>
          <w:sz w:val="16"/>
          <w:szCs w:val="16"/>
          <w:vertAlign w:val="superscript"/>
          <w:lang w:val="en-US"/>
        </w:rPr>
        <w:t>g</w:t>
      </w:r>
      <w:r w:rsidRPr="00D808C3">
        <w:rPr>
          <w:sz w:val="16"/>
          <w:szCs w:val="16"/>
          <w:lang w:val="en-US"/>
        </w:rPr>
        <w:t>Advanced</w:t>
      </w:r>
      <w:proofErr w:type="spellEnd"/>
      <w:r w:rsidRPr="00D808C3">
        <w:rPr>
          <w:sz w:val="16"/>
          <w:szCs w:val="16"/>
          <w:lang w:val="en-US"/>
        </w:rPr>
        <w:t xml:space="preserve"> Technology Research and Application Center, Selcuk University, 42130, Konya, Türkiye</w:t>
      </w:r>
    </w:p>
    <w:p w14:paraId="7A36B800" w14:textId="77777777" w:rsidR="0089147D" w:rsidRDefault="0089147D" w:rsidP="0089147D">
      <w:pPr>
        <w:jc w:val="center"/>
        <w:rPr>
          <w:sz w:val="16"/>
          <w:szCs w:val="16"/>
          <w:lang w:val="en-US"/>
        </w:rPr>
      </w:pPr>
    </w:p>
    <w:p w14:paraId="7D490F54" w14:textId="77777777" w:rsidR="0089147D" w:rsidRDefault="0089147D" w:rsidP="0089147D">
      <w:pPr>
        <w:jc w:val="center"/>
        <w:rPr>
          <w:sz w:val="16"/>
          <w:szCs w:val="16"/>
          <w:lang w:val="en-US"/>
        </w:rPr>
      </w:pPr>
    </w:p>
    <w:p w14:paraId="1A4BFDF1" w14:textId="77777777" w:rsidR="0089147D" w:rsidRPr="00D808C3" w:rsidRDefault="0089147D" w:rsidP="0089147D">
      <w:pPr>
        <w:spacing w:line="480" w:lineRule="auto"/>
        <w:jc w:val="both"/>
        <w:rPr>
          <w:lang w:val="en-US"/>
        </w:rPr>
      </w:pPr>
      <w:r w:rsidRPr="00D808C3">
        <w:rPr>
          <w:noProof/>
          <w:lang w:val="en-US"/>
        </w:rPr>
        <w:drawing>
          <wp:inline distT="0" distB="0" distL="0" distR="0" wp14:anchorId="7DD19408" wp14:editId="0E991FC0">
            <wp:extent cx="5980430" cy="2132965"/>
            <wp:effectExtent l="0" t="0" r="1270" b="635"/>
            <wp:docPr id="446122938" name="Resim 1" descr="renklilik, ekran görüntüsü, san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22938" name="Resim 1" descr="renklilik, ekran görüntüsü, sanat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9D346" w14:textId="18548F79" w:rsidR="0089147D" w:rsidRPr="00D808C3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  <w:r w:rsidRPr="00D808C3">
        <w:rPr>
          <w:b/>
          <w:bCs/>
          <w:lang w:val="en-US"/>
        </w:rPr>
        <w:t xml:space="preserve">Fig. </w:t>
      </w:r>
      <w:r>
        <w:rPr>
          <w:b/>
          <w:bCs/>
          <w:lang w:val="en-US"/>
        </w:rPr>
        <w:t>S1</w:t>
      </w:r>
      <w:r w:rsidRPr="00D808C3">
        <w:rPr>
          <w:b/>
          <w:bCs/>
          <w:lang w:val="en-US"/>
        </w:rPr>
        <w:t xml:space="preserve">. </w:t>
      </w:r>
      <w:r w:rsidRPr="00D808C3">
        <w:rPr>
          <w:lang w:val="en-US"/>
        </w:rPr>
        <w:t>SEM-EDX mapping analysis (a) and spectrum (b) of</w:t>
      </w:r>
      <w:r w:rsidRPr="00D808C3">
        <w:rPr>
          <w:b/>
          <w:bCs/>
          <w:lang w:val="en-US"/>
        </w:rPr>
        <w:t xml:space="preserve"> </w:t>
      </w:r>
      <w:r w:rsidRPr="00D808C3">
        <w:rPr>
          <w:lang w:val="en-US"/>
        </w:rPr>
        <w:t xml:space="preserve">CZTS nanoparticles. The images that indicate the atomic symbols correspond to the EDX. </w:t>
      </w:r>
    </w:p>
    <w:p w14:paraId="410B24A2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685CD8B1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76176213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60A5483F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65E264EC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67675E65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3EB587E8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053DB05F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6B9B412B" w14:textId="77777777" w:rsidR="0089147D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63892C99" w14:textId="7F10E4D4" w:rsidR="0089147D" w:rsidRDefault="0089147D" w:rsidP="0089147D">
      <w:pPr>
        <w:jc w:val="both"/>
        <w:rPr>
          <w:lang w:val="en-US"/>
        </w:rPr>
      </w:pPr>
      <w:r w:rsidRPr="0089147D">
        <w:rPr>
          <w:b/>
          <w:lang w:val="en-US"/>
        </w:rPr>
        <w:lastRenderedPageBreak/>
        <w:t xml:space="preserve">Table S1. </w:t>
      </w:r>
      <w:r w:rsidRPr="0089147D">
        <w:rPr>
          <w:lang w:val="en-US"/>
        </w:rPr>
        <w:t>EDX composition analysis of CZTS nanoparticles.</w:t>
      </w:r>
    </w:p>
    <w:p w14:paraId="2CED4FA3" w14:textId="77777777" w:rsidR="0089147D" w:rsidRPr="0089147D" w:rsidRDefault="0089147D" w:rsidP="0089147D">
      <w:pPr>
        <w:jc w:val="both"/>
        <w:rPr>
          <w:b/>
          <w:lang w:val="en-US"/>
        </w:rPr>
      </w:pPr>
    </w:p>
    <w:tbl>
      <w:tblPr>
        <w:tblStyle w:val="TabloKlavuzu"/>
        <w:tblW w:w="6513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18"/>
        <w:gridCol w:w="2560"/>
      </w:tblGrid>
      <w:tr w:rsidR="0089147D" w:rsidRPr="00D808C3" w14:paraId="5250AE59" w14:textId="77777777" w:rsidTr="00537B0E">
        <w:trPr>
          <w:trHeight w:val="276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0C9F1" w14:textId="77777777" w:rsidR="0089147D" w:rsidRPr="00D808C3" w:rsidRDefault="0089147D" w:rsidP="00537B0E">
            <w:pPr>
              <w:tabs>
                <w:tab w:val="left" w:pos="880"/>
              </w:tabs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b/>
                <w:color w:val="000000" w:themeColor="text1"/>
                <w:sz w:val="20"/>
                <w:szCs w:val="20"/>
                <w:lang w:val="en-US"/>
              </w:rPr>
              <w:t>Elements (Atomic %)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07CFECA9" w14:textId="77777777" w:rsidR="0089147D" w:rsidRPr="00D808C3" w:rsidRDefault="0089147D" w:rsidP="00537B0E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b/>
                <w:color w:val="000000" w:themeColor="text1"/>
                <w:sz w:val="20"/>
                <w:szCs w:val="20"/>
                <w:lang w:val="en-US"/>
              </w:rPr>
              <w:t>Series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4EB6B528" w14:textId="77777777" w:rsidR="0089147D" w:rsidRPr="00D808C3" w:rsidRDefault="0089147D" w:rsidP="00537B0E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b/>
                <w:color w:val="000000" w:themeColor="text1"/>
                <w:sz w:val="20"/>
                <w:szCs w:val="20"/>
                <w:lang w:val="en-US"/>
              </w:rPr>
              <w:t>Atomic Percentage (wt. %)</w:t>
            </w:r>
          </w:p>
        </w:tc>
      </w:tr>
      <w:tr w:rsidR="0089147D" w:rsidRPr="00D808C3" w14:paraId="45252D72" w14:textId="77777777" w:rsidTr="00537B0E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C3D7EF8" w14:textId="77777777" w:rsidR="0089147D" w:rsidRPr="00D808C3" w:rsidRDefault="0089147D" w:rsidP="00537B0E">
            <w:pPr>
              <w:tabs>
                <w:tab w:val="left" w:pos="880"/>
              </w:tabs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Oxygen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5E3CECD9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K-series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62572B4E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37.43</w:t>
            </w:r>
          </w:p>
        </w:tc>
      </w:tr>
      <w:tr w:rsidR="0089147D" w:rsidRPr="00D808C3" w14:paraId="752BFB77" w14:textId="77777777" w:rsidTr="00537B0E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E4D4DA6" w14:textId="77777777" w:rsidR="0089147D" w:rsidRPr="00D808C3" w:rsidRDefault="0089147D" w:rsidP="00537B0E">
            <w:pPr>
              <w:tabs>
                <w:tab w:val="left" w:pos="880"/>
              </w:tabs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Sulfur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36A8ADF9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K-series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00270D0A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28.42</w:t>
            </w:r>
          </w:p>
        </w:tc>
      </w:tr>
      <w:tr w:rsidR="0089147D" w:rsidRPr="00D808C3" w14:paraId="1891A11A" w14:textId="77777777" w:rsidTr="00537B0E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35B0556" w14:textId="77777777" w:rsidR="0089147D" w:rsidRPr="00D808C3" w:rsidRDefault="0089147D" w:rsidP="00537B0E">
            <w:pPr>
              <w:tabs>
                <w:tab w:val="left" w:pos="880"/>
              </w:tabs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Copper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45E874E8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K-series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01D9B8C2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8.16</w:t>
            </w:r>
          </w:p>
        </w:tc>
      </w:tr>
      <w:tr w:rsidR="0089147D" w:rsidRPr="00D808C3" w14:paraId="3317C0D5" w14:textId="77777777" w:rsidTr="00537B0E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5DE25E3" w14:textId="77777777" w:rsidR="0089147D" w:rsidRPr="00D808C3" w:rsidRDefault="0089147D" w:rsidP="00537B0E">
            <w:pPr>
              <w:tabs>
                <w:tab w:val="left" w:pos="880"/>
              </w:tabs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Carbon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56602BDD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K-series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427F922E" w14:textId="77777777" w:rsidR="0089147D" w:rsidRPr="00D808C3" w:rsidRDefault="0089147D" w:rsidP="00537B0E">
            <w:pPr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11.97</w:t>
            </w:r>
          </w:p>
        </w:tc>
      </w:tr>
      <w:tr w:rsidR="0089147D" w:rsidRPr="00D808C3" w14:paraId="4DD91DCE" w14:textId="77777777" w:rsidTr="00537B0E">
        <w:trPr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314D8837" w14:textId="77777777" w:rsidR="0089147D" w:rsidRPr="00D808C3" w:rsidRDefault="0089147D" w:rsidP="00537B0E">
            <w:pPr>
              <w:tabs>
                <w:tab w:val="left" w:pos="880"/>
              </w:tabs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Zinc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066F81D9" w14:textId="77777777" w:rsidR="0089147D" w:rsidRPr="00D808C3" w:rsidRDefault="0089147D" w:rsidP="00537B0E">
            <w:pPr>
              <w:spacing w:before="240"/>
              <w:jc w:val="center"/>
              <w:rPr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K-series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7ED50977" w14:textId="77777777" w:rsidR="0089147D" w:rsidRPr="00D808C3" w:rsidRDefault="0089147D" w:rsidP="00537B0E">
            <w:pPr>
              <w:spacing w:before="240"/>
              <w:jc w:val="center"/>
              <w:rPr>
                <w:sz w:val="20"/>
                <w:szCs w:val="20"/>
                <w:lang w:val="en-US"/>
              </w:rPr>
            </w:pPr>
            <w:r w:rsidRPr="00D808C3">
              <w:rPr>
                <w:sz w:val="20"/>
                <w:szCs w:val="20"/>
                <w:lang w:val="en-US"/>
              </w:rPr>
              <w:t>8.34</w:t>
            </w:r>
          </w:p>
        </w:tc>
      </w:tr>
      <w:tr w:rsidR="0089147D" w:rsidRPr="00D808C3" w14:paraId="1FDB67ED" w14:textId="77777777" w:rsidTr="00537B0E">
        <w:trPr>
          <w:jc w:val="center"/>
        </w:trPr>
        <w:tc>
          <w:tcPr>
            <w:tcW w:w="2235" w:type="dxa"/>
            <w:tcBorders>
              <w:top w:val="single" w:sz="4" w:space="0" w:color="auto"/>
            </w:tcBorders>
          </w:tcPr>
          <w:p w14:paraId="1D59402E" w14:textId="77777777" w:rsidR="0089147D" w:rsidRPr="00D808C3" w:rsidRDefault="0089147D" w:rsidP="00537B0E">
            <w:pPr>
              <w:tabs>
                <w:tab w:val="left" w:pos="880"/>
              </w:tabs>
              <w:spacing w:before="24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 xml:space="preserve">Tin </w:t>
            </w:r>
          </w:p>
        </w:tc>
        <w:tc>
          <w:tcPr>
            <w:tcW w:w="1718" w:type="dxa"/>
            <w:tcBorders>
              <w:top w:val="single" w:sz="4" w:space="0" w:color="auto"/>
            </w:tcBorders>
          </w:tcPr>
          <w:p w14:paraId="03FFDE1C" w14:textId="77777777" w:rsidR="0089147D" w:rsidRPr="00D808C3" w:rsidRDefault="0089147D" w:rsidP="00537B0E">
            <w:pPr>
              <w:spacing w:before="240"/>
              <w:jc w:val="center"/>
              <w:rPr>
                <w:sz w:val="20"/>
                <w:szCs w:val="20"/>
                <w:lang w:val="en-US"/>
              </w:rPr>
            </w:pPr>
            <w:r w:rsidRPr="00D808C3">
              <w:rPr>
                <w:color w:val="000000" w:themeColor="text1"/>
                <w:sz w:val="20"/>
                <w:szCs w:val="20"/>
                <w:lang w:val="en-US"/>
              </w:rPr>
              <w:t>L-series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09F890E5" w14:textId="77777777" w:rsidR="0089147D" w:rsidRPr="00D808C3" w:rsidRDefault="0089147D" w:rsidP="00537B0E">
            <w:pPr>
              <w:spacing w:before="240"/>
              <w:jc w:val="center"/>
              <w:rPr>
                <w:sz w:val="20"/>
                <w:szCs w:val="20"/>
                <w:lang w:val="en-US"/>
              </w:rPr>
            </w:pPr>
            <w:r w:rsidRPr="00D808C3">
              <w:rPr>
                <w:sz w:val="20"/>
                <w:szCs w:val="20"/>
                <w:lang w:val="en-US"/>
              </w:rPr>
              <w:t>5.68</w:t>
            </w:r>
          </w:p>
        </w:tc>
      </w:tr>
    </w:tbl>
    <w:p w14:paraId="3F2EB48E" w14:textId="77777777" w:rsidR="0089147D" w:rsidRPr="00D808C3" w:rsidRDefault="0089147D" w:rsidP="0089147D">
      <w:pPr>
        <w:tabs>
          <w:tab w:val="left" w:pos="2517"/>
        </w:tabs>
        <w:spacing w:line="360" w:lineRule="auto"/>
        <w:jc w:val="both"/>
        <w:rPr>
          <w:lang w:val="en-US"/>
        </w:rPr>
      </w:pPr>
    </w:p>
    <w:p w14:paraId="40723ACB" w14:textId="77777777" w:rsidR="0089147D" w:rsidRPr="0089147D" w:rsidRDefault="0089147D" w:rsidP="0089147D">
      <w:pPr>
        <w:jc w:val="both"/>
      </w:pPr>
    </w:p>
    <w:sectPr w:rsidR="0089147D" w:rsidRPr="00891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092F" w14:textId="77777777" w:rsidR="00877419" w:rsidRDefault="00877419" w:rsidP="0089147D">
      <w:r>
        <w:separator/>
      </w:r>
    </w:p>
  </w:endnote>
  <w:endnote w:type="continuationSeparator" w:id="0">
    <w:p w14:paraId="6890F66C" w14:textId="77777777" w:rsidR="00877419" w:rsidRDefault="00877419" w:rsidP="0089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334D7" w14:textId="77777777" w:rsidR="00877419" w:rsidRDefault="00877419" w:rsidP="0089147D">
      <w:r>
        <w:separator/>
      </w:r>
    </w:p>
  </w:footnote>
  <w:footnote w:type="continuationSeparator" w:id="0">
    <w:p w14:paraId="7B0820EE" w14:textId="77777777" w:rsidR="00877419" w:rsidRDefault="00877419" w:rsidP="0089147D">
      <w:r>
        <w:continuationSeparator/>
      </w:r>
    </w:p>
  </w:footnote>
  <w:footnote w:id="1">
    <w:p w14:paraId="7F36F2DF" w14:textId="77777777" w:rsidR="0089147D" w:rsidRPr="002326AF" w:rsidRDefault="0089147D" w:rsidP="0089147D">
      <w:pPr>
        <w:pStyle w:val="DipnotMetni"/>
        <w:rPr>
          <w:rFonts w:ascii="Times New Roman" w:hAnsi="Times New Roman"/>
          <w:color w:val="000000" w:themeColor="text1"/>
          <w:lang w:val="en-US"/>
        </w:rPr>
      </w:pPr>
      <w:r w:rsidRPr="002326AF">
        <w:rPr>
          <w:rStyle w:val="DipnotBavurusu"/>
          <w:rFonts w:ascii="Times New Roman" w:hAnsi="Times New Roman"/>
          <w:color w:val="000000" w:themeColor="text1"/>
        </w:rPr>
        <w:footnoteRef/>
      </w:r>
      <w:r w:rsidRPr="002326AF">
        <w:rPr>
          <w:rFonts w:ascii="Times New Roman" w:hAnsi="Times New Roman"/>
          <w:color w:val="000000" w:themeColor="text1"/>
        </w:rPr>
        <w:t xml:space="preserve"> </w:t>
      </w:r>
      <w:r w:rsidRPr="002326AF">
        <w:rPr>
          <w:rFonts w:ascii="Times New Roman" w:hAnsi="Times New Roman"/>
          <w:color w:val="000000" w:themeColor="text1"/>
          <w:lang w:val="en-US"/>
        </w:rPr>
        <w:t xml:space="preserve"> Corresp</w:t>
      </w:r>
      <w:r>
        <w:rPr>
          <w:rFonts w:ascii="Times New Roman" w:hAnsi="Times New Roman"/>
          <w:color w:val="000000" w:themeColor="text1"/>
          <w:lang w:val="en-US"/>
        </w:rPr>
        <w:t xml:space="preserve">onding authors </w:t>
      </w:r>
    </w:p>
    <w:p w14:paraId="7A105DC1" w14:textId="77777777" w:rsidR="0089147D" w:rsidRDefault="0089147D" w:rsidP="0089147D">
      <w:pPr>
        <w:pStyle w:val="DipnotMetni"/>
      </w:pPr>
      <w:r>
        <w:rPr>
          <w:rFonts w:ascii="Times New Roman" w:hAnsi="Times New Roman"/>
          <w:color w:val="000000" w:themeColor="text1"/>
          <w:lang w:val="en-US"/>
        </w:rPr>
        <w:t xml:space="preserve">  E-mail addresses: </w:t>
      </w:r>
      <w:hyperlink r:id="rId1" w:history="1">
        <w:r w:rsidRPr="00180F37">
          <w:rPr>
            <w:rStyle w:val="Kpr"/>
            <w:rFonts w:ascii="Times New Roman" w:hAnsi="Times New Roman"/>
            <w:lang w:val="en-US"/>
          </w:rPr>
          <w:t>hcavusoglu@selcuk.edu.tr</w:t>
        </w:r>
      </w:hyperlink>
      <w:r>
        <w:rPr>
          <w:rFonts w:ascii="Times New Roman" w:hAnsi="Times New Roman"/>
          <w:color w:val="000000" w:themeColor="text1"/>
          <w:lang w:val="en-US"/>
        </w:rPr>
        <w:t xml:space="preserve">, (H.C.) </w:t>
      </w:r>
      <w:hyperlink r:id="rId2" w:history="1">
        <w:r w:rsidRPr="008C4C91">
          <w:rPr>
            <w:rStyle w:val="Kpr"/>
            <w:rFonts w:ascii="Times New Roman" w:hAnsi="Times New Roman"/>
            <w:lang w:val="en-US"/>
          </w:rPr>
          <w:t>ahuysal@selcuk.edu.tr</w:t>
        </w:r>
      </w:hyperlink>
      <w:r>
        <w:rPr>
          <w:rFonts w:ascii="Times New Roman" w:hAnsi="Times New Roman"/>
          <w:color w:val="000000" w:themeColor="text1"/>
          <w:lang w:val="en-US"/>
        </w:rPr>
        <w:t xml:space="preserve">, (A.U) </w:t>
      </w:r>
      <w:hyperlink r:id="rId3" w:history="1">
        <w:r w:rsidRPr="008C4C91">
          <w:rPr>
            <w:rStyle w:val="Kpr"/>
            <w:rFonts w:ascii="Times New Roman" w:hAnsi="Times New Roman"/>
            <w:lang w:val="en-US"/>
          </w:rPr>
          <w:t>teomanozturk@selcuk.edu.tr</w:t>
        </w:r>
      </w:hyperlink>
      <w:r>
        <w:rPr>
          <w:rFonts w:ascii="Times New Roman" w:hAnsi="Times New Roman"/>
          <w:color w:val="000000" w:themeColor="text1"/>
          <w:lang w:val="en-US"/>
        </w:rPr>
        <w:t xml:space="preserve">  (T.O.)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7D"/>
    <w:rsid w:val="007D2671"/>
    <w:rsid w:val="00877419"/>
    <w:rsid w:val="0089147D"/>
    <w:rsid w:val="00A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04CDF"/>
  <w15:chartTrackingRefBased/>
  <w15:docId w15:val="{06F7D438-AB1D-418D-B716-FD55840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4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9147D"/>
    <w:rPr>
      <w:rFonts w:ascii="Calibri" w:eastAsia="Calibri" w:hAnsi="Calibr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89147D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DipnotBavurusu">
    <w:name w:val="footnote reference"/>
    <w:basedOn w:val="VarsaylanParagrafYazTipi"/>
    <w:uiPriority w:val="99"/>
    <w:semiHidden/>
    <w:unhideWhenUsed/>
    <w:rsid w:val="0089147D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89147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89147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teomanozturk@selcuk.edu.tr" TargetMode="External"/><Relationship Id="rId2" Type="http://schemas.openxmlformats.org/officeDocument/2006/relationships/hyperlink" Target="mailto:ahuysal@selcuk.edu.tr" TargetMode="External"/><Relationship Id="rId1" Type="http://schemas.openxmlformats.org/officeDocument/2006/relationships/hyperlink" Target="mailto:hcavusoglu@selcuk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Teoman Ozturk</dc:creator>
  <cp:keywords/>
  <dc:description/>
  <cp:lastModifiedBy>Teoman Ozturk</cp:lastModifiedBy>
  <cp:revision>2</cp:revision>
  <dcterms:created xsi:type="dcterms:W3CDTF">2024-01-29T16:32:00Z</dcterms:created>
  <dcterms:modified xsi:type="dcterms:W3CDTF">2024-01-29T20:13:00Z</dcterms:modified>
</cp:coreProperties>
</file>