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786" w:rsidRPr="00F331EB" w:rsidRDefault="00F331EB" w:rsidP="008A1786">
      <w:pPr>
        <w:spacing w:line="360" w:lineRule="auto"/>
        <w:rPr>
          <w:rFonts w:ascii="Times New Roman" w:eastAsiaTheme="minorEastAsia" w:hAnsi="Times New Roman"/>
          <w:b/>
          <w:sz w:val="24"/>
          <w:szCs w:val="24"/>
        </w:rPr>
      </w:pPr>
      <w:r w:rsidRPr="00F331EB">
        <w:rPr>
          <w:rFonts w:ascii="Times New Roman" w:hAnsi="Times New Roman"/>
          <w:b/>
          <w:sz w:val="24"/>
          <w:szCs w:val="24"/>
        </w:rPr>
        <w:t xml:space="preserve">Supplementary table </w:t>
      </w:r>
      <w:r w:rsidR="0019600E">
        <w:rPr>
          <w:rFonts w:ascii="Times New Roman" w:eastAsiaTheme="minorEastAsia" w:hAnsi="Times New Roman" w:hint="eastAsia"/>
          <w:b/>
          <w:sz w:val="24"/>
          <w:szCs w:val="24"/>
        </w:rPr>
        <w:t>4</w:t>
      </w:r>
      <w:r w:rsidRPr="00F331EB">
        <w:rPr>
          <w:rFonts w:ascii="Times New Roman" w:eastAsiaTheme="minorEastAsia" w:hAnsi="Times New Roman"/>
          <w:b/>
          <w:sz w:val="24"/>
          <w:szCs w:val="24"/>
        </w:rPr>
        <w:t xml:space="preserve"> </w:t>
      </w:r>
      <w:r w:rsidR="00B2449A" w:rsidRPr="00F331EB">
        <w:rPr>
          <w:rFonts w:ascii="Times New Roman" w:hAnsi="Times New Roman"/>
          <w:b/>
          <w:sz w:val="24"/>
          <w:szCs w:val="24"/>
        </w:rPr>
        <w:t>:</w:t>
      </w:r>
      <w:bookmarkStart w:id="0" w:name="_GoBack"/>
      <w:r w:rsidRPr="00F331EB">
        <w:rPr>
          <w:rFonts w:ascii="Times New Roman" w:eastAsiaTheme="minorEastAsia" w:hAnsi="Times New Roman"/>
          <w:b/>
          <w:sz w:val="24"/>
          <w:szCs w:val="24"/>
        </w:rPr>
        <w:t xml:space="preserve"> </w:t>
      </w:r>
      <w:r w:rsidR="00E9120F" w:rsidRPr="00F331EB">
        <w:rPr>
          <w:rFonts w:ascii="Times New Roman" w:hAnsi="Times New Roman"/>
          <w:b/>
          <w:sz w:val="24"/>
          <w:szCs w:val="24"/>
        </w:rPr>
        <w:t>GO enrichment analysis of the target genes</w:t>
      </w:r>
      <w:r w:rsidR="00D97B40" w:rsidRPr="00F331EB">
        <w:rPr>
          <w:rFonts w:ascii="Times New Roman" w:eastAsiaTheme="minorEastAsia" w:hAnsi="Times New Roman"/>
          <w:b/>
          <w:sz w:val="24"/>
          <w:szCs w:val="24"/>
        </w:rPr>
        <w:t>.</w:t>
      </w:r>
      <w:bookmarkEnd w:id="0"/>
    </w:p>
    <w:tbl>
      <w:tblPr>
        <w:tblW w:w="8428" w:type="dxa"/>
        <w:tblInd w:w="94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1715"/>
        <w:gridCol w:w="4820"/>
        <w:gridCol w:w="865"/>
        <w:gridCol w:w="1028"/>
      </w:tblGrid>
      <w:tr w:rsidR="005B7B90" w:rsidRPr="00F331EB" w:rsidTr="00F331EB">
        <w:trPr>
          <w:trHeight w:val="270"/>
        </w:trPr>
        <w:tc>
          <w:tcPr>
            <w:tcW w:w="17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7B90" w:rsidRPr="00F331EB" w:rsidRDefault="005B7B90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Category</w:t>
            </w:r>
          </w:p>
        </w:tc>
        <w:tc>
          <w:tcPr>
            <w:tcW w:w="4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7B90" w:rsidRPr="00F331EB" w:rsidRDefault="005B7B90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Term</w:t>
            </w:r>
          </w:p>
        </w:tc>
        <w:tc>
          <w:tcPr>
            <w:tcW w:w="8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7B90" w:rsidRPr="00F331EB" w:rsidRDefault="005B7B90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Count</w:t>
            </w:r>
          </w:p>
        </w:tc>
        <w:tc>
          <w:tcPr>
            <w:tcW w:w="10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7B90" w:rsidRPr="00F331EB" w:rsidRDefault="005B7B90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P-Value</w:t>
            </w:r>
          </w:p>
        </w:tc>
      </w:tr>
      <w:tr w:rsidR="005B7B90" w:rsidRPr="00F331EB" w:rsidTr="00F331EB">
        <w:trPr>
          <w:trHeight w:val="270"/>
        </w:trPr>
        <w:tc>
          <w:tcPr>
            <w:tcW w:w="171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7B90" w:rsidRPr="00F331EB" w:rsidRDefault="005B7B90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7B90" w:rsidRPr="00F331EB" w:rsidRDefault="005B7B90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intracellular signal transduction</w:t>
            </w:r>
          </w:p>
        </w:tc>
        <w:tc>
          <w:tcPr>
            <w:tcW w:w="86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7B90" w:rsidRPr="00F331EB" w:rsidRDefault="005B7B90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102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B7B90" w:rsidRPr="00F331EB" w:rsidRDefault="005B7B90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0.00023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nervous system development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0.00037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phospholipid biosynthetic process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0.001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transcription, DNA-templated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227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0.0013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regulation of circadian rhythm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0.0019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phosphatidylinositol biosynthetic process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0.0029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histone deacetylation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0.0035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negative regulation of transcription from RNA polymerase II promoter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0.0038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positive regulation of transcription from RNA polymerase II promoter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0.0042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regulation of protein heterodimerization activity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0.0043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eye development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0.0061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actin cytoskeleton organization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0.0061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transforming growth factor beta receptor signaling pathway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0.0062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protein transport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0.0077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hideMark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GOTERM_BP</w:t>
            </w:r>
          </w:p>
        </w:tc>
        <w:tc>
          <w:tcPr>
            <w:tcW w:w="4820" w:type="dxa"/>
            <w:shd w:val="clear" w:color="auto" w:fill="auto"/>
            <w:noWrap/>
            <w:vAlign w:val="bottom"/>
            <w:hideMark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signal transduction</w:t>
            </w:r>
          </w:p>
        </w:tc>
        <w:tc>
          <w:tcPr>
            <w:tcW w:w="865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137</w:t>
            </w:r>
          </w:p>
        </w:tc>
        <w:tc>
          <w:tcPr>
            <w:tcW w:w="1028" w:type="dxa"/>
            <w:shd w:val="clear" w:color="auto" w:fill="auto"/>
            <w:noWrap/>
            <w:vAlign w:val="bottom"/>
            <w:hideMark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0.0078</w:t>
            </w:r>
          </w:p>
        </w:tc>
      </w:tr>
      <w:tr w:rsidR="005B7B90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vAlign w:val="bottom"/>
          </w:tcPr>
          <w:p w:rsidR="005B7B90" w:rsidRPr="00F331EB" w:rsidRDefault="005B7B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5B7B90" w:rsidRPr="00F331EB" w:rsidRDefault="005B7B9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5B7B90" w:rsidRPr="00F331EB" w:rsidRDefault="005B7B90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5B7B90" w:rsidRPr="00F331EB" w:rsidRDefault="005B7B90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early endosome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0.0001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cytosol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370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0.0002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neuron projection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0.00022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synaptic vesicle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0.00086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intracellular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159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0.0015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Golgi membrane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0.0015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endosome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0.0023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phagocytic vesicle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0.0027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cytoplasm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545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0.0028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endoplasmic reticulum membrane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0.0039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lamellipodium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0.0043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Golgi apparatus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0.0056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endoplasmic reticulum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0.0061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membrane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240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0.0096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GOTERM_CC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nucleus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555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0.012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  <w:vAlign w:val="bottom"/>
          </w:tcPr>
          <w:p w:rsidR="00297E23" w:rsidRPr="00F331EB" w:rsidRDefault="00297E23" w:rsidP="00297E23">
            <w:pPr>
              <w:rPr>
                <w:rFonts w:ascii="Times New Roman" w:eastAsiaTheme="minorEastAsia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protein binding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917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0.00016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transcription factor activity, sequence-specific DNA binding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0.0012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metal ion binding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235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0.0038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zinc ion binding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140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0.0048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ubiquitin protein ligase activity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0.007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lastRenderedPageBreak/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protein serine/threonine kinase activity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0.0078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SNAP receptor activity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0.01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SNARE binding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0.011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sequence-specific DNA binding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0.012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myosin V binding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0.019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vitamin D response element binding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0.026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histone deacetylase activity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0.03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1-acylglycerol-3-phosphate O-acyltransferase activity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0.031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ubiquitin-protein transferase activity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0.036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chemorepellent activity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0.04</w:t>
            </w:r>
          </w:p>
        </w:tc>
      </w:tr>
      <w:tr w:rsidR="00297E23" w:rsidRPr="00F331EB" w:rsidTr="00F331EB">
        <w:trPr>
          <w:trHeight w:val="270"/>
        </w:trPr>
        <w:tc>
          <w:tcPr>
            <w:tcW w:w="1715" w:type="dxa"/>
            <w:shd w:val="clear" w:color="auto" w:fill="auto"/>
            <w:noWrap/>
          </w:tcPr>
          <w:p w:rsidR="00297E23" w:rsidRPr="00F331EB" w:rsidRDefault="00297E23">
            <w:pPr>
              <w:rPr>
                <w:rFonts w:ascii="Times New Roman" w:hAnsi="Times New Roman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GOTERM_MF</w:t>
            </w:r>
          </w:p>
        </w:tc>
        <w:tc>
          <w:tcPr>
            <w:tcW w:w="4820" w:type="dxa"/>
            <w:shd w:val="clear" w:color="auto" w:fill="auto"/>
            <w:noWrap/>
            <w:vAlign w:val="bottom"/>
          </w:tcPr>
          <w:p w:rsidR="00297E23" w:rsidRPr="00F331EB" w:rsidRDefault="00297E23">
            <w:pPr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DNA binding</w:t>
            </w:r>
          </w:p>
        </w:tc>
        <w:tc>
          <w:tcPr>
            <w:tcW w:w="865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183</w:t>
            </w:r>
          </w:p>
        </w:tc>
        <w:tc>
          <w:tcPr>
            <w:tcW w:w="1028" w:type="dxa"/>
            <w:shd w:val="clear" w:color="auto" w:fill="auto"/>
            <w:noWrap/>
            <w:vAlign w:val="bottom"/>
          </w:tcPr>
          <w:p w:rsidR="00297E23" w:rsidRPr="00F331EB" w:rsidRDefault="00297E23" w:rsidP="00E7044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31EB">
              <w:rPr>
                <w:rFonts w:ascii="Times New Roman" w:hAnsi="Times New Roman"/>
                <w:sz w:val="24"/>
                <w:szCs w:val="24"/>
              </w:rPr>
              <w:t>0.043</w:t>
            </w:r>
          </w:p>
        </w:tc>
      </w:tr>
    </w:tbl>
    <w:p w:rsidR="008A1786" w:rsidRPr="00F331EB" w:rsidRDefault="008A1786" w:rsidP="008A1786">
      <w:pPr>
        <w:jc w:val="left"/>
        <w:rPr>
          <w:rFonts w:ascii="Times New Roman" w:hAnsi="Times New Roman"/>
        </w:rPr>
      </w:pPr>
    </w:p>
    <w:sectPr w:rsidR="008A1786" w:rsidRPr="00F331EB" w:rsidSect="00DC19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0A1D" w:rsidRDefault="000A0A1D" w:rsidP="00633B34">
      <w:r>
        <w:separator/>
      </w:r>
    </w:p>
  </w:endnote>
  <w:endnote w:type="continuationSeparator" w:id="1">
    <w:p w:rsidR="000A0A1D" w:rsidRDefault="000A0A1D" w:rsidP="00633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0A1D" w:rsidRDefault="000A0A1D" w:rsidP="00633B34">
      <w:r>
        <w:separator/>
      </w:r>
    </w:p>
  </w:footnote>
  <w:footnote w:type="continuationSeparator" w:id="1">
    <w:p w:rsidR="000A0A1D" w:rsidRDefault="000A0A1D" w:rsidP="00633B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1786"/>
    <w:rsid w:val="000A0A1D"/>
    <w:rsid w:val="00185356"/>
    <w:rsid w:val="0019600E"/>
    <w:rsid w:val="00196D64"/>
    <w:rsid w:val="00297E23"/>
    <w:rsid w:val="00307BA8"/>
    <w:rsid w:val="003902A2"/>
    <w:rsid w:val="003A63E2"/>
    <w:rsid w:val="004177ED"/>
    <w:rsid w:val="0053001F"/>
    <w:rsid w:val="005B7B90"/>
    <w:rsid w:val="00633B34"/>
    <w:rsid w:val="006B5DB0"/>
    <w:rsid w:val="006C7562"/>
    <w:rsid w:val="00721BB3"/>
    <w:rsid w:val="00796406"/>
    <w:rsid w:val="007B0DD7"/>
    <w:rsid w:val="00873B70"/>
    <w:rsid w:val="008A1786"/>
    <w:rsid w:val="008B39F0"/>
    <w:rsid w:val="008E0112"/>
    <w:rsid w:val="00B2449A"/>
    <w:rsid w:val="00B7691B"/>
    <w:rsid w:val="00B77CCC"/>
    <w:rsid w:val="00C76309"/>
    <w:rsid w:val="00D512C7"/>
    <w:rsid w:val="00D97B40"/>
    <w:rsid w:val="00DC1920"/>
    <w:rsid w:val="00E7044A"/>
    <w:rsid w:val="00E756D4"/>
    <w:rsid w:val="00E9120F"/>
    <w:rsid w:val="00F029CB"/>
    <w:rsid w:val="00F331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786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3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3B34"/>
    <w:rPr>
      <w:rFonts w:ascii="Calibri" w:eastAsia="simsun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33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33B34"/>
    <w:rPr>
      <w:rFonts w:ascii="Calibri" w:eastAsia="simsun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9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345</Words>
  <Characters>1968</Characters>
  <Application>Microsoft Office Word</Application>
  <DocSecurity>0</DocSecurity>
  <Lines>16</Lines>
  <Paragraphs>4</Paragraphs>
  <ScaleCrop>false</ScaleCrop>
  <Company/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Win7_64</cp:lastModifiedBy>
  <cp:revision>23</cp:revision>
  <dcterms:created xsi:type="dcterms:W3CDTF">2019-07-01T15:26:00Z</dcterms:created>
  <dcterms:modified xsi:type="dcterms:W3CDTF">2021-04-05T10:32:00Z</dcterms:modified>
</cp:coreProperties>
</file>