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54AC3" w14:textId="77777777" w:rsidR="004E4DBB" w:rsidRDefault="004E4DBB"/>
    <w:p w14:paraId="0B1E9E2B" w14:textId="7BF3FBC3" w:rsidR="004E4DBB" w:rsidRPr="00490114" w:rsidRDefault="004E4DBB" w:rsidP="004E4DBB">
      <w:pPr>
        <w:spacing w:line="360" w:lineRule="auto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b/>
          <w:bCs/>
          <w:color w:val="000000" w:themeColor="text1"/>
          <w:lang w:val="en-US"/>
        </w:rPr>
        <w:t>Supplementary t</w:t>
      </w:r>
      <w:r w:rsidRPr="00490114"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able </w:t>
      </w:r>
      <w:r w:rsidR="00197620">
        <w:rPr>
          <w:rFonts w:asciiTheme="minorHAnsi" w:hAnsiTheme="minorHAnsi" w:cstheme="minorHAnsi"/>
          <w:b/>
          <w:bCs/>
          <w:color w:val="000000" w:themeColor="text1"/>
          <w:lang w:val="en-US"/>
        </w:rPr>
        <w:t>S</w:t>
      </w:r>
      <w:r w:rsidR="00FB3CE0">
        <w:rPr>
          <w:rFonts w:asciiTheme="minorHAnsi" w:hAnsiTheme="minorHAnsi" w:cstheme="minorHAnsi"/>
          <w:b/>
          <w:bCs/>
          <w:color w:val="000000" w:themeColor="text1"/>
          <w:lang w:val="en-US"/>
        </w:rPr>
        <w:t>2</w:t>
      </w:r>
      <w:r w:rsidRPr="00490114"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: </w:t>
      </w:r>
      <w:bookmarkStart w:id="0" w:name="_Hlk145431003"/>
      <w:r w:rsidRPr="00576DE1">
        <w:rPr>
          <w:rFonts w:asciiTheme="minorHAnsi" w:hAnsiTheme="minorHAnsi" w:cstheme="minorHAnsi"/>
          <w:b/>
          <w:bCs/>
          <w:color w:val="000000" w:themeColor="text1"/>
          <w:lang w:val="en-US"/>
        </w:rPr>
        <w:t>Primers</w:t>
      </w:r>
      <w:r w:rsidR="00576DE1" w:rsidRPr="00576DE1"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 and probes</w:t>
      </w:r>
      <w:r w:rsidRPr="00576DE1"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 used in this study</w:t>
      </w:r>
      <w:r w:rsidR="00576DE1" w:rsidRPr="00576DE1"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 for amplicon NGS and </w:t>
      </w:r>
      <w:proofErr w:type="spellStart"/>
      <w:proofErr w:type="gramStart"/>
      <w:r w:rsidR="00576DE1" w:rsidRPr="00576DE1">
        <w:rPr>
          <w:rFonts w:asciiTheme="minorHAnsi" w:hAnsiTheme="minorHAnsi" w:cstheme="minorHAnsi"/>
          <w:b/>
          <w:bCs/>
          <w:color w:val="000000" w:themeColor="text1"/>
          <w:lang w:val="en-US"/>
        </w:rPr>
        <w:t>ddPCR</w:t>
      </w:r>
      <w:proofErr w:type="spellEnd"/>
      <w:proofErr w:type="gramEnd"/>
      <w:r w:rsidRPr="00490114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  <w:bookmarkEnd w:id="0"/>
    </w:p>
    <w:p w14:paraId="650CA05B" w14:textId="77777777" w:rsidR="004E4DBB" w:rsidRPr="004E4DBB" w:rsidRDefault="004E4DBB">
      <w:pPr>
        <w:rPr>
          <w:lang w:val="en-US"/>
        </w:rPr>
      </w:pP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1754"/>
        <w:gridCol w:w="1227"/>
        <w:gridCol w:w="4059"/>
        <w:gridCol w:w="2883"/>
      </w:tblGrid>
      <w:tr w:rsidR="00576DE1" w:rsidRPr="00490114" w14:paraId="53A2E607" w14:textId="77777777" w:rsidTr="00576DE1">
        <w:tc>
          <w:tcPr>
            <w:tcW w:w="1754" w:type="dxa"/>
          </w:tcPr>
          <w:p w14:paraId="1FD7CCCD" w14:textId="77777777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  <w:t xml:space="preserve">Target </w:t>
            </w:r>
          </w:p>
        </w:tc>
        <w:tc>
          <w:tcPr>
            <w:tcW w:w="1227" w:type="dxa"/>
          </w:tcPr>
          <w:p w14:paraId="481E81CE" w14:textId="43600539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  <w:t>purpose</w:t>
            </w:r>
          </w:p>
        </w:tc>
        <w:tc>
          <w:tcPr>
            <w:tcW w:w="4059" w:type="dxa"/>
          </w:tcPr>
          <w:p w14:paraId="34D88913" w14:textId="7AF3A500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  <w:t>Forward primer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  <w:t xml:space="preserve"> or probe</w:t>
            </w:r>
            <w:r w:rsidRPr="00490114"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2883" w:type="dxa"/>
          </w:tcPr>
          <w:p w14:paraId="720F6502" w14:textId="77777777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  <w:t xml:space="preserve">Reverse primer </w:t>
            </w:r>
          </w:p>
        </w:tc>
      </w:tr>
      <w:tr w:rsidR="00576DE1" w:rsidRPr="00490114" w14:paraId="3EE4014B" w14:textId="77777777" w:rsidTr="00576DE1">
        <w:tc>
          <w:tcPr>
            <w:tcW w:w="1754" w:type="dxa"/>
          </w:tcPr>
          <w:p w14:paraId="2B5F6E64" w14:textId="77777777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Tuf2 (staphylococci)</w:t>
            </w:r>
          </w:p>
        </w:tc>
        <w:tc>
          <w:tcPr>
            <w:tcW w:w="1227" w:type="dxa"/>
          </w:tcPr>
          <w:p w14:paraId="5AF3663E" w14:textId="433D66F1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Amplicon NGS</w:t>
            </w:r>
          </w:p>
        </w:tc>
        <w:tc>
          <w:tcPr>
            <w:tcW w:w="4059" w:type="dxa"/>
          </w:tcPr>
          <w:p w14:paraId="071AAFA0" w14:textId="0286300E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ACAGGCCGTGTTGAACGTG</w:t>
            </w:r>
          </w:p>
        </w:tc>
        <w:tc>
          <w:tcPr>
            <w:tcW w:w="2883" w:type="dxa"/>
          </w:tcPr>
          <w:p w14:paraId="25D03091" w14:textId="25D9E279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ACAGTACGTCCACCTTCACG</w:t>
            </w:r>
          </w:p>
        </w:tc>
      </w:tr>
      <w:tr w:rsidR="00576DE1" w:rsidRPr="00490114" w14:paraId="4BC8EDAC" w14:textId="77777777" w:rsidTr="00576DE1">
        <w:tc>
          <w:tcPr>
            <w:tcW w:w="1754" w:type="dxa"/>
          </w:tcPr>
          <w:p w14:paraId="4C127330" w14:textId="77777777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SLST (</w:t>
            </w:r>
            <w:r w:rsidRPr="00490114">
              <w:rPr>
                <w:rFonts w:asciiTheme="minorHAnsi" w:hAnsiTheme="minorHAnsi" w:cstheme="minorHAnsi"/>
                <w:i/>
                <w:iCs/>
                <w:color w:val="000000" w:themeColor="text1"/>
                <w:lang w:val="en-US"/>
              </w:rPr>
              <w:t>C. acnes</w:t>
            </w: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) </w:t>
            </w:r>
          </w:p>
        </w:tc>
        <w:tc>
          <w:tcPr>
            <w:tcW w:w="1227" w:type="dxa"/>
          </w:tcPr>
          <w:p w14:paraId="7434056F" w14:textId="7C06C87E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Amplicon NGS</w:t>
            </w:r>
          </w:p>
        </w:tc>
        <w:tc>
          <w:tcPr>
            <w:tcW w:w="4059" w:type="dxa"/>
          </w:tcPr>
          <w:p w14:paraId="7AD9C336" w14:textId="5A9F0F0C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CGCCATCAAGGCACCAACAA</w:t>
            </w:r>
          </w:p>
        </w:tc>
        <w:tc>
          <w:tcPr>
            <w:tcW w:w="2883" w:type="dxa"/>
          </w:tcPr>
          <w:p w14:paraId="0F22F976" w14:textId="495B7F1F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ATATCGGCCCGTATTTGGGC</w:t>
            </w:r>
          </w:p>
        </w:tc>
      </w:tr>
      <w:tr w:rsidR="00576DE1" w:rsidRPr="00490114" w14:paraId="5C2E195F" w14:textId="77777777" w:rsidTr="00576DE1">
        <w:tc>
          <w:tcPr>
            <w:tcW w:w="1754" w:type="dxa"/>
          </w:tcPr>
          <w:p w14:paraId="7652B619" w14:textId="77777777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V1V3 (16S rRNA)</w:t>
            </w:r>
          </w:p>
        </w:tc>
        <w:tc>
          <w:tcPr>
            <w:tcW w:w="1227" w:type="dxa"/>
          </w:tcPr>
          <w:p w14:paraId="370FFB1B" w14:textId="2B46955E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Amplicon NGS</w:t>
            </w:r>
          </w:p>
        </w:tc>
        <w:tc>
          <w:tcPr>
            <w:tcW w:w="4059" w:type="dxa"/>
          </w:tcPr>
          <w:p w14:paraId="5E20DC62" w14:textId="369962BC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AGAGTTTGATCCTGGCTCAG</w:t>
            </w:r>
          </w:p>
        </w:tc>
        <w:tc>
          <w:tcPr>
            <w:tcW w:w="2883" w:type="dxa"/>
          </w:tcPr>
          <w:p w14:paraId="2DB38CD2" w14:textId="38F8C504" w:rsidR="004E4DBB" w:rsidRPr="00490114" w:rsidRDefault="004E4DBB" w:rsidP="009F6C69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ATYACCGCGGCTGCTGGCA</w:t>
            </w:r>
          </w:p>
        </w:tc>
      </w:tr>
      <w:tr w:rsidR="00576DE1" w:rsidRPr="00490114" w14:paraId="54370470" w14:textId="77777777" w:rsidTr="00576DE1">
        <w:tc>
          <w:tcPr>
            <w:tcW w:w="1754" w:type="dxa"/>
          </w:tcPr>
          <w:p w14:paraId="040A476B" w14:textId="31675AB9" w:rsidR="004E4DBB" w:rsidRPr="004E4DBB" w:rsidRDefault="004E4DBB" w:rsidP="004E4DBB">
            <w:pPr>
              <w:spacing w:line="360" w:lineRule="auto"/>
              <w:rPr>
                <w:rFonts w:asciiTheme="minorHAnsi" w:hAnsiTheme="minorHAnsi" w:cstheme="minorHAnsi"/>
                <w:i/>
                <w:iCs/>
                <w:color w:val="000000" w:themeColor="text1"/>
                <w:lang w:val="en-US"/>
              </w:rPr>
            </w:pPr>
            <w:r w:rsidRPr="004E4DBB">
              <w:rPr>
                <w:rFonts w:asciiTheme="minorHAnsi" w:hAnsiTheme="minorHAnsi" w:cstheme="minorHAnsi"/>
                <w:i/>
                <w:iCs/>
                <w:color w:val="000000" w:themeColor="text1"/>
                <w:lang w:val="en-US"/>
              </w:rPr>
              <w:t>C. acnes</w:t>
            </w:r>
          </w:p>
        </w:tc>
        <w:tc>
          <w:tcPr>
            <w:tcW w:w="1227" w:type="dxa"/>
          </w:tcPr>
          <w:p w14:paraId="3E22217D" w14:textId="3EB3F141" w:rsidR="004E4DBB" w:rsidRPr="00490114" w:rsidRDefault="004E4DBB" w:rsidP="004E4DBB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ddPCR</w:t>
            </w:r>
            <w:proofErr w:type="spellEnd"/>
          </w:p>
        </w:tc>
        <w:tc>
          <w:tcPr>
            <w:tcW w:w="4059" w:type="dxa"/>
          </w:tcPr>
          <w:p w14:paraId="19628374" w14:textId="64CEB0F3" w:rsidR="004E4DBB" w:rsidRPr="00490114" w:rsidRDefault="004E4DBB" w:rsidP="004E4DBB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CGGCGCTGCTAAGAACTTAA</w:t>
            </w:r>
          </w:p>
        </w:tc>
        <w:tc>
          <w:tcPr>
            <w:tcW w:w="2883" w:type="dxa"/>
          </w:tcPr>
          <w:p w14:paraId="7359B9BA" w14:textId="686740ED" w:rsidR="004E4DBB" w:rsidRPr="00490114" w:rsidRDefault="004E4DBB" w:rsidP="004E4DBB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CTTCTTGCTTGCAGTTGCGA</w:t>
            </w:r>
          </w:p>
        </w:tc>
      </w:tr>
      <w:tr w:rsidR="00576DE1" w:rsidRPr="00490114" w14:paraId="1B07C8DD" w14:textId="77777777" w:rsidTr="00576DE1">
        <w:tc>
          <w:tcPr>
            <w:tcW w:w="1754" w:type="dxa"/>
          </w:tcPr>
          <w:p w14:paraId="75861316" w14:textId="77777777" w:rsidR="00576DE1" w:rsidRPr="004E4DBB" w:rsidRDefault="00576DE1" w:rsidP="00576DE1">
            <w:pPr>
              <w:spacing w:line="360" w:lineRule="auto"/>
              <w:rPr>
                <w:rFonts w:asciiTheme="minorHAnsi" w:hAnsiTheme="minorHAnsi" w:cstheme="minorHAnsi"/>
                <w:i/>
                <w:iCs/>
                <w:color w:val="000000" w:themeColor="text1"/>
                <w:lang w:val="en-US"/>
              </w:rPr>
            </w:pPr>
          </w:p>
        </w:tc>
        <w:tc>
          <w:tcPr>
            <w:tcW w:w="1227" w:type="dxa"/>
          </w:tcPr>
          <w:p w14:paraId="339722B6" w14:textId="28F61804" w:rsidR="00576DE1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probe</w:t>
            </w:r>
          </w:p>
        </w:tc>
        <w:tc>
          <w:tcPr>
            <w:tcW w:w="4059" w:type="dxa"/>
          </w:tcPr>
          <w:p w14:paraId="481B735D" w14:textId="7552A3CF" w:rsidR="00576DE1" w:rsidRPr="00490114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TGTGGGTTCCTTTCATCGGGAACAATTGC</w:t>
            </w:r>
          </w:p>
        </w:tc>
        <w:tc>
          <w:tcPr>
            <w:tcW w:w="2883" w:type="dxa"/>
          </w:tcPr>
          <w:p w14:paraId="6025890E" w14:textId="77777777" w:rsidR="00576DE1" w:rsidRPr="00490114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</w:tr>
      <w:tr w:rsidR="00576DE1" w:rsidRPr="00490114" w14:paraId="296EDE9E" w14:textId="77777777" w:rsidTr="00576DE1">
        <w:tc>
          <w:tcPr>
            <w:tcW w:w="1754" w:type="dxa"/>
          </w:tcPr>
          <w:p w14:paraId="2AB3C78B" w14:textId="6E1AA3F4" w:rsidR="00576DE1" w:rsidRPr="00490114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Staphylococci</w:t>
            </w:r>
          </w:p>
        </w:tc>
        <w:tc>
          <w:tcPr>
            <w:tcW w:w="1227" w:type="dxa"/>
          </w:tcPr>
          <w:p w14:paraId="3D4150AB" w14:textId="2EAEB034" w:rsidR="00576DE1" w:rsidRPr="00490114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ddPCR</w:t>
            </w:r>
            <w:proofErr w:type="spellEnd"/>
          </w:p>
        </w:tc>
        <w:tc>
          <w:tcPr>
            <w:tcW w:w="4059" w:type="dxa"/>
          </w:tcPr>
          <w:p w14:paraId="4DFADD16" w14:textId="664963B3" w:rsidR="00576DE1" w:rsidRPr="00490114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GTGTTGAACGTGGTCAAATCA</w:t>
            </w:r>
          </w:p>
        </w:tc>
        <w:tc>
          <w:tcPr>
            <w:tcW w:w="2883" w:type="dxa"/>
          </w:tcPr>
          <w:p w14:paraId="2C007AAC" w14:textId="2882BF24" w:rsidR="00576DE1" w:rsidRPr="00490114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ATGTTGTCACCAGCTTCAGC</w:t>
            </w:r>
          </w:p>
        </w:tc>
      </w:tr>
      <w:tr w:rsidR="00576DE1" w:rsidRPr="00490114" w14:paraId="04CCBC8C" w14:textId="77777777" w:rsidTr="00576DE1">
        <w:tc>
          <w:tcPr>
            <w:tcW w:w="1754" w:type="dxa"/>
          </w:tcPr>
          <w:p w14:paraId="2A1FEADB" w14:textId="394344FD" w:rsidR="00576DE1" w:rsidRPr="00490114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  <w:tc>
          <w:tcPr>
            <w:tcW w:w="1227" w:type="dxa"/>
          </w:tcPr>
          <w:p w14:paraId="41F93DC6" w14:textId="544303A3" w:rsidR="00576DE1" w:rsidRPr="00490114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probe</w:t>
            </w:r>
          </w:p>
        </w:tc>
        <w:tc>
          <w:tcPr>
            <w:tcW w:w="4059" w:type="dxa"/>
          </w:tcPr>
          <w:p w14:paraId="25819712" w14:textId="02EAB13F" w:rsidR="00576DE1" w:rsidRPr="00490114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490114">
              <w:rPr>
                <w:rFonts w:asciiTheme="minorHAnsi" w:hAnsiTheme="minorHAnsi" w:cstheme="minorHAnsi"/>
                <w:color w:val="000000" w:themeColor="text1"/>
                <w:lang w:val="en-US"/>
              </w:rPr>
              <w:t>GTTACTGGTGTAGAAATGTTCCGTAA</w:t>
            </w:r>
          </w:p>
        </w:tc>
        <w:tc>
          <w:tcPr>
            <w:tcW w:w="2883" w:type="dxa"/>
          </w:tcPr>
          <w:p w14:paraId="778D5A43" w14:textId="77777777" w:rsidR="00576DE1" w:rsidRPr="00490114" w:rsidRDefault="00576DE1" w:rsidP="00576DE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</w:tr>
    </w:tbl>
    <w:p w14:paraId="33602A8F" w14:textId="77777777" w:rsidR="004E4DBB" w:rsidRDefault="004E4DBB" w:rsidP="004E4DBB">
      <w:pPr>
        <w:spacing w:line="360" w:lineRule="auto"/>
        <w:rPr>
          <w:rFonts w:asciiTheme="minorHAnsi" w:hAnsiTheme="minorHAnsi" w:cstheme="minorHAnsi"/>
          <w:b/>
          <w:bCs/>
          <w:color w:val="000000" w:themeColor="text1"/>
          <w:lang w:val="en-US"/>
        </w:rPr>
      </w:pPr>
    </w:p>
    <w:p w14:paraId="358F9FE1" w14:textId="77777777" w:rsidR="004E4DBB" w:rsidRDefault="004E4DBB" w:rsidP="004E4DBB">
      <w:pPr>
        <w:spacing w:line="360" w:lineRule="auto"/>
        <w:rPr>
          <w:rFonts w:asciiTheme="minorHAnsi" w:hAnsiTheme="minorHAnsi" w:cstheme="minorHAnsi"/>
          <w:b/>
          <w:bCs/>
          <w:color w:val="000000" w:themeColor="text1"/>
          <w:lang w:val="en-US"/>
        </w:rPr>
      </w:pPr>
    </w:p>
    <w:p w14:paraId="688BEAF3" w14:textId="77777777" w:rsidR="00A20382" w:rsidRPr="004E4DBB" w:rsidRDefault="00A20382">
      <w:pPr>
        <w:rPr>
          <w:lang w:val="en-US"/>
        </w:rPr>
      </w:pPr>
    </w:p>
    <w:sectPr w:rsidR="00A20382" w:rsidRPr="004E4D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DBB"/>
    <w:rsid w:val="000D4642"/>
    <w:rsid w:val="00197620"/>
    <w:rsid w:val="004E4DBB"/>
    <w:rsid w:val="00576DE1"/>
    <w:rsid w:val="006F136D"/>
    <w:rsid w:val="00903E8D"/>
    <w:rsid w:val="00A20382"/>
    <w:rsid w:val="00C85DC7"/>
    <w:rsid w:val="00FB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6A091"/>
  <w15:chartTrackingRefBased/>
  <w15:docId w15:val="{0DF63C03-6829-443E-A74B-503359204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DB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da-DK" w:eastAsia="da-DK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4DBB"/>
    <w:pPr>
      <w:spacing w:after="0" w:line="240" w:lineRule="auto"/>
    </w:pPr>
    <w:rPr>
      <w:sz w:val="24"/>
      <w:szCs w:val="24"/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Aarhus University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Holger Brüggemann</dc:creator>
  <cp:keywords/>
  <dc:description/>
  <cp:lastModifiedBy>Holger Brüggemann</cp:lastModifiedBy>
  <cp:revision>3</cp:revision>
  <dcterms:created xsi:type="dcterms:W3CDTF">2023-09-12T08:43:00Z</dcterms:created>
  <dcterms:modified xsi:type="dcterms:W3CDTF">2023-11-11T12:47:00Z</dcterms:modified>
</cp:coreProperties>
</file>