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5626"/>
        <w:gridCol w:w="4841"/>
        <w:gridCol w:w="298"/>
      </w:tblGrid>
      <w:tr w:rsidR="00425A50" w:rsidTr="00425A50">
        <w:tc>
          <w:tcPr>
            <w:tcW w:w="5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25A50" w:rsidRDefault="00425A50" w:rsidP="00617234">
            <w:r>
              <w:object w:dxaOrig="9405" w:dyaOrig="5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0.25pt;height:268.5pt" o:ole="">
                  <v:imagedata r:id="rId6" o:title=""/>
                </v:shape>
                <o:OLEObject Type="Embed" ProgID="PBrush" ShapeID="_x0000_i1025" DrawAspect="Content" ObjectID="_1769326618" r:id="rId7"/>
              </w:object>
            </w:r>
          </w:p>
        </w:tc>
        <w:tc>
          <w:tcPr>
            <w:tcW w:w="50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25A50" w:rsidRDefault="00425A50" w:rsidP="00617234">
            <w:r>
              <w:object w:dxaOrig="10200" w:dyaOrig="5280">
                <v:shape id="_x0000_i1026" type="#_x0000_t75" style="width:237pt;height:272.25pt" o:ole="">
                  <v:imagedata r:id="rId8" o:title=""/>
                </v:shape>
                <o:OLEObject Type="Embed" ProgID="PBrush" ShapeID="_x0000_i1026" DrawAspect="Content" ObjectID="_1769326619" r:id="rId9"/>
              </w:object>
            </w:r>
          </w:p>
        </w:tc>
      </w:tr>
      <w:tr w:rsidR="00425A50" w:rsidTr="00425A50">
        <w:trPr>
          <w:gridAfter w:val="1"/>
          <w:wAfter w:w="390" w:type="dxa"/>
        </w:trPr>
        <w:tc>
          <w:tcPr>
            <w:tcW w:w="100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25A50" w:rsidRDefault="00425A50" w:rsidP="00617234">
            <w:r>
              <w:object w:dxaOrig="11415" w:dyaOrig="5190">
                <v:shape id="_x0000_i1027" type="#_x0000_t75" style="width:512.25pt;height:212.25pt" o:ole="">
                  <v:imagedata r:id="rId10" o:title=""/>
                </v:shape>
                <o:OLEObject Type="Embed" ProgID="PBrush" ShapeID="_x0000_i1027" DrawAspect="Content" ObjectID="_1769326620" r:id="rId11"/>
              </w:object>
            </w:r>
          </w:p>
        </w:tc>
      </w:tr>
    </w:tbl>
    <w:p w:rsidR="00425A50" w:rsidRPr="0049092B" w:rsidRDefault="00425A50" w:rsidP="00425A5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r w:rsidRPr="0049092B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49092B" w:rsidRPr="0049092B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49092B">
        <w:rPr>
          <w:rFonts w:asciiTheme="majorBidi" w:hAnsiTheme="majorBidi" w:cstheme="majorBidi"/>
          <w:sz w:val="24"/>
          <w:szCs w:val="24"/>
        </w:rPr>
        <w:t xml:space="preserve"> (A) </w:t>
      </w:r>
      <w:r w:rsidRPr="0049092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Langmuir </w:t>
      </w:r>
      <w:r w:rsidRPr="0049092B">
        <w:rPr>
          <w:rFonts w:asciiTheme="majorBidi" w:hAnsiTheme="majorBidi" w:cstheme="majorBidi"/>
          <w:sz w:val="24"/>
          <w:szCs w:val="24"/>
        </w:rPr>
        <w:t xml:space="preserve">plot for </w:t>
      </w:r>
      <w:r w:rsidRPr="0049092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p(AA-co-MMA) and CMC/ p(AA-co-MMA) (B) </w:t>
      </w:r>
      <w:r w:rsidRPr="0049092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Freundlich </w:t>
      </w:r>
      <w:r w:rsidRPr="0049092B">
        <w:rPr>
          <w:rFonts w:asciiTheme="majorBidi" w:hAnsiTheme="majorBidi" w:cstheme="majorBidi"/>
          <w:sz w:val="24"/>
          <w:szCs w:val="24"/>
        </w:rPr>
        <w:t xml:space="preserve">plot for </w:t>
      </w:r>
      <w:r w:rsidRPr="0049092B">
        <w:rPr>
          <w:rFonts w:asciiTheme="majorBidi" w:hAnsiTheme="majorBidi" w:cstheme="majorBidi"/>
          <w:color w:val="000000" w:themeColor="text1"/>
          <w:sz w:val="24"/>
          <w:szCs w:val="24"/>
        </w:rPr>
        <w:t>p(AA-co-MMA) and CMC/ p(AA-co-MMA) (C)</w:t>
      </w:r>
      <w:r w:rsidRPr="0049092B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Dubinin–Radushkevich equilibrium </w:t>
      </w:r>
      <w:r w:rsidRPr="0049092B">
        <w:rPr>
          <w:rFonts w:asciiTheme="majorBidi" w:hAnsiTheme="majorBidi" w:cstheme="majorBidi"/>
          <w:sz w:val="24"/>
          <w:szCs w:val="24"/>
        </w:rPr>
        <w:t xml:space="preserve">plot for </w:t>
      </w:r>
      <w:r w:rsidRPr="0049092B">
        <w:rPr>
          <w:rFonts w:asciiTheme="majorBidi" w:hAnsiTheme="majorBidi" w:cstheme="majorBidi"/>
          <w:color w:val="000000" w:themeColor="text1"/>
          <w:sz w:val="24"/>
          <w:szCs w:val="24"/>
        </w:rPr>
        <w:t>p(AA-co-MMA) and CMC/ p(AA-co-MMA)</w:t>
      </w:r>
    </w:p>
    <w:bookmarkEnd w:id="0"/>
    <w:p w:rsidR="00425A50" w:rsidRPr="0049092B" w:rsidRDefault="00425A50" w:rsidP="00617234">
      <w:pPr>
        <w:rPr>
          <w:rFonts w:asciiTheme="majorBidi" w:hAnsiTheme="majorBidi" w:cstheme="majorBidi"/>
          <w:sz w:val="24"/>
          <w:szCs w:val="24"/>
        </w:rPr>
      </w:pPr>
    </w:p>
    <w:sectPr w:rsidR="00425A50" w:rsidRPr="00490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0D" w:rsidRDefault="00C9700D">
      <w:pPr>
        <w:spacing w:line="240" w:lineRule="auto"/>
      </w:pPr>
      <w:r>
        <w:separator/>
      </w:r>
    </w:p>
  </w:endnote>
  <w:endnote w:type="continuationSeparator" w:id="0">
    <w:p w:rsidR="00C9700D" w:rsidRDefault="00C970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0D" w:rsidRDefault="00C9700D">
      <w:pPr>
        <w:spacing w:after="0"/>
      </w:pPr>
      <w:r>
        <w:separator/>
      </w:r>
    </w:p>
  </w:footnote>
  <w:footnote w:type="continuationSeparator" w:id="0">
    <w:p w:rsidR="00C9700D" w:rsidRDefault="00C970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07"/>
    <w:rsid w:val="00210206"/>
    <w:rsid w:val="002B1107"/>
    <w:rsid w:val="00425A50"/>
    <w:rsid w:val="0049092B"/>
    <w:rsid w:val="00617234"/>
    <w:rsid w:val="00683935"/>
    <w:rsid w:val="007526F0"/>
    <w:rsid w:val="007C4461"/>
    <w:rsid w:val="00B47533"/>
    <w:rsid w:val="00C9700D"/>
    <w:rsid w:val="00E52D5B"/>
    <w:rsid w:val="5AED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630D0"/>
  <w15:docId w15:val="{6BF3A4B5-C517-412F-BEC3-293626A2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Ahmed.Mokhtar</dc:creator>
  <cp:lastModifiedBy>staff</cp:lastModifiedBy>
  <cp:revision>6</cp:revision>
  <dcterms:created xsi:type="dcterms:W3CDTF">2023-08-08T11:31:00Z</dcterms:created>
  <dcterms:modified xsi:type="dcterms:W3CDTF">2024-02-13T08:51:00Z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5775ECC01270467B872BC59EF5A41EE6</vt:lpwstr>
  </property>
</Properties>
</file>