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245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63FF8" w:rsidRPr="00A01927" w14:paraId="3CC7CBB8" w14:textId="77777777" w:rsidTr="00D429CA">
        <w:tc>
          <w:tcPr>
            <w:tcW w:w="2337" w:type="dxa"/>
          </w:tcPr>
          <w:p w14:paraId="3727EFD8" w14:textId="77777777" w:rsidR="00463FF8" w:rsidRPr="00A01927" w:rsidRDefault="00463FF8" w:rsidP="00D429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bCs/>
                <w:sz w:val="24"/>
                <w:szCs w:val="24"/>
              </w:rPr>
              <w:t>Patient Characteristic</w:t>
            </w:r>
          </w:p>
        </w:tc>
        <w:tc>
          <w:tcPr>
            <w:tcW w:w="2337" w:type="dxa"/>
          </w:tcPr>
          <w:p w14:paraId="1229053E" w14:textId="77777777" w:rsidR="00463FF8" w:rsidRPr="00A01927" w:rsidRDefault="00463FF8" w:rsidP="00D429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bCs/>
                <w:sz w:val="24"/>
                <w:szCs w:val="24"/>
              </w:rPr>
              <w:t>Odds Ratio</w:t>
            </w:r>
          </w:p>
        </w:tc>
        <w:tc>
          <w:tcPr>
            <w:tcW w:w="2338" w:type="dxa"/>
          </w:tcPr>
          <w:p w14:paraId="4ABAD1D9" w14:textId="77777777" w:rsidR="00463FF8" w:rsidRPr="00A01927" w:rsidRDefault="00463FF8" w:rsidP="00D429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bCs/>
                <w:sz w:val="24"/>
                <w:szCs w:val="24"/>
              </w:rPr>
              <w:t>95% Confidence Interval</w:t>
            </w:r>
          </w:p>
        </w:tc>
        <w:tc>
          <w:tcPr>
            <w:tcW w:w="2338" w:type="dxa"/>
          </w:tcPr>
          <w:p w14:paraId="7C113FC1" w14:textId="6404CD2E" w:rsidR="00463FF8" w:rsidRPr="00A01927" w:rsidRDefault="00AC31AF" w:rsidP="00D429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bCs/>
                <w:sz w:val="24"/>
                <w:szCs w:val="24"/>
              </w:rPr>
              <w:t>P V</w:t>
            </w:r>
            <w:r w:rsidR="00463FF8" w:rsidRPr="00A01927">
              <w:rPr>
                <w:rFonts w:ascii="Times New Roman" w:hAnsi="Times New Roman" w:cs="Times New Roman"/>
                <w:bCs/>
                <w:sz w:val="24"/>
                <w:szCs w:val="24"/>
              </w:rPr>
              <w:t>alue</w:t>
            </w:r>
          </w:p>
        </w:tc>
      </w:tr>
      <w:tr w:rsidR="00463FF8" w:rsidRPr="00A01927" w14:paraId="4C18AADA" w14:textId="77777777" w:rsidTr="00D429CA">
        <w:tc>
          <w:tcPr>
            <w:tcW w:w="2337" w:type="dxa"/>
          </w:tcPr>
          <w:p w14:paraId="57DF2E61" w14:textId="77777777" w:rsidR="00463FF8" w:rsidRPr="00A01927" w:rsidRDefault="00463FF8" w:rsidP="00D4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337" w:type="dxa"/>
          </w:tcPr>
          <w:p w14:paraId="28032598" w14:textId="14487A17" w:rsidR="00463FF8" w:rsidRPr="00A01927" w:rsidRDefault="00D429CA" w:rsidP="00D4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2338" w:type="dxa"/>
          </w:tcPr>
          <w:p w14:paraId="1BC5F058" w14:textId="52909542" w:rsidR="00463FF8" w:rsidRPr="00A01927" w:rsidRDefault="00D429CA" w:rsidP="00D4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sz w:val="24"/>
                <w:szCs w:val="24"/>
              </w:rPr>
              <w:t>0.82, 1.09</w:t>
            </w:r>
          </w:p>
        </w:tc>
        <w:tc>
          <w:tcPr>
            <w:tcW w:w="2338" w:type="dxa"/>
          </w:tcPr>
          <w:p w14:paraId="13A21552" w14:textId="7F221507" w:rsidR="00463FF8" w:rsidRPr="00A01927" w:rsidRDefault="00D429CA" w:rsidP="00D4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</w:tr>
      <w:tr w:rsidR="00463FF8" w:rsidRPr="00A01927" w14:paraId="3DB4523E" w14:textId="77777777" w:rsidTr="00D429CA">
        <w:tc>
          <w:tcPr>
            <w:tcW w:w="2337" w:type="dxa"/>
          </w:tcPr>
          <w:p w14:paraId="695F52A5" w14:textId="77777777" w:rsidR="00463FF8" w:rsidRPr="00A01927" w:rsidRDefault="00463FF8" w:rsidP="00D4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2337" w:type="dxa"/>
          </w:tcPr>
          <w:p w14:paraId="08F281E6" w14:textId="083394F8" w:rsidR="00463FF8" w:rsidRPr="00A01927" w:rsidRDefault="00467873" w:rsidP="00D4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2338" w:type="dxa"/>
          </w:tcPr>
          <w:p w14:paraId="5A6E14FE" w14:textId="01F3C26E" w:rsidR="00463FF8" w:rsidRPr="00A01927" w:rsidRDefault="00467873" w:rsidP="00D4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sz w:val="24"/>
                <w:szCs w:val="24"/>
              </w:rPr>
              <w:t>0.31, 3.14</w:t>
            </w:r>
          </w:p>
        </w:tc>
        <w:tc>
          <w:tcPr>
            <w:tcW w:w="2338" w:type="dxa"/>
          </w:tcPr>
          <w:p w14:paraId="4C283634" w14:textId="30353FC9" w:rsidR="00463FF8" w:rsidRPr="00A01927" w:rsidRDefault="00467873" w:rsidP="00D4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463FF8" w:rsidRPr="00A01927" w14:paraId="3F0C09A1" w14:textId="77777777" w:rsidTr="00D429CA">
        <w:tc>
          <w:tcPr>
            <w:tcW w:w="2337" w:type="dxa"/>
          </w:tcPr>
          <w:p w14:paraId="49C3D6D6" w14:textId="77777777" w:rsidR="00463FF8" w:rsidRPr="00A01927" w:rsidRDefault="00463FF8" w:rsidP="00D4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sz w:val="24"/>
                <w:szCs w:val="24"/>
              </w:rPr>
              <w:t>CKD diagnosis</w:t>
            </w:r>
          </w:p>
        </w:tc>
        <w:tc>
          <w:tcPr>
            <w:tcW w:w="2337" w:type="dxa"/>
          </w:tcPr>
          <w:p w14:paraId="7915A010" w14:textId="3919FA54" w:rsidR="00463FF8" w:rsidRPr="00A01927" w:rsidRDefault="00467873" w:rsidP="00D4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2338" w:type="dxa"/>
          </w:tcPr>
          <w:p w14:paraId="4DAA7B3A" w14:textId="03B9C3CE" w:rsidR="00463FF8" w:rsidRPr="00A01927" w:rsidRDefault="00467873" w:rsidP="00D4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sz w:val="24"/>
                <w:szCs w:val="24"/>
              </w:rPr>
              <w:t>0.13, 2.58</w:t>
            </w:r>
          </w:p>
        </w:tc>
        <w:tc>
          <w:tcPr>
            <w:tcW w:w="2338" w:type="dxa"/>
          </w:tcPr>
          <w:p w14:paraId="20462BD3" w14:textId="5177D168" w:rsidR="00463FF8" w:rsidRPr="00A01927" w:rsidRDefault="00467873" w:rsidP="00D4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463FF8" w:rsidRPr="00A01927" w14:paraId="2B2B8B4D" w14:textId="77777777" w:rsidTr="00D429CA">
        <w:tc>
          <w:tcPr>
            <w:tcW w:w="9350" w:type="dxa"/>
            <w:gridSpan w:val="4"/>
          </w:tcPr>
          <w:p w14:paraId="4BDA465F" w14:textId="598DBAC8" w:rsidR="00463FF8" w:rsidRPr="00A01927" w:rsidRDefault="00463FF8" w:rsidP="00D4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sz w:val="24"/>
                <w:szCs w:val="24"/>
              </w:rPr>
              <w:t>CKD: chronic kidney disease</w:t>
            </w:r>
          </w:p>
          <w:p w14:paraId="2D4373A2" w14:textId="7F0DE92A" w:rsidR="00D429CA" w:rsidRPr="00A01927" w:rsidRDefault="00D429CA" w:rsidP="00D4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sz w:val="24"/>
                <w:szCs w:val="24"/>
              </w:rPr>
              <w:t xml:space="preserve">Obesity defined as body mass index </w:t>
            </w:r>
            <w:r w:rsidR="00D53FBC" w:rsidRPr="00A01927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A01927">
              <w:rPr>
                <w:rFonts w:ascii="Times New Roman" w:hAnsi="Times New Roman" w:cs="Times New Roman"/>
                <w:sz w:val="24"/>
                <w:szCs w:val="24"/>
              </w:rPr>
              <w:t xml:space="preserve">95%ile </w:t>
            </w:r>
            <w:r w:rsidR="00D53FBC" w:rsidRPr="00A01927">
              <w:rPr>
                <w:rFonts w:ascii="Times New Roman" w:hAnsi="Times New Roman" w:cs="Times New Roman"/>
                <w:sz w:val="24"/>
                <w:szCs w:val="24"/>
              </w:rPr>
              <w:t>for those &lt;20 years and ≥ 30kg/m</w:t>
            </w:r>
            <w:r w:rsidR="00D53FBC" w:rsidRPr="00A019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D53FBC" w:rsidRPr="00A01927">
              <w:rPr>
                <w:rFonts w:ascii="Times New Roman" w:hAnsi="Times New Roman" w:cs="Times New Roman"/>
                <w:sz w:val="24"/>
                <w:szCs w:val="24"/>
              </w:rPr>
              <w:t xml:space="preserve"> for those </w:t>
            </w:r>
            <w:r w:rsidR="00467873" w:rsidRPr="00A01927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D53FBC" w:rsidRPr="00A01927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gramStart"/>
            <w:r w:rsidR="00D53FBC" w:rsidRPr="00A01927"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  <w:proofErr w:type="gramEnd"/>
          </w:p>
          <w:p w14:paraId="0FCA7F09" w14:textId="77777777" w:rsidR="00463FF8" w:rsidRPr="00A01927" w:rsidRDefault="00463FF8" w:rsidP="00D4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sz w:val="24"/>
                <w:szCs w:val="24"/>
              </w:rPr>
              <w:t xml:space="preserve">Age model adjusted for sex and </w:t>
            </w:r>
            <w:proofErr w:type="gramStart"/>
            <w:r w:rsidRPr="00A01927">
              <w:rPr>
                <w:rFonts w:ascii="Times New Roman" w:hAnsi="Times New Roman" w:cs="Times New Roman"/>
                <w:sz w:val="24"/>
                <w:szCs w:val="24"/>
              </w:rPr>
              <w:t>race</w:t>
            </w:r>
            <w:proofErr w:type="gramEnd"/>
          </w:p>
          <w:p w14:paraId="66782B8C" w14:textId="77777777" w:rsidR="00463FF8" w:rsidRPr="00A01927" w:rsidRDefault="00463FF8" w:rsidP="00D4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927">
              <w:rPr>
                <w:rFonts w:ascii="Times New Roman" w:hAnsi="Times New Roman" w:cs="Times New Roman"/>
                <w:sz w:val="24"/>
                <w:szCs w:val="24"/>
              </w:rPr>
              <w:t>Obesity and CKD models adjusted for age, sex, race</w:t>
            </w:r>
          </w:p>
        </w:tc>
      </w:tr>
    </w:tbl>
    <w:p w14:paraId="408BE2F6" w14:textId="3B53EF67" w:rsidR="00CA3667" w:rsidRPr="00A01927" w:rsidRDefault="00D429CA">
      <w:pPr>
        <w:rPr>
          <w:rFonts w:ascii="Times New Roman" w:hAnsi="Times New Roman" w:cs="Times New Roman"/>
          <w:sz w:val="24"/>
          <w:szCs w:val="24"/>
        </w:rPr>
      </w:pPr>
      <w:r w:rsidRPr="00A01927">
        <w:rPr>
          <w:rFonts w:ascii="Times New Roman" w:hAnsi="Times New Roman" w:cs="Times New Roman"/>
          <w:sz w:val="24"/>
          <w:szCs w:val="24"/>
        </w:rPr>
        <w:t>Supplemental Table 1. Odds of Physician Action to an Abnormal 24-hour Ambulatory Blood Pressure Monitoring Report, by Patient Characteristic</w:t>
      </w:r>
    </w:p>
    <w:sectPr w:rsidR="00CA3667" w:rsidRPr="00A01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FF8"/>
    <w:rsid w:val="00463FF8"/>
    <w:rsid w:val="00467873"/>
    <w:rsid w:val="00A01927"/>
    <w:rsid w:val="00AC31AF"/>
    <w:rsid w:val="00CA3667"/>
    <w:rsid w:val="00D429CA"/>
    <w:rsid w:val="00D5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F6392"/>
  <w15:chartTrackingRefBased/>
  <w15:docId w15:val="{16E10E4B-B20D-48B7-A898-3CAF55F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3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B561C2E7B80643B697D458146D3EAA" ma:contentTypeVersion="18" ma:contentTypeDescription="Create a new document." ma:contentTypeScope="" ma:versionID="0064acb87941e87759f805490e0cc7ee">
  <xsd:schema xmlns:xsd="http://www.w3.org/2001/XMLSchema" xmlns:xs="http://www.w3.org/2001/XMLSchema" xmlns:p="http://schemas.microsoft.com/office/2006/metadata/properties" xmlns:ns3="3c22b496-d718-42f7-9cbd-6b1276830723" xmlns:ns4="c1aa1e25-462f-4f57-b888-3f1b696aa31e" targetNamespace="http://schemas.microsoft.com/office/2006/metadata/properties" ma:root="true" ma:fieldsID="304c8007ed7c66d9dcb626b10967ba56" ns3:_="" ns4:_="">
    <xsd:import namespace="3c22b496-d718-42f7-9cbd-6b1276830723"/>
    <xsd:import namespace="c1aa1e25-462f-4f57-b888-3f1b696aa3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2b496-d718-42f7-9cbd-6b12768307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a1e25-462f-4f57-b888-3f1b696aa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aa1e25-462f-4f57-b888-3f1b696aa31e" xsi:nil="true"/>
  </documentManagement>
</p:properties>
</file>

<file path=customXml/itemProps1.xml><?xml version="1.0" encoding="utf-8"?>
<ds:datastoreItem xmlns:ds="http://schemas.openxmlformats.org/officeDocument/2006/customXml" ds:itemID="{7355267F-2128-4707-A6D2-A2243A8AD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22b496-d718-42f7-9cbd-6b1276830723"/>
    <ds:schemaRef ds:uri="c1aa1e25-462f-4f57-b888-3f1b696aa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59E84B-0055-4E7B-BF21-9C5A085D85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F4BBF-6C35-426C-9090-B8EAF81D088D}">
  <ds:schemaRefs>
    <ds:schemaRef ds:uri="http://schemas.microsoft.com/office/2006/metadata/properties"/>
    <ds:schemaRef ds:uri="http://schemas.microsoft.com/office/infopath/2007/PartnerControls"/>
    <ds:schemaRef ds:uri="c1aa1e25-462f-4f57-b888-3f1b696aa3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Brady</dc:creator>
  <cp:keywords/>
  <dc:description/>
  <cp:lastModifiedBy>Evelien van Gelderen</cp:lastModifiedBy>
  <cp:revision>2</cp:revision>
  <dcterms:created xsi:type="dcterms:W3CDTF">2024-02-25T00:06:00Z</dcterms:created>
  <dcterms:modified xsi:type="dcterms:W3CDTF">2024-02-25T00:06:00Z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0x010100B5B561C2E7B80643B697D458146D3EAA</vt:lpwstr>
  </property>
</Properties>
</file>