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40106E" w14:textId="2B56C2DA" w:rsidR="00A478AA" w:rsidRPr="00A478AA" w:rsidRDefault="00A478AA" w:rsidP="00A478A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379E3">
        <w:rPr>
          <w:rFonts w:ascii="Times New Roman" w:hAnsi="Times New Roman" w:cs="Times New Roman"/>
          <w:b/>
          <w:bCs/>
          <w:sz w:val="24"/>
          <w:szCs w:val="24"/>
        </w:rPr>
        <w:t xml:space="preserve">Highlights </w:t>
      </w:r>
    </w:p>
    <w:p w14:paraId="4BCB6E2D" w14:textId="2EA7FB74" w:rsidR="00FC3479" w:rsidRDefault="00FC3479" w:rsidP="00FC3479">
      <w:pPr>
        <w:pStyle w:val="pb-2"/>
        <w:jc w:val="both"/>
      </w:pPr>
      <w:r>
        <w:t xml:space="preserve">The presented method combines </w:t>
      </w:r>
      <w:proofErr w:type="gramStart"/>
      <w:r>
        <w:t>B</w:t>
      </w:r>
      <w:r>
        <w:t>est-worst</w:t>
      </w:r>
      <w:proofErr w:type="gramEnd"/>
      <w:r>
        <w:t xml:space="preserve"> multicriteria decision-making with priority distribution to enhance impact.</w:t>
      </w:r>
    </w:p>
    <w:p w14:paraId="564E917C" w14:textId="77777777" w:rsidR="00FC3479" w:rsidRDefault="00FC3479" w:rsidP="00FC3479">
      <w:pPr>
        <w:pStyle w:val="pb-2"/>
        <w:jc w:val="both"/>
      </w:pPr>
      <w:r>
        <w:t>This study analyzes disease prevalence, mortality rates, economic burden, and geographic distribution to assess disease trends.</w:t>
      </w:r>
    </w:p>
    <w:p w14:paraId="1F30136C" w14:textId="77777777" w:rsidR="00FC3479" w:rsidRDefault="00FC3479" w:rsidP="00FC3479">
      <w:pPr>
        <w:pStyle w:val="pb-2"/>
        <w:jc w:val="both"/>
      </w:pPr>
      <w:r>
        <w:t>This research offers a framework for assisting policymakers and health professionals in making informed decisions.</w:t>
      </w:r>
    </w:p>
    <w:p w14:paraId="1265D3C1" w14:textId="12B80D0B" w:rsidR="00FC3479" w:rsidRDefault="00FC3479" w:rsidP="00FC3479">
      <w:pPr>
        <w:pStyle w:val="pb-2"/>
        <w:jc w:val="both"/>
      </w:pPr>
      <w:r>
        <w:t>Prioritizing areas with the highest impact factor and improving health outcomes.</w:t>
      </w:r>
    </w:p>
    <w:p w14:paraId="67794B75" w14:textId="77777777" w:rsidR="00FC3479" w:rsidRDefault="00FC3479" w:rsidP="00FC3479">
      <w:pPr>
        <w:pStyle w:val="pb-2"/>
        <w:jc w:val="both"/>
      </w:pPr>
      <w:r>
        <w:rPr>
          <w:rStyle w:val="issue-underline"/>
        </w:rPr>
        <w:t>This research provides evidence-based insights for resource allocation, intervention planning, and targeted control strategies.</w:t>
      </w:r>
    </w:p>
    <w:p w14:paraId="2BFD76E1" w14:textId="72193321" w:rsidR="008B2E37" w:rsidRPr="00FC3479" w:rsidRDefault="008B2E37" w:rsidP="00FC3479">
      <w:pPr>
        <w:spacing w:line="360" w:lineRule="auto"/>
        <w:jc w:val="both"/>
        <w:rPr>
          <w:rFonts w:ascii="Times New Roman" w:hAnsi="Times New Roman" w:cs="Times New Roman"/>
          <w:sz w:val="24"/>
          <w:szCs w:val="22"/>
        </w:rPr>
      </w:pPr>
    </w:p>
    <w:sectPr w:rsidR="008B2E37" w:rsidRPr="00FC34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Nirmala UI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783E7F"/>
    <w:multiLevelType w:val="hybridMultilevel"/>
    <w:tmpl w:val="8946A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780478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8AA"/>
    <w:rsid w:val="008B2E37"/>
    <w:rsid w:val="00A478AA"/>
    <w:rsid w:val="00FC3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78217"/>
  <w15:chartTrackingRefBased/>
  <w15:docId w15:val="{5A0B9425-35C6-40DD-9E16-B58722726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lang w:val="en-US" w:eastAsia="en-US" w:bidi="ne-NP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78AA"/>
    <w:pPr>
      <w:ind w:left="720"/>
      <w:contextualSpacing/>
    </w:pPr>
  </w:style>
  <w:style w:type="paragraph" w:customStyle="1" w:styleId="pb-2">
    <w:name w:val="pb-2"/>
    <w:basedOn w:val="Normal"/>
    <w:rsid w:val="00FC34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issue-underline">
    <w:name w:val="issue-underline"/>
    <w:basedOn w:val="DefaultParagraphFont"/>
    <w:rsid w:val="00FC34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33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Sathvik Sharath</dc:creator>
  <cp:keywords/>
  <dc:description/>
  <cp:lastModifiedBy>Sathvik Sharath</cp:lastModifiedBy>
  <cp:revision>2</cp:revision>
  <dcterms:created xsi:type="dcterms:W3CDTF">2023-07-18T19:24:00Z</dcterms:created>
  <dcterms:modified xsi:type="dcterms:W3CDTF">2023-07-31T08:19:00Z</dcterms:modified>
</cp:coreProperties>
</file>