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BF8" w:rsidRPr="00E978A3" w:rsidRDefault="00E73BF8" w:rsidP="00E73BF8">
      <w:pPr>
        <w:pStyle w:val="Heading1"/>
        <w:numPr>
          <w:ilvl w:val="0"/>
          <w:numId w:val="0"/>
        </w:numPr>
        <w:ind w:left="360" w:hanging="360"/>
      </w:pPr>
      <w:r w:rsidRPr="00E978A3">
        <w:t>Appendix A</w:t>
      </w:r>
    </w:p>
    <w:p w:rsidR="00E73BF8" w:rsidRPr="00E978A3" w:rsidRDefault="00E73BF8" w:rsidP="00E73BF8">
      <w:pPr>
        <w:pStyle w:val="Heading1"/>
        <w:numPr>
          <w:ilvl w:val="0"/>
          <w:numId w:val="0"/>
        </w:numPr>
        <w:ind w:left="357" w:hanging="357"/>
      </w:pPr>
      <w:r w:rsidRPr="00E978A3">
        <w:t xml:space="preserve"> </w:t>
      </w:r>
    </w:p>
    <w:p w:rsidR="00E73BF8" w:rsidRDefault="00E73BF8" w:rsidP="00E73BF8">
      <w:r w:rsidRPr="00E978A3">
        <w:t xml:space="preserve">Here, the complete results of buildings design (stories’ stiffness, stories’ yielding force, and </w:t>
      </w:r>
      <w:proofErr w:type="spellStart"/>
      <w:r w:rsidRPr="00E978A3">
        <w:t>Bouc</w:t>
      </w:r>
      <w:proofErr w:type="spellEnd"/>
      <w:r w:rsidRPr="00E978A3">
        <w:t xml:space="preserve">-Wen </w:t>
      </w:r>
      <w:r w:rsidRPr="00E978A3">
        <w:rPr>
          <w:rFonts w:asciiTheme="majorBidi" w:hAnsiTheme="majorBidi" w:cstheme="majorBidi"/>
          <w:i/>
          <w:iCs/>
        </w:rPr>
        <w:t>α</w:t>
      </w:r>
      <w:r w:rsidRPr="00E978A3">
        <w:rPr>
          <w:rFonts w:asciiTheme="majorBidi" w:hAnsiTheme="majorBidi" w:cstheme="majorBidi"/>
        </w:rPr>
        <w:t xml:space="preserve"> </w:t>
      </w:r>
      <w:r w:rsidRPr="00E978A3">
        <w:t xml:space="preserve">parameter) described in sections 2 and 3 are presented elaborately. </w:t>
      </w:r>
    </w:p>
    <w:p w:rsidR="00E73BF8" w:rsidRDefault="00E73BF8" w:rsidP="00E73BF8"/>
    <w:p w:rsidR="00E73BF8" w:rsidRPr="00E978A3" w:rsidRDefault="00E73BF8" w:rsidP="00E73BF8"/>
    <w:p w:rsidR="00E73BF8" w:rsidRPr="00E978A3" w:rsidRDefault="00E73BF8" w:rsidP="00E73BF8">
      <w:pPr>
        <w:jc w:val="center"/>
      </w:pPr>
      <w:r w:rsidRPr="00E978A3">
        <w:rPr>
          <w:noProof/>
        </w:rPr>
        <w:drawing>
          <wp:inline distT="0" distB="0" distL="0" distR="0" wp14:anchorId="6C84D437" wp14:editId="3ECE2410">
            <wp:extent cx="5615513" cy="2775098"/>
            <wp:effectExtent l="0" t="0" r="4445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1959" cy="280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BF8" w:rsidRPr="00E978A3" w:rsidRDefault="00E73BF8" w:rsidP="00E73BF8">
      <w:pPr>
        <w:pStyle w:val="Caption"/>
      </w:pPr>
      <w:r w:rsidRPr="00E978A3">
        <w:t>Figure A.1. Stiffness of each story of all the building models for all different soil types.</w:t>
      </w:r>
    </w:p>
    <w:p w:rsidR="00E73BF8" w:rsidRDefault="00E73BF8" w:rsidP="00E73BF8"/>
    <w:p w:rsidR="00E73BF8" w:rsidRPr="00E978A3" w:rsidRDefault="00E73BF8" w:rsidP="00E73BF8"/>
    <w:p w:rsidR="00E73BF8" w:rsidRPr="00E978A3" w:rsidRDefault="00E73BF8" w:rsidP="00E73BF8"/>
    <w:p w:rsidR="00E73BF8" w:rsidRPr="00E978A3" w:rsidRDefault="00E73BF8" w:rsidP="00E73BF8">
      <w:pPr>
        <w:jc w:val="center"/>
      </w:pPr>
      <w:r w:rsidRPr="00E978A3">
        <w:rPr>
          <w:noProof/>
        </w:rPr>
        <w:drawing>
          <wp:inline distT="0" distB="0" distL="0" distR="0" wp14:anchorId="054A4AD0" wp14:editId="0E24CE9B">
            <wp:extent cx="5645888" cy="2743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3372" cy="276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BF8" w:rsidRPr="00E978A3" w:rsidRDefault="00E73BF8" w:rsidP="00E73BF8">
      <w:pPr>
        <w:pStyle w:val="Caption"/>
      </w:pPr>
      <w:r w:rsidRPr="00E978A3">
        <w:t>Figure A.2. Yielding force of each story of all the building models for all different soil types.</w:t>
      </w:r>
    </w:p>
    <w:p w:rsidR="00E73BF8" w:rsidRPr="00E978A3" w:rsidRDefault="00E73BF8" w:rsidP="00E73BF8"/>
    <w:p w:rsidR="00E73BF8" w:rsidRPr="00E978A3" w:rsidRDefault="00E73BF8" w:rsidP="00E73BF8">
      <w:pPr>
        <w:jc w:val="center"/>
      </w:pPr>
      <w:r w:rsidRPr="00E978A3">
        <w:rPr>
          <w:noProof/>
        </w:rPr>
        <w:lastRenderedPageBreak/>
        <w:drawing>
          <wp:inline distT="0" distB="0" distL="0" distR="0" wp14:anchorId="3516B6E6" wp14:editId="43735DEF">
            <wp:extent cx="3134329" cy="2105247"/>
            <wp:effectExtent l="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99717" cy="2149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BF8" w:rsidRPr="00E978A3" w:rsidRDefault="00E73BF8" w:rsidP="00E73BF8">
      <w:pPr>
        <w:pStyle w:val="Caption"/>
      </w:pPr>
      <w:r w:rsidRPr="00E978A3">
        <w:t xml:space="preserve">Figure A.3. </w:t>
      </w:r>
      <w:proofErr w:type="spellStart"/>
      <w:r w:rsidRPr="00E978A3">
        <w:t>Bouc</w:t>
      </w:r>
      <w:proofErr w:type="spellEnd"/>
      <w:r w:rsidRPr="00E978A3">
        <w:t>-Wen α parameter of each building model for all different soil types.</w:t>
      </w:r>
    </w:p>
    <w:p w:rsidR="00E73BF8" w:rsidRPr="00E978A3" w:rsidRDefault="00E73BF8" w:rsidP="00E73BF8">
      <w:pPr>
        <w:pStyle w:val="Caption"/>
      </w:pPr>
    </w:p>
    <w:p w:rsidR="00E73BF8" w:rsidRPr="00E978A3" w:rsidRDefault="00E73BF8" w:rsidP="00E73BF8">
      <w:pPr>
        <w:pStyle w:val="Heading1"/>
        <w:numPr>
          <w:ilvl w:val="0"/>
          <w:numId w:val="0"/>
        </w:numPr>
        <w:ind w:left="357" w:hanging="357"/>
      </w:pPr>
    </w:p>
    <w:p w:rsidR="00E73BF8" w:rsidRDefault="00E73BF8" w:rsidP="00E73BF8">
      <w:pPr>
        <w:pStyle w:val="Heading1"/>
        <w:numPr>
          <w:ilvl w:val="0"/>
          <w:numId w:val="0"/>
        </w:numPr>
        <w:ind w:left="357" w:hanging="357"/>
      </w:pPr>
    </w:p>
    <w:p w:rsidR="00E73BF8" w:rsidRPr="00E978A3" w:rsidRDefault="00E73BF8" w:rsidP="00E73BF8">
      <w:pPr>
        <w:pStyle w:val="Heading1"/>
        <w:numPr>
          <w:ilvl w:val="0"/>
          <w:numId w:val="0"/>
        </w:numPr>
        <w:ind w:left="357" w:hanging="357"/>
      </w:pPr>
      <w:r w:rsidRPr="00E978A3">
        <w:t>Appendix B</w:t>
      </w:r>
    </w:p>
    <w:p w:rsidR="00E73BF8" w:rsidRDefault="00E73BF8" w:rsidP="00E73BF8">
      <w:r w:rsidRPr="00E978A3">
        <w:t xml:space="preserve">This appendix presents a glossary of important terms in this paper. </w:t>
      </w:r>
    </w:p>
    <w:p w:rsidR="00E73BF8" w:rsidRPr="00E978A3" w:rsidRDefault="00E73BF8" w:rsidP="00E73BF8">
      <w:bookmarkStart w:id="0" w:name="_GoBack"/>
      <w:bookmarkEnd w:id="0"/>
    </w:p>
    <w:p w:rsidR="00E73BF8" w:rsidRPr="00E978A3" w:rsidRDefault="00E73BF8" w:rsidP="00E73BF8">
      <w:pPr>
        <w:pStyle w:val="Caption"/>
      </w:pPr>
      <w:r w:rsidRPr="00E978A3">
        <w:t>Table B.1. Glossary.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6677"/>
      </w:tblGrid>
      <w:tr w:rsidR="00E73BF8" w:rsidRPr="00E978A3" w:rsidTr="00A41FB1">
        <w:tc>
          <w:tcPr>
            <w:tcW w:w="234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E73BF8" w:rsidRPr="00E978A3" w:rsidRDefault="00E73BF8" w:rsidP="00A41FB1">
            <w:r w:rsidRPr="00E978A3">
              <w:t>Term</w:t>
            </w:r>
          </w:p>
        </w:tc>
        <w:tc>
          <w:tcPr>
            <w:tcW w:w="6677" w:type="dxa"/>
            <w:tcBorders>
              <w:top w:val="thinThickSmallGap" w:sz="24" w:space="0" w:color="auto"/>
              <w:bottom w:val="single" w:sz="4" w:space="0" w:color="auto"/>
            </w:tcBorders>
          </w:tcPr>
          <w:p w:rsidR="00E73BF8" w:rsidRPr="00E978A3" w:rsidRDefault="00E73BF8" w:rsidP="00A41FB1">
            <w:r w:rsidRPr="00E978A3">
              <w:t>Definition</w:t>
            </w:r>
          </w:p>
        </w:tc>
      </w:tr>
      <w:tr w:rsidR="00E73BF8" w:rsidRPr="00E978A3" w:rsidTr="00A41FB1">
        <w:trPr>
          <w:trHeight w:val="360"/>
        </w:trPr>
        <w:tc>
          <w:tcPr>
            <w:tcW w:w="2340" w:type="dxa"/>
            <w:tcBorders>
              <w:top w:val="single" w:sz="4" w:space="0" w:color="auto"/>
            </w:tcBorders>
          </w:tcPr>
          <w:p w:rsidR="00E73BF8" w:rsidRPr="00E978A3" w:rsidRDefault="00E73BF8" w:rsidP="00A41FB1">
            <w:proofErr w:type="spellStart"/>
            <w:r w:rsidRPr="00E978A3">
              <w:rPr>
                <w:szCs w:val="22"/>
              </w:rPr>
              <w:t>Accelerogram</w:t>
            </w:r>
            <w:proofErr w:type="spellEnd"/>
          </w:p>
        </w:tc>
        <w:tc>
          <w:tcPr>
            <w:tcW w:w="6677" w:type="dxa"/>
            <w:tcBorders>
              <w:top w:val="single" w:sz="4" w:space="0" w:color="auto"/>
            </w:tcBorders>
          </w:tcPr>
          <w:p w:rsidR="00E73BF8" w:rsidRPr="00E978A3" w:rsidRDefault="00E73BF8" w:rsidP="00A41FB1">
            <w:r w:rsidRPr="00E978A3">
              <w:rPr>
                <w:szCs w:val="22"/>
              </w:rPr>
              <w:t>The recording of ground acceleration as a function of time during a seismic event.</w:t>
            </w:r>
          </w:p>
        </w:tc>
      </w:tr>
      <w:tr w:rsidR="00E73BF8" w:rsidRPr="00E978A3" w:rsidTr="00A41FB1">
        <w:trPr>
          <w:trHeight w:val="576"/>
        </w:trPr>
        <w:tc>
          <w:tcPr>
            <w:tcW w:w="2340" w:type="dxa"/>
          </w:tcPr>
          <w:p w:rsidR="00E73BF8" w:rsidRPr="00E978A3" w:rsidRDefault="00E73BF8" w:rsidP="00A41FB1">
            <w:r w:rsidRPr="00E978A3">
              <w:rPr>
                <w:szCs w:val="22"/>
              </w:rPr>
              <w:t>Active Vibration Control System</w:t>
            </w:r>
          </w:p>
        </w:tc>
        <w:tc>
          <w:tcPr>
            <w:tcW w:w="6677" w:type="dxa"/>
          </w:tcPr>
          <w:p w:rsidR="00E73BF8" w:rsidRPr="00E978A3" w:rsidRDefault="00E73BF8" w:rsidP="00A41FB1">
            <w:r w:rsidRPr="00E978A3">
              <w:rPr>
                <w:szCs w:val="22"/>
              </w:rPr>
              <w:t>A system that mitigate the building undesired vibration due to input noises (earthquake excitation) via an online procedure using an external power source.</w:t>
            </w:r>
          </w:p>
        </w:tc>
      </w:tr>
      <w:tr w:rsidR="00E73BF8" w:rsidRPr="00E978A3" w:rsidTr="00A41FB1">
        <w:trPr>
          <w:trHeight w:val="576"/>
        </w:trPr>
        <w:tc>
          <w:tcPr>
            <w:tcW w:w="2340" w:type="dxa"/>
          </w:tcPr>
          <w:p w:rsidR="00E73BF8" w:rsidRPr="00E978A3" w:rsidRDefault="00E73BF8" w:rsidP="00A41FB1">
            <w:r w:rsidRPr="00E978A3">
              <w:rPr>
                <w:lang w:bidi="fa-IR"/>
              </w:rPr>
              <w:t>Broad-band Signal</w:t>
            </w:r>
          </w:p>
        </w:tc>
        <w:tc>
          <w:tcPr>
            <w:tcW w:w="6677" w:type="dxa"/>
          </w:tcPr>
          <w:p w:rsidR="00E73BF8" w:rsidRPr="00E978A3" w:rsidRDefault="00E73BF8" w:rsidP="00A41FB1">
            <w:pPr>
              <w:rPr>
                <w:lang w:bidi="fa-IR"/>
              </w:rPr>
            </w:pPr>
            <w:r w:rsidRPr="00E978A3">
              <w:rPr>
                <w:lang w:bidi="fa-IR"/>
              </w:rPr>
              <w:t xml:space="preserve">Earthquake signals which covers a wide range of frequency and here is used as a representative of far-field earthquakes. </w:t>
            </w:r>
          </w:p>
        </w:tc>
      </w:tr>
      <w:tr w:rsidR="00E73BF8" w:rsidRPr="00E978A3" w:rsidTr="00A41FB1">
        <w:trPr>
          <w:trHeight w:val="576"/>
        </w:trPr>
        <w:tc>
          <w:tcPr>
            <w:tcW w:w="2340" w:type="dxa"/>
          </w:tcPr>
          <w:p w:rsidR="00E73BF8" w:rsidRPr="00E978A3" w:rsidRDefault="00E73BF8" w:rsidP="00A41FB1">
            <w:r w:rsidRPr="00E978A3">
              <w:t>Content Damage</w:t>
            </w:r>
          </w:p>
        </w:tc>
        <w:tc>
          <w:tcPr>
            <w:tcW w:w="6677" w:type="dxa"/>
          </w:tcPr>
          <w:p w:rsidR="00E73BF8" w:rsidRPr="00E978A3" w:rsidRDefault="00E73BF8" w:rsidP="00A41FB1">
            <w:r w:rsidRPr="00E978A3">
              <w:t xml:space="preserve">All damages occurred to the </w:t>
            </w:r>
            <w:proofErr w:type="spellStart"/>
            <w:r w:rsidRPr="00E978A3">
              <w:t>equipments</w:t>
            </w:r>
            <w:proofErr w:type="spellEnd"/>
            <w:r w:rsidRPr="00E978A3">
              <w:t xml:space="preserve">, staffs, </w:t>
            </w:r>
            <w:r w:rsidRPr="00E978A3">
              <w:rPr>
                <w:lang w:bidi="fa-IR"/>
              </w:rPr>
              <w:t>and indoor appliance existed in the building due to earthquake.</w:t>
            </w:r>
          </w:p>
        </w:tc>
      </w:tr>
      <w:tr w:rsidR="00E73BF8" w:rsidRPr="00E978A3" w:rsidTr="00A41FB1">
        <w:trPr>
          <w:trHeight w:val="576"/>
        </w:trPr>
        <w:tc>
          <w:tcPr>
            <w:tcW w:w="2340" w:type="dxa"/>
          </w:tcPr>
          <w:p w:rsidR="00E73BF8" w:rsidRPr="00E978A3" w:rsidRDefault="00E73BF8" w:rsidP="00A41FB1">
            <w:r w:rsidRPr="00E978A3">
              <w:t>Cumulative Damage</w:t>
            </w:r>
          </w:p>
        </w:tc>
        <w:tc>
          <w:tcPr>
            <w:tcW w:w="6677" w:type="dxa"/>
          </w:tcPr>
          <w:p w:rsidR="00E73BF8" w:rsidRPr="00E978A3" w:rsidRDefault="00E73BF8" w:rsidP="00A41FB1">
            <w:r w:rsidRPr="00E978A3">
              <w:t xml:space="preserve">Damages caused by sequential earthquakes which are added to the damages from the previous event. </w:t>
            </w:r>
          </w:p>
        </w:tc>
      </w:tr>
      <w:tr w:rsidR="00E73BF8" w:rsidRPr="00E978A3" w:rsidTr="00A41FB1">
        <w:trPr>
          <w:trHeight w:val="576"/>
        </w:trPr>
        <w:tc>
          <w:tcPr>
            <w:tcW w:w="2340" w:type="dxa"/>
          </w:tcPr>
          <w:p w:rsidR="00E73BF8" w:rsidRPr="00E978A3" w:rsidRDefault="00E73BF8" w:rsidP="00A41FB1">
            <w:r w:rsidRPr="00E978A3">
              <w:t>Earthquake Scenario</w:t>
            </w:r>
          </w:p>
        </w:tc>
        <w:tc>
          <w:tcPr>
            <w:tcW w:w="6677" w:type="dxa"/>
          </w:tcPr>
          <w:p w:rsidR="00E73BF8" w:rsidRPr="00E978A3" w:rsidRDefault="00E73BF8" w:rsidP="00A41FB1">
            <w:r w:rsidRPr="00E978A3">
              <w:t xml:space="preserve">A scenario which includes probable </w:t>
            </w:r>
            <w:proofErr w:type="spellStart"/>
            <w:r w:rsidRPr="00E978A3">
              <w:t>mainshocks</w:t>
            </w:r>
            <w:proofErr w:type="spellEnd"/>
            <w:r w:rsidRPr="00E978A3">
              <w:t xml:space="preserve"> and aftershocks in a specific time range.</w:t>
            </w:r>
          </w:p>
        </w:tc>
      </w:tr>
      <w:tr w:rsidR="00E73BF8" w:rsidRPr="00E978A3" w:rsidTr="00A41FB1">
        <w:trPr>
          <w:trHeight w:val="576"/>
        </w:trPr>
        <w:tc>
          <w:tcPr>
            <w:tcW w:w="2340" w:type="dxa"/>
          </w:tcPr>
          <w:p w:rsidR="00E73BF8" w:rsidRPr="00E978A3" w:rsidRDefault="00E73BF8" w:rsidP="00A41FB1">
            <w:r w:rsidRPr="00E978A3">
              <w:t>Fragility Curve</w:t>
            </w:r>
          </w:p>
        </w:tc>
        <w:tc>
          <w:tcPr>
            <w:tcW w:w="6677" w:type="dxa"/>
          </w:tcPr>
          <w:p w:rsidR="00E73BF8" w:rsidRPr="00E978A3" w:rsidRDefault="00E73BF8" w:rsidP="00A41FB1">
            <w:r w:rsidRPr="00E978A3">
              <w:t xml:space="preserve">A curve which shows the probability of facing different levels of damages in a building based on the hazard intensity or building responses to that hazard. </w:t>
            </w:r>
          </w:p>
        </w:tc>
      </w:tr>
      <w:tr w:rsidR="00E73BF8" w:rsidRPr="00E978A3" w:rsidTr="00A41FB1">
        <w:trPr>
          <w:trHeight w:val="360"/>
        </w:trPr>
        <w:tc>
          <w:tcPr>
            <w:tcW w:w="2340" w:type="dxa"/>
          </w:tcPr>
          <w:p w:rsidR="00E73BF8" w:rsidRPr="00E978A3" w:rsidRDefault="00E73BF8" w:rsidP="00A41FB1">
            <w:r w:rsidRPr="00E978A3">
              <w:rPr>
                <w:szCs w:val="22"/>
              </w:rPr>
              <w:t>Life-cycle Cost</w:t>
            </w:r>
          </w:p>
        </w:tc>
        <w:tc>
          <w:tcPr>
            <w:tcW w:w="6677" w:type="dxa"/>
          </w:tcPr>
          <w:p w:rsidR="00E73BF8" w:rsidRPr="00E978A3" w:rsidRDefault="00E73BF8" w:rsidP="00A41FB1">
            <w:pPr>
              <w:rPr>
                <w:szCs w:val="22"/>
              </w:rPr>
            </w:pPr>
            <w:r w:rsidRPr="00E978A3">
              <w:rPr>
                <w:szCs w:val="22"/>
              </w:rPr>
              <w:t>The estimated probable damage cost of building due to life time seismic hazard.</w:t>
            </w:r>
          </w:p>
        </w:tc>
      </w:tr>
      <w:tr w:rsidR="00E73BF8" w:rsidRPr="00E978A3" w:rsidTr="00A41FB1">
        <w:trPr>
          <w:trHeight w:val="360"/>
        </w:trPr>
        <w:tc>
          <w:tcPr>
            <w:tcW w:w="2340" w:type="dxa"/>
          </w:tcPr>
          <w:p w:rsidR="00E73BF8" w:rsidRPr="00E978A3" w:rsidRDefault="00E73BF8" w:rsidP="00A41FB1">
            <w:r w:rsidRPr="00E978A3">
              <w:rPr>
                <w:szCs w:val="22"/>
              </w:rPr>
              <w:t>Lifetime</w:t>
            </w:r>
          </w:p>
        </w:tc>
        <w:tc>
          <w:tcPr>
            <w:tcW w:w="6677" w:type="dxa"/>
          </w:tcPr>
          <w:p w:rsidR="00E73BF8" w:rsidRPr="00E978A3" w:rsidRDefault="00E73BF8" w:rsidP="00A41FB1">
            <w:r w:rsidRPr="00E978A3">
              <w:rPr>
                <w:szCs w:val="22"/>
              </w:rPr>
              <w:t>50 years as a period of buildings life span.</w:t>
            </w:r>
          </w:p>
        </w:tc>
      </w:tr>
      <w:tr w:rsidR="00E73BF8" w:rsidRPr="00E978A3" w:rsidTr="00A41FB1">
        <w:trPr>
          <w:trHeight w:val="576"/>
        </w:trPr>
        <w:tc>
          <w:tcPr>
            <w:tcW w:w="2340" w:type="dxa"/>
          </w:tcPr>
          <w:p w:rsidR="00E73BF8" w:rsidRPr="00E978A3" w:rsidRDefault="00E73BF8" w:rsidP="00A41FB1">
            <w:r w:rsidRPr="00E978A3">
              <w:rPr>
                <w:szCs w:val="22"/>
              </w:rPr>
              <w:t>Loss Curve</w:t>
            </w:r>
          </w:p>
        </w:tc>
        <w:tc>
          <w:tcPr>
            <w:tcW w:w="6677" w:type="dxa"/>
          </w:tcPr>
          <w:p w:rsidR="00E73BF8" w:rsidRPr="00E978A3" w:rsidRDefault="00E73BF8" w:rsidP="00A41FB1">
            <w:r w:rsidRPr="00E978A3">
              <w:rPr>
                <w:szCs w:val="22"/>
              </w:rPr>
              <w:t>The curve showing the probability of exceedance of different ranges of building losses due to seismic hazard.</w:t>
            </w:r>
          </w:p>
        </w:tc>
      </w:tr>
      <w:tr w:rsidR="00E73BF8" w:rsidRPr="00E978A3" w:rsidTr="00A41FB1">
        <w:trPr>
          <w:trHeight w:val="432"/>
        </w:trPr>
        <w:tc>
          <w:tcPr>
            <w:tcW w:w="2340" w:type="dxa"/>
          </w:tcPr>
          <w:p w:rsidR="00E73BF8" w:rsidRPr="00E978A3" w:rsidRDefault="00E73BF8" w:rsidP="00A41FB1">
            <w:r w:rsidRPr="00E978A3">
              <w:rPr>
                <w:szCs w:val="22"/>
              </w:rPr>
              <w:t>MA Sequence</w:t>
            </w:r>
          </w:p>
        </w:tc>
        <w:tc>
          <w:tcPr>
            <w:tcW w:w="6677" w:type="dxa"/>
          </w:tcPr>
          <w:p w:rsidR="00E73BF8" w:rsidRPr="00E978A3" w:rsidRDefault="00E73BF8" w:rsidP="00A41FB1">
            <w:r w:rsidRPr="00E978A3">
              <w:rPr>
                <w:szCs w:val="22"/>
              </w:rPr>
              <w:t xml:space="preserve">Sequences of the </w:t>
            </w:r>
            <w:proofErr w:type="spellStart"/>
            <w:r w:rsidRPr="00E978A3">
              <w:rPr>
                <w:szCs w:val="22"/>
              </w:rPr>
              <w:t>mainshock</w:t>
            </w:r>
            <w:proofErr w:type="spellEnd"/>
            <w:r w:rsidRPr="00E978A3">
              <w:rPr>
                <w:szCs w:val="22"/>
              </w:rPr>
              <w:t xml:space="preserve"> and aftershock.</w:t>
            </w:r>
          </w:p>
        </w:tc>
      </w:tr>
      <w:tr w:rsidR="00E73BF8" w:rsidRPr="00E978A3" w:rsidTr="00A41FB1">
        <w:trPr>
          <w:trHeight w:val="432"/>
        </w:trPr>
        <w:tc>
          <w:tcPr>
            <w:tcW w:w="2340" w:type="dxa"/>
          </w:tcPr>
          <w:p w:rsidR="00E73BF8" w:rsidRPr="00E978A3" w:rsidRDefault="00E73BF8" w:rsidP="00A41FB1">
            <w:r w:rsidRPr="00E978A3">
              <w:rPr>
                <w:szCs w:val="22"/>
              </w:rPr>
              <w:t>MDOF</w:t>
            </w:r>
          </w:p>
        </w:tc>
        <w:tc>
          <w:tcPr>
            <w:tcW w:w="6677" w:type="dxa"/>
          </w:tcPr>
          <w:p w:rsidR="00E73BF8" w:rsidRPr="00E978A3" w:rsidRDefault="00E73BF8" w:rsidP="00A41FB1">
            <w:r w:rsidRPr="00E978A3">
              <w:rPr>
                <w:szCs w:val="22"/>
              </w:rPr>
              <w:t>Multi degree of freedom systems.</w:t>
            </w:r>
          </w:p>
        </w:tc>
      </w:tr>
      <w:tr w:rsidR="00E73BF8" w:rsidRPr="00E978A3" w:rsidTr="00A41FB1">
        <w:trPr>
          <w:trHeight w:val="576"/>
        </w:trPr>
        <w:tc>
          <w:tcPr>
            <w:tcW w:w="2340" w:type="dxa"/>
          </w:tcPr>
          <w:p w:rsidR="00E73BF8" w:rsidRPr="00E978A3" w:rsidRDefault="00E73BF8" w:rsidP="00A41FB1">
            <w:r w:rsidRPr="00E978A3">
              <w:rPr>
                <w:szCs w:val="22"/>
              </w:rPr>
              <w:t>Multi-Objective Optimization</w:t>
            </w:r>
          </w:p>
        </w:tc>
        <w:tc>
          <w:tcPr>
            <w:tcW w:w="6677" w:type="dxa"/>
          </w:tcPr>
          <w:p w:rsidR="00E73BF8" w:rsidRPr="00E978A3" w:rsidRDefault="00E73BF8" w:rsidP="00A41FB1">
            <w:pPr>
              <w:rPr>
                <w:szCs w:val="22"/>
              </w:rPr>
            </w:pPr>
            <w:r w:rsidRPr="00E978A3">
              <w:rPr>
                <w:szCs w:val="22"/>
              </w:rPr>
              <w:t xml:space="preserve">A method of optimizing a problem with more than one optimization target. </w:t>
            </w:r>
          </w:p>
        </w:tc>
      </w:tr>
      <w:tr w:rsidR="00E73BF8" w:rsidRPr="00E978A3" w:rsidTr="00A41FB1">
        <w:trPr>
          <w:trHeight w:val="576"/>
        </w:trPr>
        <w:tc>
          <w:tcPr>
            <w:tcW w:w="2340" w:type="dxa"/>
          </w:tcPr>
          <w:p w:rsidR="00E73BF8" w:rsidRPr="00E978A3" w:rsidRDefault="00E73BF8" w:rsidP="00A41FB1">
            <w:r w:rsidRPr="00E978A3">
              <w:rPr>
                <w:lang w:bidi="fa-IR"/>
              </w:rPr>
              <w:t>Pareto Front</w:t>
            </w:r>
          </w:p>
        </w:tc>
        <w:tc>
          <w:tcPr>
            <w:tcW w:w="6677" w:type="dxa"/>
          </w:tcPr>
          <w:p w:rsidR="00E73BF8" w:rsidRPr="00E978A3" w:rsidRDefault="00E73BF8" w:rsidP="00A41FB1">
            <w:r w:rsidRPr="00E978A3">
              <w:rPr>
                <w:lang w:bidi="fa-IR"/>
              </w:rPr>
              <w:t>All the optimal results of a multi-objective optimization problem in the method of Pareto.</w:t>
            </w:r>
          </w:p>
        </w:tc>
      </w:tr>
      <w:tr w:rsidR="00E73BF8" w:rsidRPr="00E978A3" w:rsidTr="00A41FB1">
        <w:trPr>
          <w:trHeight w:val="576"/>
        </w:trPr>
        <w:tc>
          <w:tcPr>
            <w:tcW w:w="2340" w:type="dxa"/>
          </w:tcPr>
          <w:p w:rsidR="00E73BF8" w:rsidRPr="00E978A3" w:rsidRDefault="00E73BF8" w:rsidP="00A41FB1">
            <w:r w:rsidRPr="00E978A3">
              <w:lastRenderedPageBreak/>
              <w:t>Pulse-like Signal</w:t>
            </w:r>
          </w:p>
        </w:tc>
        <w:tc>
          <w:tcPr>
            <w:tcW w:w="6677" w:type="dxa"/>
          </w:tcPr>
          <w:p w:rsidR="00E73BF8" w:rsidRPr="00E978A3" w:rsidRDefault="00E73BF8" w:rsidP="00A41FB1">
            <w:r w:rsidRPr="00E978A3">
              <w:t>An earthquake record which its velocity time series contains a pulse due to forward directivity phenomenon.</w:t>
            </w:r>
          </w:p>
        </w:tc>
      </w:tr>
      <w:tr w:rsidR="00E73BF8" w:rsidRPr="00E978A3" w:rsidTr="00A41FB1">
        <w:trPr>
          <w:trHeight w:val="576"/>
        </w:trPr>
        <w:tc>
          <w:tcPr>
            <w:tcW w:w="2340" w:type="dxa"/>
          </w:tcPr>
          <w:p w:rsidR="00E73BF8" w:rsidRPr="00E978A3" w:rsidRDefault="00E73BF8" w:rsidP="00A41FB1">
            <w:r w:rsidRPr="00E978A3">
              <w:rPr>
                <w:lang w:bidi="fa-IR"/>
              </w:rPr>
              <w:t>Realization</w:t>
            </w:r>
          </w:p>
        </w:tc>
        <w:tc>
          <w:tcPr>
            <w:tcW w:w="6677" w:type="dxa"/>
          </w:tcPr>
          <w:p w:rsidR="00E73BF8" w:rsidRPr="00E978A3" w:rsidRDefault="00E73BF8" w:rsidP="00A41FB1">
            <w:r w:rsidRPr="00E978A3">
              <w:rPr>
                <w:lang w:bidi="fa-IR"/>
              </w:rPr>
              <w:t>Generated sample of a random variable.</w:t>
            </w:r>
          </w:p>
        </w:tc>
      </w:tr>
      <w:tr w:rsidR="00E73BF8" w:rsidRPr="00E978A3" w:rsidTr="00A41FB1">
        <w:trPr>
          <w:trHeight w:val="432"/>
        </w:trPr>
        <w:tc>
          <w:tcPr>
            <w:tcW w:w="2340" w:type="dxa"/>
          </w:tcPr>
          <w:p w:rsidR="00E73BF8" w:rsidRPr="00E978A3" w:rsidRDefault="00E73BF8" w:rsidP="00A41FB1">
            <w:r w:rsidRPr="00E978A3">
              <w:rPr>
                <w:szCs w:val="22"/>
              </w:rPr>
              <w:t>Seismic Risk</w:t>
            </w:r>
          </w:p>
        </w:tc>
        <w:tc>
          <w:tcPr>
            <w:tcW w:w="6677" w:type="dxa"/>
          </w:tcPr>
          <w:p w:rsidR="00E73BF8" w:rsidRPr="00E978A3" w:rsidRDefault="00E73BF8" w:rsidP="00A41FB1">
            <w:r w:rsidRPr="00E978A3">
              <w:rPr>
                <w:szCs w:val="22"/>
              </w:rPr>
              <w:t>The estimated probable loss of buildings due to the future earthquakes.</w:t>
            </w:r>
          </w:p>
        </w:tc>
      </w:tr>
      <w:tr w:rsidR="00E73BF8" w:rsidRPr="00E978A3" w:rsidTr="00A41FB1">
        <w:trPr>
          <w:trHeight w:val="432"/>
        </w:trPr>
        <w:tc>
          <w:tcPr>
            <w:tcW w:w="2340" w:type="dxa"/>
          </w:tcPr>
          <w:p w:rsidR="00E73BF8" w:rsidRPr="00E978A3" w:rsidRDefault="00E73BF8" w:rsidP="00A41FB1">
            <w:r w:rsidRPr="00E978A3">
              <w:rPr>
                <w:szCs w:val="22"/>
              </w:rPr>
              <w:t>Story Stiffness</w:t>
            </w:r>
          </w:p>
        </w:tc>
        <w:tc>
          <w:tcPr>
            <w:tcW w:w="6677" w:type="dxa"/>
          </w:tcPr>
          <w:p w:rsidR="00E73BF8" w:rsidRPr="00E978A3" w:rsidRDefault="00E73BF8" w:rsidP="00A41FB1">
            <w:pPr>
              <w:rPr>
                <w:szCs w:val="22"/>
              </w:rPr>
            </w:pPr>
            <w:r w:rsidRPr="00E978A3">
              <w:rPr>
                <w:szCs w:val="22"/>
              </w:rPr>
              <w:t>The resistance of each building story against a unit deformation.</w:t>
            </w:r>
          </w:p>
        </w:tc>
      </w:tr>
      <w:tr w:rsidR="00E73BF8" w:rsidRPr="00E978A3" w:rsidTr="00A41FB1">
        <w:trPr>
          <w:trHeight w:val="432"/>
        </w:trPr>
        <w:tc>
          <w:tcPr>
            <w:tcW w:w="2340" w:type="dxa"/>
            <w:tcBorders>
              <w:bottom w:val="thinThickSmallGap" w:sz="24" w:space="0" w:color="auto"/>
            </w:tcBorders>
          </w:tcPr>
          <w:p w:rsidR="00E73BF8" w:rsidRPr="00E978A3" w:rsidRDefault="00E73BF8" w:rsidP="00A41FB1">
            <w:r w:rsidRPr="00E978A3">
              <w:rPr>
                <w:szCs w:val="22"/>
              </w:rPr>
              <w:t>Story Yielding Force</w:t>
            </w:r>
          </w:p>
        </w:tc>
        <w:tc>
          <w:tcPr>
            <w:tcW w:w="6677" w:type="dxa"/>
            <w:tcBorders>
              <w:bottom w:val="thinThickSmallGap" w:sz="24" w:space="0" w:color="auto"/>
            </w:tcBorders>
          </w:tcPr>
          <w:p w:rsidR="00E73BF8" w:rsidRPr="00E978A3" w:rsidRDefault="00E73BF8" w:rsidP="00A41FB1">
            <w:r w:rsidRPr="00E978A3">
              <w:rPr>
                <w:szCs w:val="22"/>
              </w:rPr>
              <w:t>The force level that causes a story of building enters its nonlinear behavior phase.</w:t>
            </w:r>
          </w:p>
        </w:tc>
      </w:tr>
    </w:tbl>
    <w:p w:rsidR="00B57F37" w:rsidRDefault="00E73BF8"/>
    <w:sectPr w:rsidR="00B57F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E73E6"/>
    <w:multiLevelType w:val="multilevel"/>
    <w:tmpl w:val="F65A6B64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BF8"/>
    <w:rsid w:val="00935206"/>
    <w:rsid w:val="00953E1B"/>
    <w:rsid w:val="00E7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F5154"/>
  <w15:chartTrackingRefBased/>
  <w15:docId w15:val="{475BBC21-69ED-4A88-8AE6-AD4C392E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BF8"/>
    <w:pPr>
      <w:spacing w:after="0" w:line="240" w:lineRule="auto"/>
      <w:jc w:val="both"/>
    </w:pPr>
    <w:rPr>
      <w:rFonts w:ascii="Times" w:eastAsia="Calibri" w:hAnsi="Times" w:cs="Arial"/>
      <w:sz w:val="20"/>
    </w:rPr>
  </w:style>
  <w:style w:type="paragraph" w:styleId="Heading1">
    <w:name w:val="heading 1"/>
    <w:aliases w:val="H1"/>
    <w:basedOn w:val="Normal"/>
    <w:next w:val="Normal"/>
    <w:link w:val="Heading1Char"/>
    <w:autoRedefine/>
    <w:uiPriority w:val="9"/>
    <w:qFormat/>
    <w:rsid w:val="00E73BF8"/>
    <w:pPr>
      <w:keepNext/>
      <w:keepLines/>
      <w:numPr>
        <w:numId w:val="1"/>
      </w:numPr>
      <w:outlineLvl w:val="0"/>
    </w:pPr>
    <w:rPr>
      <w:rFonts w:eastAsia="Times New Roman" w:cs="Times New Roman"/>
      <w:b/>
      <w:bCs/>
      <w:cap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E73BF8"/>
    <w:rPr>
      <w:rFonts w:ascii="Times" w:eastAsia="Times New Roman" w:hAnsi="Times" w:cs="Times New Roman"/>
      <w:b/>
      <w:bCs/>
      <w:caps/>
      <w:sz w:val="20"/>
      <w:szCs w:val="20"/>
    </w:rPr>
  </w:style>
  <w:style w:type="paragraph" w:styleId="Caption">
    <w:name w:val="caption"/>
    <w:aliases w:val="Caption-Fig"/>
    <w:basedOn w:val="Normal"/>
    <w:next w:val="Normal"/>
    <w:autoRedefine/>
    <w:uiPriority w:val="35"/>
    <w:unhideWhenUsed/>
    <w:qFormat/>
    <w:rsid w:val="00E73BF8"/>
    <w:pPr>
      <w:spacing w:before="120"/>
      <w:jc w:val="center"/>
    </w:pPr>
    <w:rPr>
      <w:b/>
      <w:bCs/>
      <w:sz w:val="18"/>
      <w:szCs w:val="18"/>
    </w:rPr>
  </w:style>
  <w:style w:type="table" w:styleId="TableGrid">
    <w:name w:val="Table Grid"/>
    <w:basedOn w:val="TableNormal"/>
    <w:uiPriority w:val="59"/>
    <w:rsid w:val="00E73BF8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387</Words>
  <Characters>2203</Characters>
  <Application>Microsoft Office Word</Application>
  <DocSecurity>0</DocSecurity>
  <Lines>32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Amrutkar</dc:creator>
  <cp:keywords/>
  <dc:description/>
  <cp:lastModifiedBy>Neha Amrutkar</cp:lastModifiedBy>
  <cp:revision>1</cp:revision>
  <dcterms:created xsi:type="dcterms:W3CDTF">2021-04-08T04:47:00Z</dcterms:created>
  <dcterms:modified xsi:type="dcterms:W3CDTF">2021-04-08T04:49:00Z</dcterms:modified>
</cp:coreProperties>
</file>