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E00D" w14:textId="77777777" w:rsidR="00E50A1A" w:rsidRDefault="00E50A1A" w:rsidP="00E50A1A">
      <w:pPr>
        <w:pStyle w:val="Heading3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80" w:after="1260" w:line="312" w:lineRule="auto"/>
        <w:ind w:right="240"/>
        <w:rPr>
          <w:color w:val="222222"/>
          <w:sz w:val="41"/>
          <w:szCs w:val="41"/>
        </w:rPr>
      </w:pPr>
      <w:r>
        <w:rPr>
          <w:color w:val="222222"/>
          <w:sz w:val="41"/>
          <w:szCs w:val="41"/>
        </w:rPr>
        <w:t>Appendices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50A1A" w14:paraId="0A03370F" w14:textId="77777777" w:rsidTr="002B4909">
        <w:tc>
          <w:tcPr>
            <w:tcW w:w="468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2393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>Variable</w:t>
            </w:r>
          </w:p>
        </w:tc>
        <w:tc>
          <w:tcPr>
            <w:tcW w:w="4680" w:type="dxa"/>
            <w:tcBorders>
              <w:top w:val="nil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7182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>Points</w:t>
            </w:r>
          </w:p>
        </w:tc>
      </w:tr>
      <w:tr w:rsidR="00E50A1A" w14:paraId="67C2998B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40215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Demographics  Age &gt;60y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ABFA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</w:t>
            </w:r>
          </w:p>
        </w:tc>
      </w:tr>
      <w:tr w:rsidR="00E50A1A" w14:paraId="48B06707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4FED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White race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F630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4A725BE7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D5E59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Transfer from outside emergency department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937E7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740B7B8B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9598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lastRenderedPageBreak/>
              <w:t>Transfer from an acute care hospital inpatient facility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B88B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0154ADE7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F7589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Co-morbidities Ascites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CF44A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05A8FAD9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236D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BMI &lt;20kg/m2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E265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7B87294B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C10DD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Disseminated cancer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CF0E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</w:t>
            </w:r>
          </w:p>
        </w:tc>
      </w:tr>
      <w:tr w:rsidR="00E50A1A" w14:paraId="48361A39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820F4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Dyspnoea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EA1C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443DEAB6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8E5AE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lastRenderedPageBreak/>
              <w:t>Functional dependence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03069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2E422FB7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154C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History of COPD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7BB88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252925A2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5B1E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Hypertension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6D5C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324223AD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58F12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Steroid use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6980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4E24AC24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64F6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Ventilator requirement within 48h pre-operatively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054A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</w:t>
            </w:r>
          </w:p>
        </w:tc>
      </w:tr>
      <w:tr w:rsidR="00E50A1A" w14:paraId="35DE51E4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CD1F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lastRenderedPageBreak/>
              <w:t>Weight loss &gt;10% in the preceding 6mo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1B9D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47E16708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7B56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Laboratory values Albumin &lt;3.0U/L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04E1C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1B987B3F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A7619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Alkaline phosphatase &gt;125U/L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6EE8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567554E3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CE5DF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Blood urea nitrogen &gt;40mg/dL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6884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5F447C24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667F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Creatinine &gt;1.2mg/dL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14C5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</w:t>
            </w:r>
          </w:p>
        </w:tc>
      </w:tr>
      <w:tr w:rsidR="00E50A1A" w14:paraId="20B18262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B6238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lastRenderedPageBreak/>
              <w:t>International normalized ratio &gt;1.5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E2D4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14DA2C78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3B940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Platelets &lt;150·103 /mcL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A950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49395557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B93C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SGOT &gt;40U/L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EAC5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2E1EF1FD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BD947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Sodium &gt;145mg/dL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B3723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048D329D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63A31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WBC·103 /mcL &lt;4.5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6E59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5C815C1E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6230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rFonts w:ascii="Arimo" w:eastAsia="Arimo" w:hAnsi="Arimo" w:cs="Arimo"/>
                <w:color w:val="222222"/>
                <w:sz w:val="24"/>
                <w:szCs w:val="24"/>
              </w:rPr>
              <w:lastRenderedPageBreak/>
              <w:t>&gt;15 and ≤ 25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2AB45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E50A1A" w14:paraId="5D7CEFF6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7D405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&gt;25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BDF3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</w:t>
            </w:r>
          </w:p>
        </w:tc>
      </w:tr>
      <w:tr w:rsidR="00E50A1A" w14:paraId="17EB34E5" w14:textId="77777777" w:rsidTr="002B4909">
        <w:tc>
          <w:tcPr>
            <w:tcW w:w="4680" w:type="dxa"/>
            <w:tcBorders>
              <w:top w:val="single" w:sz="6" w:space="0" w:color="CCCCCC"/>
              <w:left w:val="nil"/>
              <w:bottom w:val="nil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EA4A9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Maximum score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9746" w14:textId="77777777" w:rsidR="00E50A1A" w:rsidRDefault="00E50A1A" w:rsidP="002B4909">
            <w:pPr>
              <w:spacing w:after="168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29</w:t>
            </w:r>
          </w:p>
        </w:tc>
      </w:tr>
    </w:tbl>
    <w:p w14:paraId="3558EE36" w14:textId="77777777" w:rsidR="00E50A1A" w:rsidRDefault="00E50A1A" w:rsidP="00E50A1A">
      <w:pPr>
        <w:pStyle w:val="Heading6"/>
        <w:keepNext w:val="0"/>
        <w:keepLines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40" w:after="1520" w:line="312" w:lineRule="auto"/>
        <w:rPr>
          <w:b/>
          <w:i w:val="0"/>
          <w:color w:val="222222"/>
          <w:sz w:val="20"/>
          <w:szCs w:val="20"/>
        </w:rPr>
      </w:pPr>
      <w:bookmarkStart w:id="0" w:name="_3j2qqm3" w:colFirst="0" w:colLast="0"/>
      <w:bookmarkEnd w:id="0"/>
      <w:r>
        <w:rPr>
          <w:b/>
          <w:i w:val="0"/>
          <w:color w:val="222222"/>
          <w:sz w:val="20"/>
          <w:szCs w:val="20"/>
        </w:rPr>
        <w:t>Table 1: Table for calculation of Emergency Surgery Score</w:t>
      </w:r>
    </w:p>
    <w:p w14:paraId="2FB77039" w14:textId="77777777" w:rsidR="00E50A1A" w:rsidRDefault="00E50A1A" w:rsidP="00E50A1A"/>
    <w:p w14:paraId="4682E849" w14:textId="77777777" w:rsidR="00F553FF" w:rsidRDefault="00F553FF"/>
    <w:sectPr w:rsidR="00F553FF" w:rsidSect="0052576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A"/>
    <w:rsid w:val="003C2EF4"/>
    <w:rsid w:val="00525762"/>
    <w:rsid w:val="00E50A1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3809"/>
  <w15:chartTrackingRefBased/>
  <w15:docId w15:val="{73A533A6-23A5-4479-A051-88D2B4AB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A1A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A1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50A1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0A1A"/>
    <w:rPr>
      <w:rFonts w:ascii="Arial" w:eastAsia="Arial" w:hAnsi="Arial" w:cs="Arial"/>
      <w:color w:val="434343"/>
      <w:kern w:val="0"/>
      <w:sz w:val="28"/>
      <w:szCs w:val="28"/>
      <w:lang w:val="e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E50A1A"/>
    <w:rPr>
      <w:rFonts w:ascii="Arial" w:eastAsia="Arial" w:hAnsi="Arial" w:cs="Arial"/>
      <w:i/>
      <w:color w:val="666666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</Words>
  <Characters>653</Characters>
  <Application>Microsoft Office Word</Application>
  <DocSecurity>0</DocSecurity>
  <Lines>5</Lines>
  <Paragraphs>1</Paragraphs>
  <ScaleCrop>false</ScaleCrop>
  <Company>Springer Nature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2024-02-28T08:35:00Z</dcterms:created>
  <dcterms:modified xsi:type="dcterms:W3CDTF">2024-02-28T08:35:00Z</dcterms:modified>
</cp:coreProperties>
</file>