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2AF7" w14:textId="77777777" w:rsidR="00ED56A0" w:rsidRDefault="00ED56A0" w:rsidP="00ED56A0">
      <w:pPr>
        <w:pStyle w:val="4"/>
        <w:spacing w:after="0" w:line="480" w:lineRule="auto"/>
        <w:ind w:firstLineChars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Supplementary Table S1. </w:t>
      </w:r>
      <w:r>
        <w:rPr>
          <w:rFonts w:ascii="Times New Roman" w:hAnsi="Times New Roman"/>
          <w:sz w:val="24"/>
        </w:rPr>
        <w:t>Comparison of general data and metabolic indexes between the patients with CIMT≥0.9 vs.&lt;0.9.</w:t>
      </w:r>
    </w:p>
    <w:tbl>
      <w:tblPr>
        <w:tblW w:w="9654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3"/>
        <w:gridCol w:w="2434"/>
        <w:gridCol w:w="2529"/>
        <w:gridCol w:w="1198"/>
      </w:tblGrid>
      <w:tr w:rsidR="00ED56A0" w14:paraId="5A7535C7" w14:textId="77777777" w:rsidTr="00111EAF">
        <w:trPr>
          <w:trHeight w:val="602"/>
        </w:trPr>
        <w:tc>
          <w:tcPr>
            <w:tcW w:w="3493" w:type="dxa"/>
            <w:tcBorders>
              <w:bottom w:val="single" w:sz="6" w:space="0" w:color="auto"/>
            </w:tcBorders>
          </w:tcPr>
          <w:p w14:paraId="770C1BD2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Variables</w:t>
            </w:r>
          </w:p>
        </w:tc>
        <w:tc>
          <w:tcPr>
            <w:tcW w:w="2434" w:type="dxa"/>
            <w:tcBorders>
              <w:bottom w:val="single" w:sz="6" w:space="0" w:color="auto"/>
            </w:tcBorders>
          </w:tcPr>
          <w:p w14:paraId="26943C2E" w14:textId="77777777" w:rsidR="00ED56A0" w:rsidRDefault="00ED56A0" w:rsidP="00111EAF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CIMT≥0.9</w:t>
            </w:r>
          </w:p>
          <w:p w14:paraId="1FD571FA" w14:textId="77777777" w:rsidR="00ED56A0" w:rsidRDefault="00ED56A0" w:rsidP="00111EAF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(n=134)</w:t>
            </w:r>
          </w:p>
        </w:tc>
        <w:tc>
          <w:tcPr>
            <w:tcW w:w="2529" w:type="dxa"/>
            <w:tcBorders>
              <w:bottom w:val="single" w:sz="6" w:space="0" w:color="auto"/>
            </w:tcBorders>
          </w:tcPr>
          <w:p w14:paraId="5A823F50" w14:textId="77777777" w:rsidR="00ED56A0" w:rsidRDefault="00ED56A0" w:rsidP="00111EAF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CIMT&lt;0.9</w:t>
            </w:r>
          </w:p>
          <w:p w14:paraId="51C3C271" w14:textId="77777777" w:rsidR="00ED56A0" w:rsidRDefault="00ED56A0" w:rsidP="00111EAF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(n=319)</w:t>
            </w:r>
          </w:p>
        </w:tc>
        <w:tc>
          <w:tcPr>
            <w:tcW w:w="1198" w:type="dxa"/>
            <w:tcBorders>
              <w:bottom w:val="single" w:sz="6" w:space="0" w:color="auto"/>
            </w:tcBorders>
          </w:tcPr>
          <w:p w14:paraId="5E0755D8" w14:textId="77777777" w:rsidR="00ED56A0" w:rsidRDefault="00ED56A0" w:rsidP="00111EAF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</w:p>
        </w:tc>
      </w:tr>
      <w:tr w:rsidR="00ED56A0" w14:paraId="54D7B796" w14:textId="77777777" w:rsidTr="00111EAF">
        <w:trPr>
          <w:trHeight w:val="429"/>
        </w:trPr>
        <w:tc>
          <w:tcPr>
            <w:tcW w:w="3493" w:type="dxa"/>
            <w:tcBorders>
              <w:top w:val="single" w:sz="6" w:space="0" w:color="auto"/>
              <w:tl2br w:val="nil"/>
              <w:tr2bl w:val="nil"/>
            </w:tcBorders>
          </w:tcPr>
          <w:p w14:paraId="5D9D0C3A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Male, n/%</w:t>
            </w:r>
          </w:p>
        </w:tc>
        <w:tc>
          <w:tcPr>
            <w:tcW w:w="2434" w:type="dxa"/>
            <w:tcBorders>
              <w:top w:val="single" w:sz="6" w:space="0" w:color="auto"/>
              <w:tl2br w:val="nil"/>
              <w:tr2bl w:val="nil"/>
            </w:tcBorders>
          </w:tcPr>
          <w:p w14:paraId="6CEAED5A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  <w:r>
              <w:rPr>
                <w:rFonts w:ascii="Times New Roman" w:hAnsi="Times New Roman" w:cs="Times New Roman" w:hint="eastAsia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63.43</w:t>
            </w:r>
          </w:p>
        </w:tc>
        <w:tc>
          <w:tcPr>
            <w:tcW w:w="2529" w:type="dxa"/>
            <w:tcBorders>
              <w:top w:val="single" w:sz="6" w:space="0" w:color="auto"/>
              <w:tl2br w:val="nil"/>
              <w:tr2bl w:val="nil"/>
            </w:tcBorders>
          </w:tcPr>
          <w:p w14:paraId="0BA07F33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192, 60.19</w:t>
            </w:r>
          </w:p>
        </w:tc>
        <w:tc>
          <w:tcPr>
            <w:tcW w:w="1198" w:type="dxa"/>
            <w:tcBorders>
              <w:top w:val="single" w:sz="6" w:space="0" w:color="auto"/>
              <w:tl2br w:val="nil"/>
              <w:tr2bl w:val="nil"/>
            </w:tcBorders>
          </w:tcPr>
          <w:p w14:paraId="273C716A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0.52</w:t>
            </w:r>
          </w:p>
        </w:tc>
      </w:tr>
      <w:tr w:rsidR="00ED56A0" w14:paraId="4DD0C792" w14:textId="77777777" w:rsidTr="00111EAF">
        <w:trPr>
          <w:trHeight w:val="391"/>
        </w:trPr>
        <w:tc>
          <w:tcPr>
            <w:tcW w:w="3493" w:type="dxa"/>
            <w:tcBorders>
              <w:tl2br w:val="nil"/>
              <w:tr2bl w:val="nil"/>
            </w:tcBorders>
          </w:tcPr>
          <w:p w14:paraId="72AAEBA7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 (years)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Mean ± SD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221F50AB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64.93±13.51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26667249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57.69±14.90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433B1CE8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D56A0" w14:paraId="5E92F4E2" w14:textId="77777777" w:rsidTr="00111EAF">
        <w:trPr>
          <w:trHeight w:val="391"/>
        </w:trPr>
        <w:tc>
          <w:tcPr>
            <w:tcW w:w="3493" w:type="dxa"/>
            <w:tcBorders>
              <w:tl2br w:val="nil"/>
              <w:tr2bl w:val="nil"/>
            </w:tcBorders>
          </w:tcPr>
          <w:p w14:paraId="5D851D54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Courseof disease (years)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Mean ± SD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56C311EE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10.35±9.14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1493BF51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7.78±7.47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031F3077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0.002</w:t>
            </w:r>
          </w:p>
        </w:tc>
      </w:tr>
      <w:tr w:rsidR="00ED56A0" w14:paraId="623BFA97" w14:textId="77777777" w:rsidTr="00111EAF">
        <w:trPr>
          <w:trHeight w:val="391"/>
        </w:trPr>
        <w:tc>
          <w:tcPr>
            <w:tcW w:w="3493" w:type="dxa"/>
            <w:tcBorders>
              <w:tl2br w:val="nil"/>
              <w:tr2bl w:val="nil"/>
            </w:tcBorders>
          </w:tcPr>
          <w:p w14:paraId="46C97006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Hypertension,n (%)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38DB7291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 (65.7)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55C6FD17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 (57.7)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4DE84215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0.11</w:t>
            </w:r>
          </w:p>
        </w:tc>
      </w:tr>
      <w:tr w:rsidR="00ED56A0" w14:paraId="1FA3F4B3" w14:textId="77777777" w:rsidTr="00111EAF">
        <w:trPr>
          <w:trHeight w:val="391"/>
        </w:trPr>
        <w:tc>
          <w:tcPr>
            <w:tcW w:w="3493" w:type="dxa"/>
            <w:tcBorders>
              <w:tl2br w:val="nil"/>
              <w:tr2bl w:val="nil"/>
            </w:tcBorders>
          </w:tcPr>
          <w:p w14:paraId="32096054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Cerebral infarction, n (%)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2CC13874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(16.4)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0B9F8DFD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 (10.3)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0316E035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0.07</w:t>
            </w:r>
          </w:p>
        </w:tc>
      </w:tr>
      <w:tr w:rsidR="00ED56A0" w14:paraId="195CBE2E" w14:textId="77777777" w:rsidTr="00111EAF">
        <w:trPr>
          <w:trHeight w:val="88"/>
        </w:trPr>
        <w:tc>
          <w:tcPr>
            <w:tcW w:w="3493" w:type="dxa"/>
            <w:tcBorders>
              <w:tl2br w:val="nil"/>
              <w:tr2bl w:val="nil"/>
            </w:tcBorders>
          </w:tcPr>
          <w:p w14:paraId="6FEF2748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HbAlc(%)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Mean ± SD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44C2E519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9.39±2.58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03DBD850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10.10±2.50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24061B94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</w:t>
            </w:r>
          </w:p>
        </w:tc>
      </w:tr>
      <w:tr w:rsidR="00ED56A0" w14:paraId="0C094E78" w14:textId="77777777" w:rsidTr="00111EAF">
        <w:trPr>
          <w:trHeight w:val="359"/>
        </w:trPr>
        <w:tc>
          <w:tcPr>
            <w:tcW w:w="3493" w:type="dxa"/>
            <w:tcBorders>
              <w:tl2br w:val="nil"/>
              <w:tr2bl w:val="nil"/>
            </w:tcBorders>
          </w:tcPr>
          <w:p w14:paraId="15F8B425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Fasting C-peptide(ng/mL)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0123A339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1.79(1.35-2.86)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4F396286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1.68(1.04-2.57)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67859DF3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0.13</w:t>
            </w:r>
          </w:p>
        </w:tc>
      </w:tr>
      <w:tr w:rsidR="00ED56A0" w14:paraId="762F1617" w14:textId="77777777" w:rsidTr="00111EAF">
        <w:trPr>
          <w:trHeight w:val="359"/>
        </w:trPr>
        <w:tc>
          <w:tcPr>
            <w:tcW w:w="3493" w:type="dxa"/>
            <w:tcBorders>
              <w:tl2br w:val="nil"/>
              <w:tr2bl w:val="nil"/>
            </w:tcBorders>
          </w:tcPr>
          <w:p w14:paraId="5C14073E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2-hour C-peptide(ng/mL)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0766B177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4.22 (2.47-6.79)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09B2D0D7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4.26(2.66-6.71)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2C027AD5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</w:t>
            </w:r>
          </w:p>
        </w:tc>
      </w:tr>
      <w:tr w:rsidR="00ED56A0" w14:paraId="215FF875" w14:textId="77777777" w:rsidTr="00111EAF">
        <w:trPr>
          <w:trHeight w:val="89"/>
        </w:trPr>
        <w:tc>
          <w:tcPr>
            <w:tcW w:w="3493" w:type="dxa"/>
            <w:tcBorders>
              <w:tl2br w:val="nil"/>
              <w:tr2bl w:val="nil"/>
            </w:tcBorders>
          </w:tcPr>
          <w:p w14:paraId="076F72F6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Smoking status, n (%)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5999EB8E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 (26.88)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00EE9C87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 (25.4)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5CF796C5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0.74</w:t>
            </w:r>
          </w:p>
        </w:tc>
      </w:tr>
      <w:tr w:rsidR="00ED56A0" w14:paraId="0AFFC8DD" w14:textId="77777777" w:rsidTr="00111EAF">
        <w:trPr>
          <w:trHeight w:val="337"/>
        </w:trPr>
        <w:tc>
          <w:tcPr>
            <w:tcW w:w="3493" w:type="dxa"/>
            <w:tcBorders>
              <w:tl2br w:val="nil"/>
              <w:tr2bl w:val="nil"/>
            </w:tcBorders>
          </w:tcPr>
          <w:p w14:paraId="79CB6D3A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HDL-C (mmol/L)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0C2A4A47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0.97(0.82-1.21)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4D70312D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1.03(0.84-1.25)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641B6BB4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</w:t>
            </w:r>
          </w:p>
        </w:tc>
      </w:tr>
      <w:tr w:rsidR="00ED56A0" w14:paraId="5AB9F71C" w14:textId="77777777" w:rsidTr="00111EAF">
        <w:trPr>
          <w:trHeight w:val="284"/>
        </w:trPr>
        <w:tc>
          <w:tcPr>
            <w:tcW w:w="3493" w:type="dxa"/>
            <w:tcBorders>
              <w:tl2br w:val="nil"/>
              <w:tr2bl w:val="nil"/>
            </w:tcBorders>
          </w:tcPr>
          <w:p w14:paraId="11C96C0D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LDL-C(mmol/L)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Mean ± SD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7742F72D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2.78±1.01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5F116BFD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2.84±1.12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3A689F74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0.59</w:t>
            </w:r>
          </w:p>
        </w:tc>
      </w:tr>
      <w:tr w:rsidR="00ED56A0" w14:paraId="4A75E659" w14:textId="77777777" w:rsidTr="00111EAF">
        <w:trPr>
          <w:trHeight w:val="350"/>
        </w:trPr>
        <w:tc>
          <w:tcPr>
            <w:tcW w:w="3493" w:type="dxa"/>
            <w:tcBorders>
              <w:tl2br w:val="nil"/>
              <w:tr2bl w:val="nil"/>
            </w:tcBorders>
          </w:tcPr>
          <w:p w14:paraId="2B49E270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Blood urea (mmol/L)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4C80A06E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5.60(4.70-7.10)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7D976935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5.35(4.33-6.60)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34AC20DF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</w:tr>
      <w:tr w:rsidR="00ED56A0" w14:paraId="6EBA2507" w14:textId="77777777" w:rsidTr="00111EAF">
        <w:trPr>
          <w:trHeight w:val="399"/>
        </w:trPr>
        <w:tc>
          <w:tcPr>
            <w:tcW w:w="3493" w:type="dxa"/>
            <w:tcBorders>
              <w:tl2br w:val="nil"/>
              <w:tr2bl w:val="nil"/>
            </w:tcBorders>
          </w:tcPr>
          <w:p w14:paraId="2812CE48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SCR(μmol/L)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748073D9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72.00(59.50-96.50)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7EE947E9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66.00(56.00-78.25)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5678AE0E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0.001</w:t>
            </w:r>
          </w:p>
        </w:tc>
      </w:tr>
      <w:tr w:rsidR="00ED56A0" w14:paraId="53F43772" w14:textId="77777777" w:rsidTr="00111EAF">
        <w:trPr>
          <w:trHeight w:val="357"/>
        </w:trPr>
        <w:tc>
          <w:tcPr>
            <w:tcW w:w="3493" w:type="dxa"/>
            <w:tcBorders>
              <w:tl2br w:val="nil"/>
              <w:tr2bl w:val="nil"/>
            </w:tcBorders>
          </w:tcPr>
          <w:p w14:paraId="762B647E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UA (μmol/L)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Mean ± SD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79BB25CA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316.72±101.41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1BA5A581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309.33±96.51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3CCB07BA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0.48</w:t>
            </w:r>
          </w:p>
        </w:tc>
      </w:tr>
      <w:tr w:rsidR="00ED56A0" w14:paraId="33FF2F66" w14:textId="77777777" w:rsidTr="00111EAF">
        <w:trPr>
          <w:trHeight w:val="266"/>
        </w:trPr>
        <w:tc>
          <w:tcPr>
            <w:tcW w:w="3493" w:type="dxa"/>
            <w:tcBorders>
              <w:tl2br w:val="nil"/>
              <w:tr2bl w:val="nil"/>
            </w:tcBorders>
          </w:tcPr>
          <w:p w14:paraId="5AFFF830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TG(mmol/L)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28E1393B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1.50(1.10-2.27)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635D6692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1.49(1.05-2.25)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1134DC96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0.19</w:t>
            </w:r>
          </w:p>
        </w:tc>
      </w:tr>
      <w:tr w:rsidR="00ED56A0" w14:paraId="5867DED7" w14:textId="77777777" w:rsidTr="00111EAF">
        <w:trPr>
          <w:trHeight w:val="241"/>
        </w:trPr>
        <w:tc>
          <w:tcPr>
            <w:tcW w:w="3493" w:type="dxa"/>
            <w:tcBorders>
              <w:tl2br w:val="nil"/>
              <w:tr2bl w:val="nil"/>
            </w:tcBorders>
          </w:tcPr>
          <w:p w14:paraId="5FCA2BC7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TC(mmol/L)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Mean ± SD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69FE5552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4.37±1.21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5D1C176F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4.51±1.28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19BBE5B4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0.28</w:t>
            </w:r>
          </w:p>
        </w:tc>
      </w:tr>
      <w:tr w:rsidR="00ED56A0" w14:paraId="5488C950" w14:textId="77777777" w:rsidTr="00111EAF">
        <w:trPr>
          <w:trHeight w:val="361"/>
        </w:trPr>
        <w:tc>
          <w:tcPr>
            <w:tcW w:w="3493" w:type="dxa"/>
            <w:tcBorders>
              <w:tl2br w:val="nil"/>
              <w:tr2bl w:val="nil"/>
            </w:tcBorders>
          </w:tcPr>
          <w:p w14:paraId="23DCBDA4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Hcy(μmol/L)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666406C1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14.73(11.00-18.22)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26641393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11.90(9.76-14.97)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684FB2BC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ED56A0" w14:paraId="22428A0C" w14:textId="77777777" w:rsidTr="00111EAF">
        <w:trPr>
          <w:trHeight w:val="420"/>
        </w:trPr>
        <w:tc>
          <w:tcPr>
            <w:tcW w:w="3493" w:type="dxa"/>
            <w:tcBorders>
              <w:tl2br w:val="nil"/>
              <w:tr2bl w:val="nil"/>
            </w:tcBorders>
          </w:tcPr>
          <w:p w14:paraId="1E9FD4F0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UACR(mg/g)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74B8AA9D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28.19(11.71-147.32)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6B764869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22.03(10.55-71.52)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33C4DC41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</w:t>
            </w:r>
          </w:p>
        </w:tc>
      </w:tr>
      <w:tr w:rsidR="00ED56A0" w14:paraId="0BBE410E" w14:textId="77777777" w:rsidTr="00111EAF">
        <w:trPr>
          <w:trHeight w:val="359"/>
        </w:trPr>
        <w:tc>
          <w:tcPr>
            <w:tcW w:w="3493" w:type="dxa"/>
            <w:tcBorders>
              <w:tl2br w:val="nil"/>
              <w:tr2bl w:val="nil"/>
            </w:tcBorders>
          </w:tcPr>
          <w:p w14:paraId="6DB6BF6E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PPGE(mmol/L)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</w:rPr>
              <w:t>Mean ± SD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16DACD55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0.84±2.23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6303FEC8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0.62±2.09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2B5234BF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0.31</w:t>
            </w:r>
          </w:p>
        </w:tc>
      </w:tr>
      <w:tr w:rsidR="00ED56A0" w14:paraId="4A4896E1" w14:textId="77777777" w:rsidTr="00111EAF">
        <w:trPr>
          <w:trHeight w:val="373"/>
        </w:trPr>
        <w:tc>
          <w:tcPr>
            <w:tcW w:w="3493" w:type="dxa"/>
            <w:tcBorders>
              <w:tl2br w:val="nil"/>
              <w:tr2bl w:val="nil"/>
            </w:tcBorders>
          </w:tcPr>
          <w:p w14:paraId="1CD27C5F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SDBG(mmol/L)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51FA0A86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2.58(1.90-3.46)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0072917F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2.39(1.63-3.23)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46446E4F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0.06</w:t>
            </w:r>
          </w:p>
        </w:tc>
      </w:tr>
      <w:tr w:rsidR="00ED56A0" w14:paraId="135B92DA" w14:textId="77777777" w:rsidTr="00111EAF">
        <w:trPr>
          <w:trHeight w:val="387"/>
        </w:trPr>
        <w:tc>
          <w:tcPr>
            <w:tcW w:w="3493" w:type="dxa"/>
            <w:tcBorders>
              <w:tl2br w:val="nil"/>
              <w:tr2bl w:val="nil"/>
            </w:tcBorders>
          </w:tcPr>
          <w:p w14:paraId="5DD1144C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LAGE(mmol/L)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kern w:val="0"/>
                <w:sz w:val="24"/>
              </w:rPr>
              <w:t>Median (IQR)</w:t>
            </w:r>
          </w:p>
        </w:tc>
        <w:tc>
          <w:tcPr>
            <w:tcW w:w="2434" w:type="dxa"/>
            <w:tcBorders>
              <w:tl2br w:val="nil"/>
              <w:tr2bl w:val="nil"/>
            </w:tcBorders>
          </w:tcPr>
          <w:p w14:paraId="39048A4A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6.6(4.80-9.23)</w:t>
            </w:r>
          </w:p>
        </w:tc>
        <w:tc>
          <w:tcPr>
            <w:tcW w:w="2529" w:type="dxa"/>
            <w:tcBorders>
              <w:tl2br w:val="nil"/>
              <w:tr2bl w:val="nil"/>
            </w:tcBorders>
          </w:tcPr>
          <w:p w14:paraId="7E3A1B2F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6.50(4.40-9.10)</w:t>
            </w:r>
          </w:p>
        </w:tc>
        <w:tc>
          <w:tcPr>
            <w:tcW w:w="1198" w:type="dxa"/>
            <w:tcBorders>
              <w:tl2br w:val="nil"/>
              <w:tr2bl w:val="nil"/>
            </w:tcBorders>
          </w:tcPr>
          <w:p w14:paraId="1631E645" w14:textId="77777777" w:rsidR="00ED56A0" w:rsidRDefault="00ED56A0" w:rsidP="00111EAF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0.41</w:t>
            </w:r>
          </w:p>
        </w:tc>
      </w:tr>
    </w:tbl>
    <w:p w14:paraId="3B1D67FF" w14:textId="77777777" w:rsidR="00ED56A0" w:rsidRDefault="00ED56A0" w:rsidP="00ED56A0">
      <w:pPr>
        <w:widowControl/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Microsoft YaHei" w:hAnsi="Times New Roman" w:cs="Times New Roman"/>
          <w:sz w:val="24"/>
        </w:rPr>
        <w:t>HbA1c: glycosylated hemoglobin; TC: total cholesterol; LDL-C: low-density lipoprotein cholesterol; HDL-C: high-density lipoprotein cholesterol; SCR: serum creatinine; UA: uric acid; TG: triglyceride; TC: total cholesterol; Hcy: homocysteine; UACR: urinary albumin creatinine ratio; CRP: C reactive protein; CIMT: carotid intima-media thickness; PPGE: postprandial glucose excursion; SDBG: standard deviation of blood glucose level;LAGE: largest amplitude of glycemic excursions.</w:t>
      </w:r>
    </w:p>
    <w:p w14:paraId="70559023" w14:textId="77777777" w:rsidR="00A34607" w:rsidRDefault="00A34607"/>
    <w:sectPr w:rsidR="00A34607" w:rsidSect="00620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A0"/>
    <w:rsid w:val="00620B4D"/>
    <w:rsid w:val="00A34607"/>
    <w:rsid w:val="00ED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FA2F6"/>
  <w15:chartTrackingRefBased/>
  <w15:docId w15:val="{CEAA3142-442D-436A-97E3-EA5371E4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ED56A0"/>
    <w:pPr>
      <w:widowControl w:val="0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">
    <w:name w:val="列出段落4"/>
    <w:basedOn w:val="Normal"/>
    <w:autoRedefine/>
    <w:uiPriority w:val="34"/>
    <w:qFormat/>
    <w:rsid w:val="00ED56A0"/>
    <w:pPr>
      <w:ind w:firstLineChars="200" w:firstLine="420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1614</Characters>
  <Application>Microsoft Office Word</Application>
  <DocSecurity>0</DocSecurity>
  <Lines>13</Lines>
  <Paragraphs>3</Paragraphs>
  <ScaleCrop>false</ScaleCrop>
  <Company>SpringerNature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2024-03-11T07:20:00Z</dcterms:created>
  <dcterms:modified xsi:type="dcterms:W3CDTF">2024-03-11T07:20:00Z</dcterms:modified>
</cp:coreProperties>
</file>