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AAA1" w14:textId="7DC37497" w:rsidR="0086710C" w:rsidRDefault="0086710C" w:rsidP="0086710C">
      <w:pPr>
        <w:spacing w:after="160" w:line="140" w:lineRule="atLeast"/>
        <w:rPr>
          <w:rFonts w:ascii="Arial Narrow" w:eastAsia="Times New Roman" w:hAnsi="Arial Narrow"/>
          <w:b/>
          <w:bCs/>
          <w:color w:val="000000"/>
          <w:sz w:val="14"/>
          <w:szCs w:val="14"/>
          <w:lang w:val="en" w:eastAsia="en-NZ"/>
        </w:rPr>
      </w:pP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 w:eastAsia="en-NZ"/>
        </w:rPr>
        <w:t xml:space="preserve">Table </w:t>
      </w: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 w:eastAsia="en-NZ"/>
        </w:rPr>
        <w:t>3:</w:t>
      </w: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 w:eastAsia="en-NZ"/>
        </w:rPr>
        <w:t xml:space="preserve"> GRADE Summary of Findings</w:t>
      </w:r>
    </w:p>
    <w:tbl>
      <w:tblPr>
        <w:tblW w:w="495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5"/>
        <w:gridCol w:w="1050"/>
        <w:gridCol w:w="970"/>
        <w:gridCol w:w="1508"/>
        <w:gridCol w:w="1382"/>
        <w:gridCol w:w="1354"/>
        <w:gridCol w:w="1603"/>
        <w:gridCol w:w="841"/>
        <w:gridCol w:w="1240"/>
        <w:gridCol w:w="1122"/>
        <w:gridCol w:w="1483"/>
      </w:tblGrid>
      <w:tr w:rsidR="0086710C" w14:paraId="7842C647" w14:textId="77777777" w:rsidTr="00713A09">
        <w:trPr>
          <w:cantSplit/>
          <w:trHeight w:val="331"/>
          <w:tblHeader/>
        </w:trPr>
        <w:tc>
          <w:tcPr>
            <w:tcW w:w="9130" w:type="dxa"/>
            <w:gridSpan w:val="7"/>
            <w:shd w:val="clear" w:color="auto" w:fill="2F5496"/>
            <w:vAlign w:val="center"/>
          </w:tcPr>
          <w:p w14:paraId="7F799EF4" w14:textId="77777777" w:rsidR="0086710C" w:rsidRDefault="0086710C" w:rsidP="00713A09">
            <w:pPr>
              <w:widowControl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Certainty assessment</w:t>
            </w:r>
          </w:p>
        </w:tc>
        <w:tc>
          <w:tcPr>
            <w:tcW w:w="2081" w:type="dxa"/>
            <w:gridSpan w:val="2"/>
            <w:shd w:val="clear" w:color="auto" w:fill="2F5496"/>
            <w:vAlign w:val="center"/>
          </w:tcPr>
          <w:p w14:paraId="77D3E6E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№ of patients</w:t>
            </w:r>
          </w:p>
        </w:tc>
        <w:tc>
          <w:tcPr>
            <w:tcW w:w="1122" w:type="dxa"/>
            <w:vMerge w:val="restart"/>
            <w:shd w:val="clear" w:color="auto" w:fill="2F5496"/>
            <w:vAlign w:val="center"/>
          </w:tcPr>
          <w:p w14:paraId="174D49D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Certainty</w:t>
            </w:r>
          </w:p>
        </w:tc>
        <w:tc>
          <w:tcPr>
            <w:tcW w:w="1483" w:type="dxa"/>
            <w:vMerge w:val="restart"/>
            <w:shd w:val="clear" w:color="auto" w:fill="2F5496"/>
            <w:vAlign w:val="center"/>
          </w:tcPr>
          <w:p w14:paraId="0B167993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Importance</w:t>
            </w:r>
          </w:p>
        </w:tc>
      </w:tr>
      <w:tr w:rsidR="0086710C" w14:paraId="07C4E7FC" w14:textId="77777777" w:rsidTr="00713A09">
        <w:trPr>
          <w:cantSplit/>
          <w:trHeight w:val="307"/>
          <w:tblHeader/>
        </w:trPr>
        <w:tc>
          <w:tcPr>
            <w:tcW w:w="1264" w:type="dxa"/>
            <w:shd w:val="clear" w:color="auto" w:fill="2F5496"/>
            <w:vAlign w:val="center"/>
          </w:tcPr>
          <w:p w14:paraId="34BD95BE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№ of studies</w:t>
            </w:r>
          </w:p>
        </w:tc>
        <w:tc>
          <w:tcPr>
            <w:tcW w:w="1049" w:type="dxa"/>
            <w:shd w:val="clear" w:color="auto" w:fill="2F5496"/>
            <w:vAlign w:val="center"/>
          </w:tcPr>
          <w:p w14:paraId="68266EE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Study design</w:t>
            </w:r>
          </w:p>
        </w:tc>
        <w:tc>
          <w:tcPr>
            <w:tcW w:w="970" w:type="dxa"/>
            <w:shd w:val="clear" w:color="auto" w:fill="2F5496"/>
            <w:vAlign w:val="center"/>
          </w:tcPr>
          <w:p w14:paraId="2579FF7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Risk of bias</w:t>
            </w:r>
          </w:p>
        </w:tc>
        <w:tc>
          <w:tcPr>
            <w:tcW w:w="1508" w:type="dxa"/>
            <w:shd w:val="clear" w:color="auto" w:fill="2F5496"/>
            <w:vAlign w:val="center"/>
          </w:tcPr>
          <w:p w14:paraId="544B619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Inconsistency</w:t>
            </w:r>
          </w:p>
        </w:tc>
        <w:tc>
          <w:tcPr>
            <w:tcW w:w="1382" w:type="dxa"/>
            <w:shd w:val="clear" w:color="auto" w:fill="2F5496"/>
            <w:vAlign w:val="center"/>
          </w:tcPr>
          <w:p w14:paraId="6AEC7988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Indirectness</w:t>
            </w:r>
          </w:p>
        </w:tc>
        <w:tc>
          <w:tcPr>
            <w:tcW w:w="1354" w:type="dxa"/>
            <w:shd w:val="clear" w:color="auto" w:fill="2F5496"/>
            <w:vAlign w:val="center"/>
          </w:tcPr>
          <w:p w14:paraId="0CFF4AC6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Imprecision</w:t>
            </w:r>
          </w:p>
        </w:tc>
        <w:tc>
          <w:tcPr>
            <w:tcW w:w="1603" w:type="dxa"/>
            <w:shd w:val="clear" w:color="auto" w:fill="2F5496"/>
            <w:vAlign w:val="center"/>
          </w:tcPr>
          <w:p w14:paraId="38E444D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Other considerations</w:t>
            </w:r>
          </w:p>
        </w:tc>
        <w:tc>
          <w:tcPr>
            <w:tcW w:w="841" w:type="dxa"/>
            <w:shd w:val="clear" w:color="auto" w:fill="2F5496"/>
            <w:vAlign w:val="center"/>
          </w:tcPr>
          <w:p w14:paraId="28323E82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VR</w:t>
            </w:r>
          </w:p>
        </w:tc>
        <w:tc>
          <w:tcPr>
            <w:tcW w:w="1240" w:type="dxa"/>
            <w:shd w:val="clear" w:color="auto" w:fill="2F5496"/>
            <w:vAlign w:val="center"/>
          </w:tcPr>
          <w:p w14:paraId="2A94B68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  <w:t>No technology</w:t>
            </w:r>
          </w:p>
        </w:tc>
        <w:tc>
          <w:tcPr>
            <w:tcW w:w="1122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A2BF6" w14:textId="77777777" w:rsidR="0086710C" w:rsidRDefault="0086710C" w:rsidP="00713A09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</w:p>
        </w:tc>
        <w:tc>
          <w:tcPr>
            <w:tcW w:w="1483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53F94" w14:textId="77777777" w:rsidR="0086710C" w:rsidRDefault="0086710C" w:rsidP="00713A09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NZ"/>
              </w:rPr>
            </w:pPr>
          </w:p>
        </w:tc>
      </w:tr>
      <w:tr w:rsidR="0086710C" w14:paraId="49BD414E" w14:textId="77777777" w:rsidTr="00713A09">
        <w:trPr>
          <w:cantSplit/>
          <w:trHeight w:val="640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47282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Palpation of tissue stiffness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A9B566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0F18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EC253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1D4C8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CB2F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B151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5A96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123F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DC07B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DEB00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6710C" w14:paraId="0EECC96B" w14:textId="77777777" w:rsidTr="00713A09">
        <w:trPr>
          <w:cantSplit/>
          <w:trHeight w:val="521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F332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AA654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randomised trials</w:t>
            </w: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BB6D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NZ"/>
              </w:rPr>
              <w:t>a,b</w:t>
            </w:r>
            <w:proofErr w:type="spellEnd"/>
            <w:proofErr w:type="gramEnd"/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307AB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NZ"/>
              </w:rPr>
              <w:t>c,d</w:t>
            </w:r>
            <w:proofErr w:type="spellEnd"/>
            <w:proofErr w:type="gramEnd"/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9D46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NZ"/>
              </w:rPr>
              <w:t>e</w:t>
            </w:r>
            <w:proofErr w:type="spellEnd"/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676D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very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NZ"/>
              </w:rPr>
              <w:t>f</w:t>
            </w:r>
            <w:proofErr w:type="spellEnd"/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A06E0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none</w:t>
            </w: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268104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123</w:t>
            </w: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02E6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1D960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  <w:lang w:eastAsia="en-NZ"/>
              </w:rPr>
              <w:t>⨁◯◯◯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br/>
              <w:t>Very low</w:t>
            </w: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D002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IMPORTANT</w:t>
            </w:r>
          </w:p>
        </w:tc>
      </w:tr>
      <w:tr w:rsidR="0086710C" w14:paraId="230B32CD" w14:textId="77777777" w:rsidTr="00713A09">
        <w:trPr>
          <w:cantSplit/>
          <w:trHeight w:val="521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7C625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Palpation speed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93CB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B89C2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0975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9CEF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60A6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A43D4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8BBC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8E875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ABF0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08FD8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6710C" w14:paraId="4EEB9675" w14:textId="77777777" w:rsidTr="00713A09">
        <w:trPr>
          <w:cantSplit/>
          <w:trHeight w:val="521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8BA6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53DF9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randomised trials</w:t>
            </w: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7207E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673F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B9DAD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CD29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very serious</w:t>
            </w:r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87F9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none</w:t>
            </w: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2AFC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123</w:t>
            </w: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F01F2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A7CC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  <w:lang w:eastAsia="en-NZ"/>
              </w:rPr>
              <w:t>⨁◯◯◯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br/>
              <w:t>Very low</w:t>
            </w: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1AC4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IMPORTANT</w:t>
            </w:r>
          </w:p>
        </w:tc>
      </w:tr>
      <w:tr w:rsidR="0086710C" w14:paraId="47E78DC0" w14:textId="77777777" w:rsidTr="00713A09">
        <w:trPr>
          <w:cantSplit/>
          <w:trHeight w:val="521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7DED8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Palpation accuracy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CE43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C6428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B1943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50B2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A0C6B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B4D9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DA40D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B7803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7FD8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525CA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6710C" w14:paraId="03532470" w14:textId="77777777" w:rsidTr="00713A09">
        <w:trPr>
          <w:cantSplit/>
          <w:trHeight w:val="240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5D0A6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0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92383C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randomised trials</w:t>
            </w:r>
          </w:p>
        </w:tc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43E06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not serious</w:t>
            </w:r>
          </w:p>
        </w:tc>
        <w:tc>
          <w:tcPr>
            <w:tcW w:w="15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C390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</w:p>
        </w:tc>
        <w:tc>
          <w:tcPr>
            <w:tcW w:w="13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5B5DD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serious</w:t>
            </w:r>
          </w:p>
        </w:tc>
        <w:tc>
          <w:tcPr>
            <w:tcW w:w="135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EA8B7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very serious</w:t>
            </w:r>
          </w:p>
        </w:tc>
        <w:tc>
          <w:tcPr>
            <w:tcW w:w="160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B4E9F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none</w:t>
            </w:r>
          </w:p>
        </w:tc>
        <w:tc>
          <w:tcPr>
            <w:tcW w:w="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3F0F1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55</w:t>
            </w:r>
          </w:p>
        </w:tc>
        <w:tc>
          <w:tcPr>
            <w:tcW w:w="1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F3CD2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11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D1416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  <w:lang w:eastAsia="en-NZ"/>
              </w:rPr>
              <w:t>⨁◯◯◯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br/>
              <w:t>Very low</w:t>
            </w:r>
          </w:p>
        </w:tc>
        <w:tc>
          <w:tcPr>
            <w:tcW w:w="148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87AFE" w14:textId="77777777" w:rsidR="0086710C" w:rsidRDefault="0086710C" w:rsidP="00713A09">
            <w:pPr>
              <w:widowControl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IMPORTANT</w:t>
            </w:r>
          </w:p>
        </w:tc>
      </w:tr>
    </w:tbl>
    <w:p w14:paraId="27A99F13" w14:textId="77777777" w:rsidR="0086710C" w:rsidRDefault="0086710C" w:rsidP="0086710C">
      <w:pPr>
        <w:spacing w:beforeAutospacing="1" w:afterAutospacing="1" w:line="140" w:lineRule="atLeast"/>
        <w:outlineLvl w:val="3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" w:eastAsia="en-NZ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" w:eastAsia="en-NZ"/>
        </w:rPr>
        <w:t>Explanations</w:t>
      </w:r>
    </w:p>
    <w:p w14:paraId="31487333" w14:textId="77777777" w:rsidR="0086710C" w:rsidRDefault="0086710C" w:rsidP="0086710C">
      <w:pPr>
        <w:spacing w:after="160" w:line="140" w:lineRule="atLeast"/>
        <w:rPr>
          <w:rFonts w:ascii="Arial Narrow" w:eastAsia="Times New Roman" w:hAnsi="Arial Narrow"/>
          <w:color w:val="000000"/>
          <w:sz w:val="14"/>
          <w:szCs w:val="14"/>
          <w:lang w:val="en" w:eastAsia="en-NZ"/>
        </w:rPr>
      </w:pPr>
      <w:r>
        <w:rPr>
          <w:rFonts w:ascii="Arial Narrow" w:eastAsia="Times New Roman" w:hAnsi="Arial Narrow"/>
          <w:color w:val="000000"/>
          <w:sz w:val="14"/>
          <w:szCs w:val="14"/>
          <w:lang w:val="en" w:eastAsia="en-NZ"/>
        </w:rPr>
        <w:t xml:space="preserve">a. MMAT Score (2 studies - 4/5 and 1 study - 3/5); b. Incomplete data (Howell 2008a); c. Considerable Heterogeneity; d. Study Setting – different; e. Difference in population and setting; f. Sample size &lt;150. </w:t>
      </w:r>
    </w:p>
    <w:p w14:paraId="32EB20F7" w14:textId="77777777" w:rsidR="005D5554" w:rsidRDefault="005D5554"/>
    <w:sectPr w:rsidR="005D5554" w:rsidSect="008671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0C"/>
    <w:rsid w:val="00062B68"/>
    <w:rsid w:val="005D5554"/>
    <w:rsid w:val="0086710C"/>
    <w:rsid w:val="009B7081"/>
    <w:rsid w:val="00F4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115D"/>
  <w15:chartTrackingRefBased/>
  <w15:docId w15:val="{541E2E06-E19F-47AA-B229-AE85F966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10C"/>
    <w:pPr>
      <w:suppressAutoHyphens/>
      <w:spacing w:after="200" w:line="276" w:lineRule="auto"/>
    </w:pPr>
    <w:rPr>
      <w:rFonts w:ascii="Calibri" w:eastAsiaTheme="minorEastAsia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Kesava Kovanur Sampath</dc:creator>
  <cp:keywords/>
  <dc:description/>
  <cp:lastModifiedBy>Kesava Kovanur Sampath</cp:lastModifiedBy>
  <cp:revision>1</cp:revision>
  <dcterms:created xsi:type="dcterms:W3CDTF">2023-06-30T12:54:00Z</dcterms:created>
  <dcterms:modified xsi:type="dcterms:W3CDTF">2023-06-30T12:55:00Z</dcterms:modified>
</cp:coreProperties>
</file>