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E94C62" w14:textId="77777777" w:rsidR="007144DD" w:rsidRPr="00CB3A29" w:rsidRDefault="007144DD" w:rsidP="007144DD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D553FF">
        <w:rPr>
          <w:rFonts w:asciiTheme="majorBidi" w:hAnsiTheme="majorBidi" w:cstheme="majorBidi"/>
          <w:b/>
          <w:bCs/>
          <w:sz w:val="24"/>
          <w:szCs w:val="24"/>
        </w:rPr>
        <w:t>Supplementary Fig.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1. </w:t>
      </w:r>
      <w:r w:rsidRPr="00CB3A29">
        <w:rPr>
          <w:rFonts w:asciiTheme="majorBidi" w:hAnsiTheme="majorBidi" w:cstheme="majorBidi"/>
          <w:sz w:val="24"/>
          <w:szCs w:val="24"/>
        </w:rPr>
        <w:t xml:space="preserve">The tumor </w:t>
      </w:r>
      <w:r>
        <w:rPr>
          <w:rFonts w:asciiTheme="majorBidi" w:hAnsiTheme="majorBidi" w:cstheme="majorBidi"/>
          <w:sz w:val="24"/>
          <w:szCs w:val="24"/>
        </w:rPr>
        <w:t xml:space="preserve">formation in </w:t>
      </w:r>
      <w:r w:rsidRPr="00CB3A29">
        <w:rPr>
          <w:rFonts w:asciiTheme="majorBidi" w:hAnsiTheme="majorBidi" w:cstheme="majorBidi"/>
          <w:sz w:val="24"/>
          <w:szCs w:val="24"/>
        </w:rPr>
        <w:t xml:space="preserve">mouse model. </w:t>
      </w:r>
      <w:r w:rsidRPr="003E4E6F">
        <w:rPr>
          <w:rFonts w:asciiTheme="majorBidi" w:hAnsiTheme="majorBidi" w:cstheme="majorBidi"/>
          <w:b/>
          <w:bCs/>
          <w:sz w:val="24"/>
          <w:szCs w:val="24"/>
        </w:rPr>
        <w:t>A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CB3A29">
        <w:rPr>
          <w:rFonts w:asciiTheme="majorBidi" w:hAnsiTheme="majorBidi" w:cstheme="majorBidi"/>
          <w:sz w:val="24"/>
          <w:szCs w:val="24"/>
        </w:rPr>
        <w:t xml:space="preserve"> Huh7 cells were inoculated into nude mice (n=1) at 3</w:t>
      </w:r>
      <w:r>
        <w:rPr>
          <w:rFonts w:asciiTheme="majorBidi" w:hAnsiTheme="majorBidi" w:cstheme="majorBidi"/>
          <w:sz w:val="24"/>
          <w:szCs w:val="24"/>
        </w:rPr>
        <w:t>×</w:t>
      </w:r>
      <w:r w:rsidRPr="00CB3A29">
        <w:rPr>
          <w:rFonts w:asciiTheme="majorBidi" w:hAnsiTheme="majorBidi" w:cstheme="majorBidi"/>
          <w:sz w:val="24"/>
          <w:szCs w:val="24"/>
        </w:rPr>
        <w:t xml:space="preserve">10 </w:t>
      </w:r>
      <w:r w:rsidRPr="003E4E6F">
        <w:rPr>
          <w:rFonts w:asciiTheme="majorBidi" w:hAnsiTheme="majorBidi" w:cstheme="majorBidi"/>
          <w:sz w:val="24"/>
          <w:szCs w:val="24"/>
          <w:vertAlign w:val="superscript"/>
        </w:rPr>
        <w:t>6</w:t>
      </w:r>
      <w:r w:rsidRPr="00CB3A29">
        <w:rPr>
          <w:rFonts w:asciiTheme="majorBidi" w:hAnsiTheme="majorBidi" w:cstheme="majorBidi"/>
          <w:sz w:val="24"/>
          <w:szCs w:val="24"/>
        </w:rPr>
        <w:t>, 5</w:t>
      </w:r>
      <w:r>
        <w:rPr>
          <w:rFonts w:asciiTheme="majorBidi" w:hAnsiTheme="majorBidi" w:cstheme="majorBidi"/>
          <w:sz w:val="24"/>
          <w:szCs w:val="24"/>
        </w:rPr>
        <w:t>×</w:t>
      </w:r>
      <w:r w:rsidRPr="00CB3A29">
        <w:rPr>
          <w:rFonts w:asciiTheme="majorBidi" w:hAnsiTheme="majorBidi" w:cstheme="majorBidi"/>
          <w:sz w:val="24"/>
          <w:szCs w:val="24"/>
        </w:rPr>
        <w:t xml:space="preserve">10 </w:t>
      </w:r>
      <w:r w:rsidRPr="003E4E6F">
        <w:rPr>
          <w:rFonts w:asciiTheme="majorBidi" w:hAnsiTheme="majorBidi" w:cstheme="majorBidi"/>
          <w:sz w:val="24"/>
          <w:szCs w:val="24"/>
          <w:vertAlign w:val="superscript"/>
        </w:rPr>
        <w:t>6</w:t>
      </w:r>
      <w:r w:rsidRPr="00CB3A29">
        <w:rPr>
          <w:rFonts w:asciiTheme="majorBidi" w:hAnsiTheme="majorBidi" w:cstheme="majorBidi"/>
          <w:sz w:val="24"/>
          <w:szCs w:val="24"/>
        </w:rPr>
        <w:t>, 7</w:t>
      </w:r>
      <w:r>
        <w:rPr>
          <w:rFonts w:asciiTheme="majorBidi" w:hAnsiTheme="majorBidi" w:cstheme="majorBidi"/>
          <w:sz w:val="24"/>
          <w:szCs w:val="24"/>
        </w:rPr>
        <w:t>×</w:t>
      </w:r>
      <w:r w:rsidRPr="00CB3A29">
        <w:rPr>
          <w:rFonts w:asciiTheme="majorBidi" w:hAnsiTheme="majorBidi" w:cstheme="majorBidi"/>
          <w:sz w:val="24"/>
          <w:szCs w:val="24"/>
        </w:rPr>
        <w:t xml:space="preserve">10 </w:t>
      </w:r>
      <w:r w:rsidRPr="003E4E6F">
        <w:rPr>
          <w:rFonts w:asciiTheme="majorBidi" w:hAnsiTheme="majorBidi" w:cstheme="majorBidi"/>
          <w:sz w:val="24"/>
          <w:szCs w:val="24"/>
          <w:vertAlign w:val="superscript"/>
        </w:rPr>
        <w:t>6</w:t>
      </w:r>
      <w:r w:rsidRPr="00CB3A29">
        <w:rPr>
          <w:rFonts w:asciiTheme="majorBidi" w:hAnsiTheme="majorBidi" w:cstheme="majorBidi"/>
          <w:sz w:val="24"/>
          <w:szCs w:val="24"/>
        </w:rPr>
        <w:t>, 10</w:t>
      </w:r>
      <w:r>
        <w:rPr>
          <w:rFonts w:asciiTheme="majorBidi" w:hAnsiTheme="majorBidi" w:cstheme="majorBidi"/>
          <w:sz w:val="24"/>
          <w:szCs w:val="24"/>
        </w:rPr>
        <w:t>×</w:t>
      </w:r>
      <w:r w:rsidRPr="00CB3A29">
        <w:rPr>
          <w:rFonts w:asciiTheme="majorBidi" w:hAnsiTheme="majorBidi" w:cstheme="majorBidi"/>
          <w:sz w:val="24"/>
          <w:szCs w:val="24"/>
        </w:rPr>
        <w:t xml:space="preserve">10 </w:t>
      </w:r>
      <w:r w:rsidRPr="003E4E6F">
        <w:rPr>
          <w:rFonts w:asciiTheme="majorBidi" w:hAnsiTheme="majorBidi" w:cstheme="majorBidi"/>
          <w:sz w:val="24"/>
          <w:szCs w:val="24"/>
          <w:vertAlign w:val="superscript"/>
        </w:rPr>
        <w:t>6</w:t>
      </w:r>
      <w:r w:rsidRPr="00CB3A29">
        <w:rPr>
          <w:rFonts w:asciiTheme="majorBidi" w:hAnsiTheme="majorBidi" w:cstheme="majorBidi"/>
          <w:sz w:val="24"/>
          <w:szCs w:val="24"/>
        </w:rPr>
        <w:t xml:space="preserve"> subcutaneously. Representative tumors for </w:t>
      </w:r>
      <w:r>
        <w:rPr>
          <w:rFonts w:asciiTheme="majorBidi" w:hAnsiTheme="majorBidi" w:cstheme="majorBidi"/>
          <w:sz w:val="24"/>
          <w:szCs w:val="24"/>
        </w:rPr>
        <w:t xml:space="preserve">the mentioned </w:t>
      </w:r>
      <w:r w:rsidRPr="00CB3A29">
        <w:rPr>
          <w:rFonts w:asciiTheme="majorBidi" w:hAnsiTheme="majorBidi" w:cstheme="majorBidi"/>
          <w:sz w:val="24"/>
          <w:szCs w:val="24"/>
        </w:rPr>
        <w:t xml:space="preserve">cells. </w:t>
      </w:r>
      <w:r w:rsidRPr="003E4E6F">
        <w:rPr>
          <w:rFonts w:asciiTheme="majorBidi" w:hAnsiTheme="majorBidi" w:cstheme="majorBidi"/>
          <w:b/>
          <w:bCs/>
          <w:sz w:val="24"/>
          <w:szCs w:val="24"/>
        </w:rPr>
        <w:t>B</w:t>
      </w:r>
      <w:r>
        <w:rPr>
          <w:rFonts w:asciiTheme="majorBidi" w:hAnsiTheme="majorBidi" w:cstheme="majorBidi"/>
          <w:sz w:val="24"/>
          <w:szCs w:val="24"/>
        </w:rPr>
        <w:t>.</w:t>
      </w:r>
      <w:r w:rsidRPr="00CB3A29">
        <w:rPr>
          <w:rFonts w:asciiTheme="majorBidi" w:hAnsiTheme="majorBidi" w:cstheme="majorBidi"/>
          <w:sz w:val="24"/>
          <w:szCs w:val="24"/>
        </w:rPr>
        <w:t xml:space="preserve"> Tumor established in nude mice after 5</w:t>
      </w:r>
      <w:r>
        <w:rPr>
          <w:rFonts w:asciiTheme="majorBidi" w:hAnsiTheme="majorBidi" w:cstheme="majorBidi"/>
          <w:sz w:val="24"/>
          <w:szCs w:val="24"/>
        </w:rPr>
        <w:t>×</w:t>
      </w:r>
      <w:r w:rsidRPr="00CB3A29">
        <w:rPr>
          <w:rFonts w:asciiTheme="majorBidi" w:hAnsiTheme="majorBidi" w:cstheme="majorBidi"/>
          <w:sz w:val="24"/>
          <w:szCs w:val="24"/>
        </w:rPr>
        <w:t xml:space="preserve">10 </w:t>
      </w:r>
      <w:r w:rsidRPr="003E4E6F">
        <w:rPr>
          <w:rFonts w:asciiTheme="majorBidi" w:hAnsiTheme="majorBidi" w:cstheme="majorBidi"/>
          <w:sz w:val="24"/>
          <w:szCs w:val="24"/>
          <w:vertAlign w:val="superscript"/>
        </w:rPr>
        <w:t>6</w:t>
      </w:r>
      <w:r w:rsidRPr="00CB3A29">
        <w:rPr>
          <w:rFonts w:asciiTheme="majorBidi" w:hAnsiTheme="majorBidi" w:cstheme="majorBidi"/>
          <w:sz w:val="24"/>
          <w:szCs w:val="24"/>
        </w:rPr>
        <w:t xml:space="preserve"> Huh7 </w:t>
      </w:r>
      <w:r>
        <w:rPr>
          <w:rFonts w:asciiTheme="majorBidi" w:hAnsiTheme="majorBidi" w:cstheme="majorBidi"/>
          <w:sz w:val="24"/>
          <w:szCs w:val="24"/>
        </w:rPr>
        <w:t>c</w:t>
      </w:r>
      <w:r w:rsidRPr="00CB3A29">
        <w:rPr>
          <w:rFonts w:asciiTheme="majorBidi" w:hAnsiTheme="majorBidi" w:cstheme="majorBidi"/>
          <w:sz w:val="24"/>
          <w:szCs w:val="24"/>
        </w:rPr>
        <w:t>ells injected (</w:t>
      </w:r>
      <w:r>
        <w:rPr>
          <w:rFonts w:asciiTheme="majorBidi" w:hAnsiTheme="majorBidi" w:cstheme="majorBidi"/>
          <w:sz w:val="24"/>
          <w:szCs w:val="24"/>
        </w:rPr>
        <w:t>left</w:t>
      </w:r>
      <w:r w:rsidRPr="00CB3A29">
        <w:rPr>
          <w:rFonts w:asciiTheme="majorBidi" w:hAnsiTheme="majorBidi" w:cstheme="majorBidi"/>
          <w:sz w:val="24"/>
          <w:szCs w:val="24"/>
        </w:rPr>
        <w:t>).</w:t>
      </w:r>
      <w:r>
        <w:rPr>
          <w:rFonts w:asciiTheme="majorBidi" w:hAnsiTheme="majorBidi" w:cstheme="majorBidi"/>
          <w:sz w:val="24"/>
          <w:szCs w:val="24"/>
        </w:rPr>
        <w:t xml:space="preserve"> Tumor did</w:t>
      </w:r>
      <w:r w:rsidRPr="00CB3A29">
        <w:rPr>
          <w:rFonts w:asciiTheme="majorBidi" w:hAnsiTheme="majorBidi" w:cstheme="majorBidi"/>
          <w:sz w:val="24"/>
          <w:szCs w:val="24"/>
        </w:rPr>
        <w:t xml:space="preserve"> not establish </w:t>
      </w:r>
      <w:r>
        <w:rPr>
          <w:rFonts w:asciiTheme="majorBidi" w:hAnsiTheme="majorBidi" w:cstheme="majorBidi"/>
          <w:sz w:val="24"/>
          <w:szCs w:val="24"/>
        </w:rPr>
        <w:t xml:space="preserve">using treated cells </w:t>
      </w:r>
      <w:r w:rsidRPr="00CB3A29">
        <w:rPr>
          <w:rFonts w:asciiTheme="majorBidi" w:hAnsiTheme="majorBidi" w:cstheme="majorBidi"/>
          <w:sz w:val="24"/>
          <w:szCs w:val="24"/>
        </w:rPr>
        <w:t>in nude mice</w:t>
      </w:r>
      <w:r>
        <w:rPr>
          <w:rFonts w:asciiTheme="majorBidi" w:hAnsiTheme="majorBidi" w:cstheme="majorBidi"/>
          <w:sz w:val="24"/>
          <w:szCs w:val="24"/>
        </w:rPr>
        <w:t xml:space="preserve"> (right).</w:t>
      </w:r>
    </w:p>
    <w:p w14:paraId="472418A1" w14:textId="77777777" w:rsidR="007144DD" w:rsidRDefault="007144DD" w:rsidP="007144DD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14:paraId="4ED1A7D6" w14:textId="77777777" w:rsidR="007144DD" w:rsidRDefault="007144DD" w:rsidP="007144DD">
      <w:pPr>
        <w:bidi w:val="0"/>
        <w:jc w:val="both"/>
        <w:rPr>
          <w:rFonts w:asciiTheme="majorBidi" w:hAnsiTheme="majorBidi" w:cstheme="majorBidi"/>
          <w:noProof/>
          <w:sz w:val="24"/>
          <w:szCs w:val="24"/>
          <w:lang w:bidi="ar-SA"/>
        </w:rPr>
      </w:pPr>
      <w:r>
        <w:rPr>
          <w:rFonts w:asciiTheme="majorBid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5C20A44B" wp14:editId="6B4BAC22">
            <wp:extent cx="4895263" cy="3599180"/>
            <wp:effectExtent l="0" t="0" r="635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07"/>
                    <a:stretch/>
                  </pic:blipFill>
                  <pic:spPr bwMode="auto">
                    <a:xfrm>
                      <a:off x="0" y="0"/>
                      <a:ext cx="4899210" cy="3602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9E2ACF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4DD"/>
    <w:rsid w:val="007144DD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ABF32"/>
  <w15:chartTrackingRefBased/>
  <w15:docId w15:val="{48E9B797-091B-42FB-95AD-4FFA5C022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4DD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2021-04-22T14:11:00Z</dcterms:created>
  <dcterms:modified xsi:type="dcterms:W3CDTF">2021-04-22T14:12:00Z</dcterms:modified>
</cp:coreProperties>
</file>