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78392" w14:textId="34009B3B" w:rsidR="008E062A" w:rsidRDefault="005B57A6">
      <w:pPr>
        <w:rPr>
          <w:lang w:val="en-US"/>
        </w:rPr>
      </w:pPr>
      <w:r w:rsidRPr="005B57A6">
        <w:rPr>
          <w:lang w:val="en-US"/>
        </w:rPr>
        <w:t>Supplementary matter</w:t>
      </w:r>
    </w:p>
    <w:p w14:paraId="12BD766B" w14:textId="77777777" w:rsidR="005B57A6" w:rsidRDefault="005B57A6">
      <w:pPr>
        <w:rPr>
          <w:lang w:val="en-US"/>
        </w:rPr>
      </w:pPr>
    </w:p>
    <w:p w14:paraId="03858D76" w14:textId="25C77952" w:rsidR="005B57A6" w:rsidRPr="001B2887" w:rsidRDefault="005B57A6" w:rsidP="005B57A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lang w:val="en-US"/>
        </w:rPr>
      </w:pPr>
      <w:r w:rsidRPr="001B2887">
        <w:rPr>
          <w:rFonts w:ascii="Times New Roman" w:hAnsi="Times New Roman" w:cs="Times New Roman"/>
          <w:color w:val="000000" w:themeColor="text1"/>
          <w:sz w:val="24"/>
          <w:lang w:val="en-US"/>
        </w:rPr>
        <w:t>Tab</w:t>
      </w:r>
      <w:r>
        <w:rPr>
          <w:rFonts w:ascii="Times New Roman" w:hAnsi="Times New Roman" w:cs="Times New Roman"/>
          <w:color w:val="000000" w:themeColor="text1"/>
          <w:sz w:val="24"/>
          <w:lang w:val="en-US"/>
        </w:rPr>
        <w:t>le</w:t>
      </w:r>
      <w:r w:rsidRPr="001B2887">
        <w:rPr>
          <w:rFonts w:ascii="Times New Roman" w:hAnsi="Times New Roman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lang w:val="en-US"/>
        </w:rPr>
        <w:t>S</w:t>
      </w:r>
      <w:r w:rsidRPr="001B2887">
        <w:rPr>
          <w:rFonts w:ascii="Times New Roman" w:hAnsi="Times New Roman" w:cs="Times New Roman"/>
          <w:color w:val="000000" w:themeColor="text1"/>
          <w:sz w:val="24"/>
          <w:lang w:val="en-US"/>
        </w:rPr>
        <w:t>1 – C</w:t>
      </w:r>
      <w:r>
        <w:rPr>
          <w:rFonts w:ascii="Times New Roman" w:hAnsi="Times New Roman" w:cs="Times New Roman"/>
          <w:color w:val="000000" w:themeColor="text1"/>
          <w:sz w:val="24"/>
          <w:lang w:val="en-US"/>
        </w:rPr>
        <w:t>h</w:t>
      </w:r>
      <w:r w:rsidRPr="001B2887">
        <w:rPr>
          <w:rFonts w:ascii="Times New Roman" w:hAnsi="Times New Roman" w:cs="Times New Roman"/>
          <w:color w:val="000000" w:themeColor="text1"/>
          <w:sz w:val="24"/>
          <w:lang w:val="en-US"/>
        </w:rPr>
        <w:t>aracteriza</w:t>
      </w:r>
      <w:r>
        <w:rPr>
          <w:rFonts w:ascii="Times New Roman" w:hAnsi="Times New Roman" w:cs="Times New Roman"/>
          <w:color w:val="000000" w:themeColor="text1"/>
          <w:sz w:val="24"/>
          <w:lang w:val="en-US"/>
        </w:rPr>
        <w:t xml:space="preserve">tion of sampling points. </w:t>
      </w:r>
    </w:p>
    <w:tbl>
      <w:tblPr>
        <w:tblStyle w:val="TabelaSimples21"/>
        <w:tblW w:w="8931" w:type="dxa"/>
        <w:tblLook w:val="04A0" w:firstRow="1" w:lastRow="0" w:firstColumn="1" w:lastColumn="0" w:noHBand="0" w:noVBand="1"/>
      </w:tblPr>
      <w:tblGrid>
        <w:gridCol w:w="870"/>
        <w:gridCol w:w="2533"/>
        <w:gridCol w:w="1842"/>
        <w:gridCol w:w="3686"/>
      </w:tblGrid>
      <w:tr w:rsidR="005B57A6" w:rsidRPr="00DB3B88" w14:paraId="203A5871" w14:textId="77777777" w:rsidTr="009F16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359094D3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Points</w:t>
            </w:r>
          </w:p>
        </w:tc>
        <w:tc>
          <w:tcPr>
            <w:tcW w:w="2533" w:type="dxa"/>
          </w:tcPr>
          <w:p w14:paraId="06AA3BE5" w14:textId="77777777" w:rsidR="005B57A6" w:rsidRPr="00DB3B88" w:rsidRDefault="005B57A6" w:rsidP="009F16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Name</w:t>
            </w:r>
          </w:p>
        </w:tc>
        <w:tc>
          <w:tcPr>
            <w:tcW w:w="1842" w:type="dxa"/>
          </w:tcPr>
          <w:p w14:paraId="4BC8807B" w14:textId="77777777" w:rsidR="005B57A6" w:rsidRPr="00DB3B88" w:rsidRDefault="005B57A6" w:rsidP="009F16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Location </w:t>
            </w:r>
          </w:p>
        </w:tc>
        <w:tc>
          <w:tcPr>
            <w:tcW w:w="3686" w:type="dxa"/>
          </w:tcPr>
          <w:p w14:paraId="65F5C2AD" w14:textId="77777777" w:rsidR="005B57A6" w:rsidRPr="00DB3B88" w:rsidRDefault="005B57A6" w:rsidP="009F16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Main characteristics</w:t>
            </w:r>
          </w:p>
        </w:tc>
      </w:tr>
      <w:tr w:rsidR="005B57A6" w:rsidRPr="00777C85" w14:paraId="2598C511" w14:textId="77777777" w:rsidTr="009F16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795FA89C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P1</w:t>
            </w:r>
          </w:p>
        </w:tc>
        <w:tc>
          <w:tcPr>
            <w:tcW w:w="2533" w:type="dxa"/>
          </w:tcPr>
          <w:p w14:paraId="65D46666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Walkway of Beira Mar Avenue</w:t>
            </w:r>
          </w:p>
        </w:tc>
        <w:tc>
          <w:tcPr>
            <w:tcW w:w="1842" w:type="dxa"/>
          </w:tcPr>
          <w:p w14:paraId="20694F77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3°43’30.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90”S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38°29’27.81”W</w:t>
            </w:r>
          </w:p>
        </w:tc>
        <w:tc>
          <w:tcPr>
            <w:tcW w:w="3686" w:type="dxa"/>
          </w:tcPr>
          <w:p w14:paraId="031A5E1A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Large verticalization (high rises) in front of walkway; low air circulation; low vehicular traffic; near ocean; high daily pedestrian traffic; main tourist 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point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of city.</w:t>
            </w:r>
          </w:p>
        </w:tc>
      </w:tr>
      <w:tr w:rsidR="005B57A6" w:rsidRPr="00777C85" w14:paraId="0A34843D" w14:textId="77777777" w:rsidTr="009F16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70CCEACD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P2</w:t>
            </w:r>
          </w:p>
        </w:tc>
        <w:tc>
          <w:tcPr>
            <w:tcW w:w="2533" w:type="dxa"/>
          </w:tcPr>
          <w:p w14:paraId="0058B236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Crasa</w:t>
            </w:r>
            <w:proofErr w:type="spell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Walkway</w:t>
            </w:r>
          </w:p>
        </w:tc>
        <w:tc>
          <w:tcPr>
            <w:tcW w:w="1842" w:type="dxa"/>
          </w:tcPr>
          <w:p w14:paraId="65B97F48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3°43’48.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88”S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38°32’42.16”W</w:t>
            </w:r>
          </w:p>
        </w:tc>
        <w:tc>
          <w:tcPr>
            <w:tcW w:w="3686" w:type="dxa"/>
          </w:tcPr>
          <w:p w14:paraId="1854D9CE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Located on one of the avenues with the greatest vehicular traffic in the city; little verticalization near walkway; intense air circulation.</w:t>
            </w:r>
          </w:p>
        </w:tc>
      </w:tr>
      <w:tr w:rsidR="005B57A6" w:rsidRPr="00777C85" w14:paraId="7E54FBB1" w14:textId="77777777" w:rsidTr="009F16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1BC1C7D1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P3</w:t>
            </w:r>
          </w:p>
        </w:tc>
        <w:tc>
          <w:tcPr>
            <w:tcW w:w="2533" w:type="dxa"/>
          </w:tcPr>
          <w:p w14:paraId="741B647B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Martins Dourado Square</w:t>
            </w:r>
          </w:p>
        </w:tc>
        <w:tc>
          <w:tcPr>
            <w:tcW w:w="1842" w:type="dxa"/>
          </w:tcPr>
          <w:p w14:paraId="59EAAE6E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3°44’43.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96”S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38°28’34.60”W</w:t>
            </w:r>
          </w:p>
        </w:tc>
        <w:tc>
          <w:tcPr>
            <w:tcW w:w="3686" w:type="dxa"/>
          </w:tcPr>
          <w:p w14:paraId="1B329398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Considerable vegetation; intense verticalization near square; located amidst four narrow streets; low air circulation; low vehicular traffic.</w:t>
            </w:r>
          </w:p>
        </w:tc>
      </w:tr>
      <w:tr w:rsidR="005B57A6" w:rsidRPr="00777C85" w14:paraId="66949F9B" w14:textId="77777777" w:rsidTr="009F16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1D48AE76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P4</w:t>
            </w:r>
          </w:p>
        </w:tc>
        <w:tc>
          <w:tcPr>
            <w:tcW w:w="2533" w:type="dxa"/>
          </w:tcPr>
          <w:p w14:paraId="0859B3C5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Dr. Carlos Alberto Studart Gomes Square</w:t>
            </w:r>
          </w:p>
        </w:tc>
        <w:tc>
          <w:tcPr>
            <w:tcW w:w="1842" w:type="dxa"/>
          </w:tcPr>
          <w:p w14:paraId="74524A4E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3°44’21.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58”S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38°29’56.94”W</w:t>
            </w:r>
          </w:p>
        </w:tc>
        <w:tc>
          <w:tcPr>
            <w:tcW w:w="3686" w:type="dxa"/>
          </w:tcPr>
          <w:p w14:paraId="13F985F4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Largest plant cover among areas studied; high vehicular traffic; located on broad avenue; several high rises nearby.</w:t>
            </w:r>
          </w:p>
        </w:tc>
      </w:tr>
      <w:tr w:rsidR="005B57A6" w:rsidRPr="00777C85" w14:paraId="71030A91" w14:textId="77777777" w:rsidTr="009F16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6EBBDF76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P5</w:t>
            </w:r>
          </w:p>
        </w:tc>
        <w:tc>
          <w:tcPr>
            <w:tcW w:w="2533" w:type="dxa"/>
          </w:tcPr>
          <w:p w14:paraId="3878B01F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Jonas Gomes de Freitas Square</w:t>
            </w:r>
          </w:p>
        </w:tc>
        <w:tc>
          <w:tcPr>
            <w:tcW w:w="1842" w:type="dxa"/>
          </w:tcPr>
          <w:p w14:paraId="090971A7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3°44’03.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47”S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38°34’07.06”W</w:t>
            </w:r>
          </w:p>
        </w:tc>
        <w:tc>
          <w:tcPr>
            <w:tcW w:w="3686" w:type="dxa"/>
          </w:tcPr>
          <w:p w14:paraId="4A59C5B8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Located near a mall and avenue with high vehicular traffic; second greatest traffic flow in study; presence of vegetation; moderate quantity of buildings near square.</w:t>
            </w:r>
          </w:p>
        </w:tc>
      </w:tr>
      <w:tr w:rsidR="005B57A6" w:rsidRPr="00777C85" w14:paraId="36ACE855" w14:textId="77777777" w:rsidTr="009F16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1CB95E01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P6</w:t>
            </w:r>
          </w:p>
        </w:tc>
        <w:tc>
          <w:tcPr>
            <w:tcW w:w="2533" w:type="dxa"/>
          </w:tcPr>
          <w:p w14:paraId="0E5813A0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Women’s Hospital Walkway</w:t>
            </w:r>
          </w:p>
        </w:tc>
        <w:tc>
          <w:tcPr>
            <w:tcW w:w="1842" w:type="dxa"/>
          </w:tcPr>
          <w:p w14:paraId="63F58AA2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3°45’47.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17”S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38°34’22.51”W</w:t>
            </w:r>
          </w:p>
        </w:tc>
        <w:tc>
          <w:tcPr>
            <w:tcW w:w="3686" w:type="dxa"/>
          </w:tcPr>
          <w:p w14:paraId="5DD45AD1" w14:textId="77777777" w:rsidR="005B57A6" w:rsidRPr="00DB3B88" w:rsidRDefault="005B57A6" w:rsidP="009F16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Located near a mall and hospital; absence of vegetation; little verticalization near walkway; intense air circulation; moderate vehicular traffic.</w:t>
            </w:r>
          </w:p>
        </w:tc>
      </w:tr>
      <w:tr w:rsidR="005B57A6" w:rsidRPr="00777C85" w14:paraId="4DCC0D44" w14:textId="77777777" w:rsidTr="009F16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2259C7A4" w14:textId="77777777" w:rsidR="005B57A6" w:rsidRPr="00DB3B88" w:rsidRDefault="005B57A6" w:rsidP="009F16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P7</w:t>
            </w:r>
          </w:p>
        </w:tc>
        <w:tc>
          <w:tcPr>
            <w:tcW w:w="2533" w:type="dxa"/>
          </w:tcPr>
          <w:p w14:paraId="694CB259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Luiza Távora Square</w:t>
            </w:r>
          </w:p>
        </w:tc>
        <w:tc>
          <w:tcPr>
            <w:tcW w:w="1842" w:type="dxa"/>
          </w:tcPr>
          <w:p w14:paraId="3E62DD05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3°43’55.</w:t>
            </w:r>
            <w:proofErr w:type="gramStart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40”S</w:t>
            </w:r>
            <w:proofErr w:type="gramEnd"/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38°30’34.96”W</w:t>
            </w:r>
          </w:p>
        </w:tc>
        <w:tc>
          <w:tcPr>
            <w:tcW w:w="3686" w:type="dxa"/>
          </w:tcPr>
          <w:p w14:paraId="71C5D6BD" w14:textId="77777777" w:rsidR="005B57A6" w:rsidRPr="00DB3B88" w:rsidRDefault="005B57A6" w:rsidP="009F16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DB3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Moderate verticalization near square; moderate vehicular traffic; presence of vegetation.</w:t>
            </w:r>
          </w:p>
        </w:tc>
      </w:tr>
    </w:tbl>
    <w:p w14:paraId="2825C63E" w14:textId="77777777" w:rsidR="005B57A6" w:rsidRPr="001B2887" w:rsidRDefault="005B57A6" w:rsidP="005B57A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F87487" w14:textId="77777777" w:rsidR="005B57A6" w:rsidRPr="005B57A6" w:rsidRDefault="005B57A6">
      <w:pPr>
        <w:rPr>
          <w:lang w:val="en-US"/>
        </w:rPr>
      </w:pPr>
    </w:p>
    <w:p w14:paraId="0B74F157" w14:textId="77777777" w:rsidR="005B57A6" w:rsidRPr="005B57A6" w:rsidRDefault="005B57A6">
      <w:pPr>
        <w:rPr>
          <w:lang w:val="en-US"/>
        </w:rPr>
      </w:pPr>
    </w:p>
    <w:sectPr w:rsidR="005B57A6" w:rsidRPr="005B57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7A6"/>
    <w:rsid w:val="003F02C4"/>
    <w:rsid w:val="005B57A6"/>
    <w:rsid w:val="008E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B5E0B"/>
  <w15:chartTrackingRefBased/>
  <w15:docId w15:val="{141A7968-9662-4A47-9272-CAE8799CD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21">
    <w:name w:val="Tabela Simples 21"/>
    <w:basedOn w:val="Tabelanormal"/>
    <w:uiPriority w:val="42"/>
    <w:rsid w:val="005B57A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Rivelino Cavalcante</dc:creator>
  <cp:keywords/>
  <dc:description/>
  <cp:lastModifiedBy>Rivelino Cavalcante</cp:lastModifiedBy>
  <cp:revision>1</cp:revision>
  <dcterms:created xsi:type="dcterms:W3CDTF">2023-10-13T13:09:00Z</dcterms:created>
  <dcterms:modified xsi:type="dcterms:W3CDTF">2023-10-13T13:15:00Z</dcterms:modified>
</cp:coreProperties>
</file>