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8A76D" w14:textId="21C460E0" w:rsidR="001D608A" w:rsidRDefault="00987FBA">
      <w:pPr>
        <w:spacing w:line="276" w:lineRule="auto"/>
        <w:jc w:val="both"/>
        <w:rPr>
          <w:rFonts w:ascii="Nunito" w:eastAsia="Nunito" w:hAnsi="Nunito" w:cs="Nunito"/>
          <w:color w:val="000000"/>
          <w:sz w:val="44"/>
          <w:szCs w:val="44"/>
        </w:rPr>
      </w:pPr>
      <w:r>
        <w:rPr>
          <w:rFonts w:ascii="Nunito" w:eastAsia="Nunito" w:hAnsi="Nunito" w:cs="Nunito"/>
          <w:color w:val="000000"/>
          <w:sz w:val="44"/>
          <w:szCs w:val="44"/>
        </w:rPr>
        <w:t>Appendix</w:t>
      </w:r>
    </w:p>
    <w:p w14:paraId="331BCE86" w14:textId="20730186" w:rsidR="001D608A" w:rsidRDefault="00B4474F">
      <w:pPr>
        <w:spacing w:line="276" w:lineRule="auto"/>
        <w:jc w:val="both"/>
        <w:rPr>
          <w:rFonts w:ascii="Nunito" w:eastAsia="Nunito" w:hAnsi="Nunito" w:cs="Nunito"/>
          <w:i/>
          <w:color w:val="000000"/>
          <w:sz w:val="36"/>
          <w:szCs w:val="36"/>
        </w:rPr>
      </w:pPr>
      <w:r>
        <w:rPr>
          <w:noProof/>
        </w:rPr>
        <w:drawing>
          <wp:anchor distT="0" distB="0" distL="114300" distR="114300" simplePos="0" relativeHeight="251659264" behindDoc="0" locked="0" layoutInCell="1" hidden="0" allowOverlap="1" wp14:anchorId="016E3832" wp14:editId="29FD7D0E">
            <wp:simplePos x="0" y="0"/>
            <wp:positionH relativeFrom="margin">
              <wp:align>center</wp:align>
            </wp:positionH>
            <wp:positionV relativeFrom="paragraph">
              <wp:posOffset>674000</wp:posOffset>
            </wp:positionV>
            <wp:extent cx="5731510" cy="6340475"/>
            <wp:effectExtent l="190500" t="190500" r="193040" b="193675"/>
            <wp:wrapTopAndBottom distT="0" dist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
                    <a:srcRect/>
                    <a:stretch>
                      <a:fillRect/>
                    </a:stretch>
                  </pic:blipFill>
                  <pic:spPr>
                    <a:xfrm>
                      <a:off x="0" y="0"/>
                      <a:ext cx="5731510" cy="634047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 xml:space="preserve">Appendix 1: Ethical </w:t>
      </w:r>
      <w:r w:rsidR="006527EE">
        <w:rPr>
          <w:rFonts w:ascii="Nunito" w:eastAsia="Nunito" w:hAnsi="Nunito" w:cs="Nunito"/>
          <w:i/>
          <w:color w:val="000000"/>
          <w:sz w:val="36"/>
          <w:szCs w:val="36"/>
        </w:rPr>
        <w:t>Approval C</w:t>
      </w:r>
      <w:r w:rsidR="00987FBA">
        <w:rPr>
          <w:rFonts w:ascii="Nunito" w:eastAsia="Nunito" w:hAnsi="Nunito" w:cs="Nunito"/>
          <w:i/>
          <w:color w:val="000000"/>
          <w:sz w:val="36"/>
          <w:szCs w:val="36"/>
        </w:rPr>
        <w:t>onfirmation</w:t>
      </w:r>
    </w:p>
    <w:p w14:paraId="4CCEC0EC" w14:textId="77777777" w:rsidR="001D608A" w:rsidRDefault="001D608A">
      <w:pPr>
        <w:spacing w:line="276" w:lineRule="auto"/>
        <w:jc w:val="both"/>
        <w:rPr>
          <w:rFonts w:ascii="Nunito" w:eastAsia="Nunito" w:hAnsi="Nunito" w:cs="Nunito"/>
          <w:i/>
          <w:color w:val="000000"/>
          <w:sz w:val="26"/>
          <w:szCs w:val="26"/>
        </w:rPr>
      </w:pPr>
    </w:p>
    <w:p w14:paraId="32CBFA32" w14:textId="77777777" w:rsidR="001D608A" w:rsidRDefault="001D608A">
      <w:pPr>
        <w:spacing w:line="276" w:lineRule="auto"/>
        <w:jc w:val="both"/>
        <w:rPr>
          <w:rFonts w:ascii="Nunito" w:eastAsia="Nunito" w:hAnsi="Nunito" w:cs="Nunito"/>
          <w:i/>
          <w:color w:val="000000"/>
          <w:sz w:val="26"/>
          <w:szCs w:val="26"/>
        </w:rPr>
      </w:pPr>
    </w:p>
    <w:p w14:paraId="564A2F8C" w14:textId="7757DEAD"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0288" behindDoc="0" locked="0" layoutInCell="1" hidden="0" allowOverlap="1" wp14:anchorId="3921790D" wp14:editId="17470486">
            <wp:simplePos x="0" y="0"/>
            <wp:positionH relativeFrom="column">
              <wp:posOffset>-177098</wp:posOffset>
            </wp:positionH>
            <wp:positionV relativeFrom="paragraph">
              <wp:posOffset>745092</wp:posOffset>
            </wp:positionV>
            <wp:extent cx="5731510" cy="7361555"/>
            <wp:effectExtent l="190500" t="190500" r="190500" b="190500"/>
            <wp:wrapTopAndBottom distT="0" dist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31510" cy="736155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Appendix 2: Participant Information Sheet</w:t>
      </w:r>
    </w:p>
    <w:p w14:paraId="770EF076" w14:textId="77777777" w:rsidR="001D608A" w:rsidRDefault="001D608A">
      <w:pPr>
        <w:spacing w:line="276" w:lineRule="auto"/>
        <w:jc w:val="both"/>
        <w:rPr>
          <w:rFonts w:ascii="Nunito" w:eastAsia="Nunito" w:hAnsi="Nunito" w:cs="Nunito"/>
          <w:i/>
          <w:color w:val="000000"/>
          <w:sz w:val="26"/>
          <w:szCs w:val="26"/>
        </w:rPr>
      </w:pPr>
    </w:p>
    <w:p w14:paraId="132BE092" w14:textId="77777777" w:rsidR="001D608A" w:rsidRDefault="001D608A">
      <w:pPr>
        <w:spacing w:line="276" w:lineRule="auto"/>
        <w:jc w:val="both"/>
        <w:rPr>
          <w:rFonts w:ascii="Nunito" w:eastAsia="Nunito" w:hAnsi="Nunito" w:cs="Nunito"/>
          <w:i/>
          <w:color w:val="000000"/>
          <w:sz w:val="26"/>
          <w:szCs w:val="26"/>
        </w:rPr>
      </w:pPr>
    </w:p>
    <w:p w14:paraId="155304B4" w14:textId="74556578"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1312" behindDoc="0" locked="0" layoutInCell="1" hidden="0" allowOverlap="1" wp14:anchorId="7A6D42B9" wp14:editId="527033ED">
            <wp:simplePos x="0" y="0"/>
            <wp:positionH relativeFrom="margin">
              <wp:posOffset>-89848</wp:posOffset>
            </wp:positionH>
            <wp:positionV relativeFrom="paragraph">
              <wp:posOffset>720033</wp:posOffset>
            </wp:positionV>
            <wp:extent cx="5123180" cy="7313295"/>
            <wp:effectExtent l="190500" t="190500" r="191770" b="192405"/>
            <wp:wrapTopAndBottom distT="0" dist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123180" cy="731329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 xml:space="preserve">Appendix 3: Participant Signup </w:t>
      </w:r>
      <w:r w:rsidR="006527EE">
        <w:rPr>
          <w:rFonts w:ascii="Nunito" w:eastAsia="Nunito" w:hAnsi="Nunito" w:cs="Nunito"/>
          <w:i/>
          <w:color w:val="000000"/>
          <w:sz w:val="36"/>
          <w:szCs w:val="36"/>
        </w:rPr>
        <w:t>S</w:t>
      </w:r>
      <w:r w:rsidR="00987FBA">
        <w:rPr>
          <w:rFonts w:ascii="Nunito" w:eastAsia="Nunito" w:hAnsi="Nunito" w:cs="Nunito"/>
          <w:i/>
          <w:color w:val="000000"/>
          <w:sz w:val="36"/>
          <w:szCs w:val="36"/>
        </w:rPr>
        <w:t>heet</w:t>
      </w:r>
    </w:p>
    <w:p w14:paraId="37E7C2ED" w14:textId="77777777" w:rsidR="00B4474F" w:rsidRDefault="00B4474F">
      <w:pPr>
        <w:spacing w:line="276" w:lineRule="auto"/>
        <w:jc w:val="both"/>
        <w:rPr>
          <w:rFonts w:ascii="Nunito" w:eastAsia="Nunito" w:hAnsi="Nunito" w:cs="Nunito"/>
          <w:i/>
          <w:color w:val="000000"/>
          <w:sz w:val="36"/>
          <w:szCs w:val="36"/>
        </w:rPr>
      </w:pPr>
    </w:p>
    <w:p w14:paraId="63D0C5BE" w14:textId="77777777" w:rsidR="00B4474F" w:rsidRDefault="00B4474F">
      <w:pPr>
        <w:spacing w:line="276" w:lineRule="auto"/>
        <w:jc w:val="both"/>
        <w:rPr>
          <w:rFonts w:ascii="Nunito" w:eastAsia="Nunito" w:hAnsi="Nunito" w:cs="Nunito"/>
          <w:i/>
          <w:color w:val="000000"/>
          <w:sz w:val="36"/>
          <w:szCs w:val="36"/>
        </w:rPr>
      </w:pPr>
    </w:p>
    <w:p w14:paraId="2CE821B1" w14:textId="2EECAEE9" w:rsidR="001D608A" w:rsidRDefault="00987FBA">
      <w:pPr>
        <w:spacing w:line="276" w:lineRule="auto"/>
        <w:jc w:val="both"/>
        <w:rPr>
          <w:rFonts w:ascii="Nunito" w:eastAsia="Nunito" w:hAnsi="Nunito" w:cs="Nunito"/>
          <w:i/>
          <w:color w:val="000000"/>
          <w:sz w:val="36"/>
          <w:szCs w:val="36"/>
        </w:rPr>
      </w:pPr>
      <w:r>
        <w:rPr>
          <w:rFonts w:ascii="Nunito" w:eastAsia="Nunito" w:hAnsi="Nunito" w:cs="Nunito"/>
          <w:i/>
          <w:color w:val="000000"/>
          <w:sz w:val="36"/>
          <w:szCs w:val="36"/>
        </w:rPr>
        <w:lastRenderedPageBreak/>
        <w:t xml:space="preserve">Appendix 4: Baseline test </w:t>
      </w:r>
      <w:r w:rsidR="00CA284D">
        <w:rPr>
          <w:rFonts w:ascii="Nunito" w:eastAsia="Nunito" w:hAnsi="Nunito" w:cs="Nunito"/>
          <w:i/>
          <w:color w:val="000000"/>
          <w:sz w:val="36"/>
          <w:szCs w:val="36"/>
        </w:rPr>
        <w:t>–</w:t>
      </w:r>
      <w:r>
        <w:rPr>
          <w:rFonts w:ascii="Nunito" w:eastAsia="Nunito" w:hAnsi="Nunito" w:cs="Nunito"/>
          <w:i/>
          <w:color w:val="000000"/>
          <w:sz w:val="36"/>
          <w:szCs w:val="36"/>
        </w:rPr>
        <w:t xml:space="preserve"> free</w:t>
      </w:r>
      <w:r w:rsidR="00CA284D">
        <w:rPr>
          <w:rFonts w:ascii="Nunito" w:eastAsia="Nunito" w:hAnsi="Nunito" w:cs="Nunito"/>
          <w:i/>
          <w:color w:val="000000"/>
          <w:sz w:val="36"/>
          <w:szCs w:val="36"/>
        </w:rPr>
        <w:t>-</w:t>
      </w:r>
      <w:r>
        <w:rPr>
          <w:rFonts w:ascii="Nunito" w:eastAsia="Nunito" w:hAnsi="Nunito" w:cs="Nunito"/>
          <w:i/>
          <w:color w:val="000000"/>
          <w:sz w:val="36"/>
          <w:szCs w:val="36"/>
        </w:rPr>
        <w:t>recall</w:t>
      </w:r>
    </w:p>
    <w:p w14:paraId="606154E5" w14:textId="0B229AF7" w:rsidR="001D608A" w:rsidRDefault="00B4474F">
      <w:pPr>
        <w:spacing w:line="276" w:lineRule="auto"/>
        <w:jc w:val="both"/>
        <w:rPr>
          <w:rFonts w:ascii="Nunito" w:eastAsia="Nunito" w:hAnsi="Nunito" w:cs="Nunito"/>
          <w:i/>
          <w:color w:val="000000"/>
          <w:sz w:val="24"/>
          <w:szCs w:val="24"/>
        </w:rPr>
      </w:pPr>
      <w:r>
        <w:rPr>
          <w:noProof/>
        </w:rPr>
        <w:drawing>
          <wp:anchor distT="0" distB="0" distL="114300" distR="114300" simplePos="0" relativeHeight="251662336" behindDoc="0" locked="0" layoutInCell="1" hidden="0" allowOverlap="1" wp14:anchorId="0A9323E6" wp14:editId="761D329E">
            <wp:simplePos x="0" y="0"/>
            <wp:positionH relativeFrom="column">
              <wp:posOffset>0</wp:posOffset>
            </wp:positionH>
            <wp:positionV relativeFrom="paragraph">
              <wp:posOffset>730487</wp:posOffset>
            </wp:positionV>
            <wp:extent cx="5312410" cy="7618730"/>
            <wp:effectExtent l="190500" t="190500" r="190500" b="190500"/>
            <wp:wrapTopAndBottom distT="0" dist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312410" cy="7618730"/>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24"/>
          <w:szCs w:val="24"/>
        </w:rPr>
        <w:t xml:space="preserve">Subsequent recall sheets </w:t>
      </w:r>
      <w:r w:rsidR="006527EE">
        <w:rPr>
          <w:rFonts w:ascii="Nunito" w:eastAsia="Nunito" w:hAnsi="Nunito" w:cs="Nunito"/>
          <w:i/>
          <w:color w:val="000000"/>
          <w:sz w:val="24"/>
          <w:szCs w:val="24"/>
        </w:rPr>
        <w:t xml:space="preserve">were </w:t>
      </w:r>
      <w:r w:rsidR="00987FBA">
        <w:rPr>
          <w:rFonts w:ascii="Nunito" w:eastAsia="Nunito" w:hAnsi="Nunito" w:cs="Nunito"/>
          <w:i/>
          <w:color w:val="000000"/>
          <w:sz w:val="24"/>
          <w:szCs w:val="24"/>
        </w:rPr>
        <w:t>similar to this except the heading order was switched around</w:t>
      </w:r>
    </w:p>
    <w:p w14:paraId="33A4C22B" w14:textId="7DC557E3"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3360" behindDoc="0" locked="0" layoutInCell="1" hidden="0" allowOverlap="1" wp14:anchorId="04D0D706" wp14:editId="530FDB29">
            <wp:simplePos x="0" y="0"/>
            <wp:positionH relativeFrom="column">
              <wp:posOffset>-34622</wp:posOffset>
            </wp:positionH>
            <wp:positionV relativeFrom="paragraph">
              <wp:posOffset>551568</wp:posOffset>
            </wp:positionV>
            <wp:extent cx="5731510" cy="3437255"/>
            <wp:effectExtent l="190500" t="190500" r="190500" b="190500"/>
            <wp:wrapTopAndBottom distT="0" dist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731510" cy="343725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Appendix 5: Control group – Test Familiarisation exercise</w:t>
      </w:r>
    </w:p>
    <w:p w14:paraId="52B9B700" w14:textId="77777777" w:rsidR="001D608A" w:rsidRDefault="001D608A">
      <w:pPr>
        <w:spacing w:line="276" w:lineRule="auto"/>
        <w:jc w:val="both"/>
        <w:rPr>
          <w:rFonts w:ascii="Nunito" w:eastAsia="Nunito" w:hAnsi="Nunito" w:cs="Nunito"/>
          <w:color w:val="000000"/>
          <w:sz w:val="40"/>
          <w:szCs w:val="40"/>
        </w:rPr>
      </w:pPr>
    </w:p>
    <w:p w14:paraId="39AE4A80" w14:textId="77777777" w:rsidR="001D608A" w:rsidRDefault="001D608A">
      <w:pPr>
        <w:spacing w:line="276" w:lineRule="auto"/>
        <w:jc w:val="both"/>
        <w:rPr>
          <w:rFonts w:ascii="Nunito" w:eastAsia="Nunito" w:hAnsi="Nunito" w:cs="Nunito"/>
          <w:i/>
          <w:color w:val="000000"/>
          <w:sz w:val="26"/>
          <w:szCs w:val="26"/>
        </w:rPr>
      </w:pPr>
    </w:p>
    <w:p w14:paraId="6E6CDF9F" w14:textId="77777777" w:rsidR="001D608A" w:rsidRDefault="001D608A">
      <w:pPr>
        <w:spacing w:line="276" w:lineRule="auto"/>
        <w:jc w:val="both"/>
        <w:rPr>
          <w:rFonts w:ascii="Nunito" w:eastAsia="Nunito" w:hAnsi="Nunito" w:cs="Nunito"/>
          <w:i/>
          <w:color w:val="000000"/>
          <w:sz w:val="26"/>
          <w:szCs w:val="26"/>
        </w:rPr>
      </w:pPr>
    </w:p>
    <w:p w14:paraId="61CBCFC5" w14:textId="77777777" w:rsidR="001D608A" w:rsidRDefault="001D608A">
      <w:pPr>
        <w:spacing w:line="276" w:lineRule="auto"/>
        <w:jc w:val="both"/>
        <w:rPr>
          <w:rFonts w:ascii="Nunito" w:eastAsia="Nunito" w:hAnsi="Nunito" w:cs="Nunito"/>
          <w:i/>
          <w:color w:val="000000"/>
          <w:sz w:val="26"/>
          <w:szCs w:val="26"/>
        </w:rPr>
      </w:pPr>
    </w:p>
    <w:p w14:paraId="62EE9FE4" w14:textId="77777777" w:rsidR="001D608A" w:rsidRDefault="001D608A">
      <w:pPr>
        <w:spacing w:line="276" w:lineRule="auto"/>
        <w:jc w:val="both"/>
        <w:rPr>
          <w:rFonts w:ascii="Nunito" w:eastAsia="Nunito" w:hAnsi="Nunito" w:cs="Nunito"/>
          <w:i/>
          <w:color w:val="000000"/>
          <w:sz w:val="26"/>
          <w:szCs w:val="26"/>
        </w:rPr>
      </w:pPr>
    </w:p>
    <w:p w14:paraId="7778DA2C" w14:textId="77777777" w:rsidR="001D608A" w:rsidRDefault="001D608A">
      <w:pPr>
        <w:spacing w:line="276" w:lineRule="auto"/>
        <w:jc w:val="both"/>
        <w:rPr>
          <w:rFonts w:ascii="Nunito" w:eastAsia="Nunito" w:hAnsi="Nunito" w:cs="Nunito"/>
          <w:i/>
          <w:color w:val="000000"/>
          <w:sz w:val="26"/>
          <w:szCs w:val="26"/>
        </w:rPr>
      </w:pPr>
    </w:p>
    <w:p w14:paraId="7256BCD9" w14:textId="77777777" w:rsidR="001D608A" w:rsidRDefault="001D608A">
      <w:pPr>
        <w:spacing w:line="276" w:lineRule="auto"/>
        <w:jc w:val="both"/>
        <w:rPr>
          <w:rFonts w:ascii="Nunito" w:eastAsia="Nunito" w:hAnsi="Nunito" w:cs="Nunito"/>
          <w:i/>
          <w:color w:val="000000"/>
          <w:sz w:val="26"/>
          <w:szCs w:val="26"/>
        </w:rPr>
      </w:pPr>
    </w:p>
    <w:p w14:paraId="0497BC35" w14:textId="77777777" w:rsidR="001D608A" w:rsidRDefault="001D608A">
      <w:pPr>
        <w:spacing w:line="276" w:lineRule="auto"/>
        <w:jc w:val="both"/>
        <w:rPr>
          <w:rFonts w:ascii="Nunito" w:eastAsia="Nunito" w:hAnsi="Nunito" w:cs="Nunito"/>
          <w:i/>
          <w:color w:val="000000"/>
          <w:sz w:val="26"/>
          <w:szCs w:val="26"/>
        </w:rPr>
      </w:pPr>
    </w:p>
    <w:p w14:paraId="4C1BFBF8" w14:textId="77777777" w:rsidR="001D608A" w:rsidRDefault="001D608A">
      <w:pPr>
        <w:spacing w:line="276" w:lineRule="auto"/>
        <w:jc w:val="both"/>
        <w:rPr>
          <w:rFonts w:ascii="Nunito" w:eastAsia="Nunito" w:hAnsi="Nunito" w:cs="Nunito"/>
          <w:i/>
          <w:color w:val="000000"/>
          <w:sz w:val="26"/>
          <w:szCs w:val="26"/>
        </w:rPr>
      </w:pPr>
    </w:p>
    <w:p w14:paraId="689E3434" w14:textId="77777777" w:rsidR="001D608A" w:rsidRDefault="001D608A">
      <w:pPr>
        <w:spacing w:line="276" w:lineRule="auto"/>
        <w:jc w:val="both"/>
        <w:rPr>
          <w:rFonts w:ascii="Nunito" w:eastAsia="Nunito" w:hAnsi="Nunito" w:cs="Nunito"/>
          <w:i/>
          <w:color w:val="000000"/>
          <w:sz w:val="26"/>
          <w:szCs w:val="26"/>
        </w:rPr>
      </w:pPr>
    </w:p>
    <w:p w14:paraId="1845AA4D" w14:textId="77777777" w:rsidR="001D608A" w:rsidRDefault="001D608A">
      <w:pPr>
        <w:spacing w:line="276" w:lineRule="auto"/>
        <w:jc w:val="both"/>
        <w:rPr>
          <w:rFonts w:ascii="Nunito" w:eastAsia="Nunito" w:hAnsi="Nunito" w:cs="Nunito"/>
          <w:i/>
          <w:color w:val="000000"/>
          <w:sz w:val="26"/>
          <w:szCs w:val="26"/>
        </w:rPr>
      </w:pPr>
    </w:p>
    <w:p w14:paraId="43A305AB" w14:textId="77777777" w:rsidR="001D608A" w:rsidRDefault="001D608A">
      <w:pPr>
        <w:spacing w:line="276" w:lineRule="auto"/>
        <w:jc w:val="both"/>
        <w:rPr>
          <w:rFonts w:ascii="Nunito" w:eastAsia="Nunito" w:hAnsi="Nunito" w:cs="Nunito"/>
          <w:i/>
          <w:color w:val="000000"/>
          <w:sz w:val="26"/>
          <w:szCs w:val="26"/>
        </w:rPr>
      </w:pPr>
    </w:p>
    <w:p w14:paraId="601D45B7" w14:textId="5300FC66"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4384" behindDoc="0" locked="0" layoutInCell="1" hidden="0" allowOverlap="1" wp14:anchorId="552CAF6F" wp14:editId="2B31D248">
            <wp:simplePos x="0" y="0"/>
            <wp:positionH relativeFrom="column">
              <wp:posOffset>-55880</wp:posOffset>
            </wp:positionH>
            <wp:positionV relativeFrom="paragraph">
              <wp:posOffset>966489</wp:posOffset>
            </wp:positionV>
            <wp:extent cx="5731510" cy="7733665"/>
            <wp:effectExtent l="190500" t="190500" r="190500" b="190500"/>
            <wp:wrapSquare wrapText="bothSides" distT="0" distB="0" distL="114300" distR="11430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731510" cy="773366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Appendix 6: Word mnemonic group – Test familiarisation exercise</w:t>
      </w:r>
    </w:p>
    <w:p w14:paraId="5E085A17" w14:textId="284A1A9C"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5408" behindDoc="0" locked="0" layoutInCell="1" hidden="0" allowOverlap="1" wp14:anchorId="435FB118" wp14:editId="4E21483D">
            <wp:simplePos x="0" y="0"/>
            <wp:positionH relativeFrom="column">
              <wp:posOffset>-43474</wp:posOffset>
            </wp:positionH>
            <wp:positionV relativeFrom="paragraph">
              <wp:posOffset>967162</wp:posOffset>
            </wp:positionV>
            <wp:extent cx="5432378" cy="8017526"/>
            <wp:effectExtent l="190500" t="190500" r="187960" b="193040"/>
            <wp:wrapSquare wrapText="bothSides" distT="0" distB="0" distL="114300" distR="11430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5438826" cy="8027042"/>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987FBA">
        <w:rPr>
          <w:rFonts w:ascii="Nunito" w:eastAsia="Nunito" w:hAnsi="Nunito" w:cs="Nunito"/>
          <w:i/>
          <w:color w:val="000000"/>
          <w:sz w:val="36"/>
          <w:szCs w:val="36"/>
        </w:rPr>
        <w:t>Appendix 7: Visual mnemonic group – Test familiarisation exercise</w:t>
      </w:r>
    </w:p>
    <w:p w14:paraId="017511AE" w14:textId="6D5A7EA0"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6432" behindDoc="0" locked="0" layoutInCell="1" hidden="0" allowOverlap="1" wp14:anchorId="7B948598" wp14:editId="1143064C">
            <wp:simplePos x="0" y="0"/>
            <wp:positionH relativeFrom="margin">
              <wp:align>center</wp:align>
            </wp:positionH>
            <wp:positionV relativeFrom="paragraph">
              <wp:posOffset>1053010</wp:posOffset>
            </wp:positionV>
            <wp:extent cx="6054725" cy="6605905"/>
            <wp:effectExtent l="190500" t="190500" r="193675" b="194945"/>
            <wp:wrapSquare wrapText="bothSides" distT="0" distB="0" distL="114300" distR="11430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6054725" cy="6605905"/>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987FBA">
        <w:rPr>
          <w:rFonts w:ascii="Nunito" w:eastAsia="Nunito" w:hAnsi="Nunito" w:cs="Nunito"/>
          <w:i/>
          <w:color w:val="000000"/>
          <w:sz w:val="36"/>
          <w:szCs w:val="36"/>
        </w:rPr>
        <w:t>Appendix 8: Control group – Charcot-Marie-Tooth Disease</w:t>
      </w:r>
    </w:p>
    <w:p w14:paraId="0333F437" w14:textId="4DEF9E82" w:rsidR="001D608A" w:rsidRDefault="001D608A">
      <w:pPr>
        <w:spacing w:line="276" w:lineRule="auto"/>
        <w:jc w:val="both"/>
        <w:rPr>
          <w:rFonts w:ascii="Nunito" w:eastAsia="Nunito" w:hAnsi="Nunito" w:cs="Nunito"/>
          <w:i/>
          <w:color w:val="000000"/>
          <w:sz w:val="26"/>
          <w:szCs w:val="26"/>
        </w:rPr>
      </w:pPr>
    </w:p>
    <w:p w14:paraId="7B2C97B4" w14:textId="77777777" w:rsidR="001D608A" w:rsidRDefault="001D608A">
      <w:pPr>
        <w:spacing w:line="276" w:lineRule="auto"/>
        <w:jc w:val="both"/>
        <w:rPr>
          <w:rFonts w:ascii="Nunito" w:eastAsia="Nunito" w:hAnsi="Nunito" w:cs="Nunito"/>
          <w:i/>
          <w:color w:val="000000"/>
          <w:sz w:val="26"/>
          <w:szCs w:val="26"/>
        </w:rPr>
      </w:pPr>
    </w:p>
    <w:p w14:paraId="78C4C2CB" w14:textId="77777777" w:rsidR="001D608A" w:rsidRDefault="001D608A">
      <w:pPr>
        <w:spacing w:line="276" w:lineRule="auto"/>
        <w:jc w:val="both"/>
        <w:rPr>
          <w:rFonts w:ascii="Nunito" w:eastAsia="Nunito" w:hAnsi="Nunito" w:cs="Nunito"/>
          <w:i/>
          <w:color w:val="000000"/>
          <w:sz w:val="26"/>
          <w:szCs w:val="26"/>
        </w:rPr>
      </w:pPr>
    </w:p>
    <w:p w14:paraId="2F71D4B7" w14:textId="075096F0" w:rsidR="001D608A" w:rsidRDefault="001D608A">
      <w:pPr>
        <w:spacing w:line="276" w:lineRule="auto"/>
        <w:jc w:val="both"/>
        <w:rPr>
          <w:rFonts w:ascii="Nunito" w:eastAsia="Nunito" w:hAnsi="Nunito" w:cs="Nunito"/>
          <w:i/>
          <w:color w:val="000000"/>
          <w:sz w:val="26"/>
          <w:szCs w:val="26"/>
        </w:rPr>
      </w:pPr>
    </w:p>
    <w:p w14:paraId="69133CAF" w14:textId="3B5668DB"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7456" behindDoc="0" locked="0" layoutInCell="1" hidden="0" allowOverlap="1" wp14:anchorId="2C577CE2" wp14:editId="6EDFB16E">
            <wp:simplePos x="0" y="0"/>
            <wp:positionH relativeFrom="margin">
              <wp:posOffset>-14217</wp:posOffset>
            </wp:positionH>
            <wp:positionV relativeFrom="paragraph">
              <wp:posOffset>989046</wp:posOffset>
            </wp:positionV>
            <wp:extent cx="5543550" cy="7902575"/>
            <wp:effectExtent l="190500" t="190500" r="190500" b="193675"/>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543550" cy="790257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Appendix 9: Word Mnemonic group - Charcot-Marie-Tooth Disease</w:t>
      </w:r>
    </w:p>
    <w:p w14:paraId="220BEC9A" w14:textId="3B0FD713"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68480" behindDoc="0" locked="0" layoutInCell="1" hidden="0" allowOverlap="1" wp14:anchorId="506E2153" wp14:editId="3696DCE8">
            <wp:simplePos x="0" y="0"/>
            <wp:positionH relativeFrom="page">
              <wp:posOffset>1118235</wp:posOffset>
            </wp:positionH>
            <wp:positionV relativeFrom="paragraph">
              <wp:posOffset>916940</wp:posOffset>
            </wp:positionV>
            <wp:extent cx="5634990" cy="8039100"/>
            <wp:effectExtent l="190500" t="190500" r="194310" b="190500"/>
            <wp:wrapSquare wrapText="bothSides" distT="0" distB="0" distL="114300" distR="114300"/>
            <wp:docPr id="2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
                    <a:srcRect/>
                    <a:stretch>
                      <a:fillRect/>
                    </a:stretch>
                  </pic:blipFill>
                  <pic:spPr>
                    <a:xfrm>
                      <a:off x="0" y="0"/>
                      <a:ext cx="5634990" cy="8039100"/>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987FBA">
        <w:rPr>
          <w:rFonts w:ascii="Nunito" w:eastAsia="Nunito" w:hAnsi="Nunito" w:cs="Nunito"/>
          <w:i/>
          <w:color w:val="000000"/>
          <w:sz w:val="36"/>
          <w:szCs w:val="36"/>
        </w:rPr>
        <w:t>Appendix 10: Visual Mnemonic group - Charcot-Marie-Tooth Disease</w:t>
      </w:r>
    </w:p>
    <w:p w14:paraId="3E80A06B" w14:textId="6343CCAC" w:rsidR="001D608A" w:rsidRDefault="00987FBA">
      <w:pPr>
        <w:spacing w:line="276" w:lineRule="auto"/>
        <w:jc w:val="both"/>
        <w:rPr>
          <w:rFonts w:ascii="Nunito" w:eastAsia="Nunito" w:hAnsi="Nunito" w:cs="Nunito"/>
          <w:i/>
          <w:color w:val="000000"/>
          <w:sz w:val="36"/>
          <w:szCs w:val="36"/>
        </w:rPr>
      </w:pPr>
      <w:r>
        <w:rPr>
          <w:rFonts w:ascii="Nunito" w:eastAsia="Nunito" w:hAnsi="Nunito" w:cs="Nunito"/>
          <w:i/>
          <w:color w:val="000000"/>
          <w:sz w:val="36"/>
          <w:szCs w:val="36"/>
        </w:rPr>
        <w:lastRenderedPageBreak/>
        <w:t>Appendix 11: Control group – Guillain-Barre Syndrome</w:t>
      </w:r>
      <w:r>
        <w:rPr>
          <w:noProof/>
        </w:rPr>
        <w:drawing>
          <wp:anchor distT="0" distB="0" distL="114300" distR="114300" simplePos="0" relativeHeight="251669504" behindDoc="0" locked="0" layoutInCell="1" hidden="0" allowOverlap="1" wp14:anchorId="48832AA5" wp14:editId="6B07C5D2">
            <wp:simplePos x="0" y="0"/>
            <wp:positionH relativeFrom="column">
              <wp:posOffset>-35624</wp:posOffset>
            </wp:positionH>
            <wp:positionV relativeFrom="paragraph">
              <wp:posOffset>558116</wp:posOffset>
            </wp:positionV>
            <wp:extent cx="5731510" cy="4625975"/>
            <wp:effectExtent l="190500" t="190500" r="190500" b="190500"/>
            <wp:wrapTopAndBottom distT="0" dist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5731510" cy="4625975"/>
                    </a:xfrm>
                    <a:prstGeom prst="rect">
                      <a:avLst/>
                    </a:prstGeom>
                    <a:ln w="190500">
                      <a:solidFill>
                        <a:srgbClr val="FFFFFF"/>
                      </a:solidFill>
                      <a:prstDash val="solid"/>
                    </a:ln>
                  </pic:spPr>
                </pic:pic>
              </a:graphicData>
            </a:graphic>
          </wp:anchor>
        </w:drawing>
      </w:r>
    </w:p>
    <w:p w14:paraId="679705DB" w14:textId="77777777" w:rsidR="001D608A" w:rsidRDefault="001D608A">
      <w:pPr>
        <w:spacing w:line="276" w:lineRule="auto"/>
        <w:jc w:val="both"/>
        <w:rPr>
          <w:rFonts w:ascii="Nunito" w:eastAsia="Nunito" w:hAnsi="Nunito" w:cs="Nunito"/>
          <w:i/>
          <w:color w:val="000000"/>
          <w:sz w:val="26"/>
          <w:szCs w:val="26"/>
        </w:rPr>
      </w:pPr>
    </w:p>
    <w:p w14:paraId="27C88C5C" w14:textId="77777777" w:rsidR="001D608A" w:rsidRDefault="001D608A">
      <w:pPr>
        <w:spacing w:line="276" w:lineRule="auto"/>
        <w:jc w:val="both"/>
        <w:rPr>
          <w:rFonts w:ascii="Nunito" w:eastAsia="Nunito" w:hAnsi="Nunito" w:cs="Nunito"/>
          <w:i/>
          <w:color w:val="000000"/>
          <w:sz w:val="26"/>
          <w:szCs w:val="26"/>
        </w:rPr>
      </w:pPr>
    </w:p>
    <w:p w14:paraId="53BD6B2E" w14:textId="77777777" w:rsidR="001D608A" w:rsidRDefault="001D608A">
      <w:pPr>
        <w:spacing w:line="276" w:lineRule="auto"/>
        <w:jc w:val="both"/>
        <w:rPr>
          <w:rFonts w:ascii="Nunito" w:eastAsia="Nunito" w:hAnsi="Nunito" w:cs="Nunito"/>
          <w:i/>
          <w:color w:val="000000"/>
          <w:sz w:val="26"/>
          <w:szCs w:val="26"/>
        </w:rPr>
      </w:pPr>
    </w:p>
    <w:p w14:paraId="24C5A1AC" w14:textId="77777777" w:rsidR="001D608A" w:rsidRDefault="001D608A">
      <w:pPr>
        <w:spacing w:line="276" w:lineRule="auto"/>
        <w:jc w:val="both"/>
        <w:rPr>
          <w:rFonts w:ascii="Nunito" w:eastAsia="Nunito" w:hAnsi="Nunito" w:cs="Nunito"/>
          <w:i/>
          <w:color w:val="000000"/>
          <w:sz w:val="26"/>
          <w:szCs w:val="26"/>
        </w:rPr>
      </w:pPr>
    </w:p>
    <w:p w14:paraId="4CD814C8" w14:textId="77777777" w:rsidR="001D608A" w:rsidRDefault="001D608A">
      <w:pPr>
        <w:spacing w:line="276" w:lineRule="auto"/>
        <w:jc w:val="both"/>
        <w:rPr>
          <w:rFonts w:ascii="Nunito" w:eastAsia="Nunito" w:hAnsi="Nunito" w:cs="Nunito"/>
          <w:i/>
          <w:color w:val="000000"/>
          <w:sz w:val="26"/>
          <w:szCs w:val="26"/>
        </w:rPr>
      </w:pPr>
    </w:p>
    <w:p w14:paraId="18A21992" w14:textId="77777777" w:rsidR="001D608A" w:rsidRDefault="001D608A">
      <w:pPr>
        <w:spacing w:line="276" w:lineRule="auto"/>
        <w:jc w:val="both"/>
        <w:rPr>
          <w:rFonts w:ascii="Nunito" w:eastAsia="Nunito" w:hAnsi="Nunito" w:cs="Nunito"/>
          <w:i/>
          <w:color w:val="000000"/>
          <w:sz w:val="26"/>
          <w:szCs w:val="26"/>
        </w:rPr>
      </w:pPr>
    </w:p>
    <w:p w14:paraId="1DBBB282" w14:textId="77777777" w:rsidR="001D608A" w:rsidRDefault="001D608A">
      <w:pPr>
        <w:spacing w:line="276" w:lineRule="auto"/>
        <w:jc w:val="both"/>
        <w:rPr>
          <w:rFonts w:ascii="Nunito" w:eastAsia="Nunito" w:hAnsi="Nunito" w:cs="Nunito"/>
          <w:i/>
          <w:color w:val="000000"/>
          <w:sz w:val="26"/>
          <w:szCs w:val="26"/>
        </w:rPr>
      </w:pPr>
    </w:p>
    <w:p w14:paraId="44BBEF1B" w14:textId="77777777" w:rsidR="001D608A" w:rsidRDefault="001D608A">
      <w:pPr>
        <w:spacing w:line="276" w:lineRule="auto"/>
        <w:jc w:val="both"/>
        <w:rPr>
          <w:rFonts w:ascii="Nunito" w:eastAsia="Nunito" w:hAnsi="Nunito" w:cs="Nunito"/>
          <w:i/>
          <w:color w:val="000000"/>
          <w:sz w:val="26"/>
          <w:szCs w:val="26"/>
        </w:rPr>
      </w:pPr>
    </w:p>
    <w:p w14:paraId="78D0BC64" w14:textId="77777777" w:rsidR="001D608A" w:rsidRDefault="001D608A">
      <w:pPr>
        <w:spacing w:line="276" w:lineRule="auto"/>
        <w:jc w:val="both"/>
        <w:rPr>
          <w:rFonts w:ascii="Nunito" w:eastAsia="Nunito" w:hAnsi="Nunito" w:cs="Nunito"/>
          <w:i/>
          <w:color w:val="000000"/>
          <w:sz w:val="26"/>
          <w:szCs w:val="26"/>
        </w:rPr>
      </w:pPr>
    </w:p>
    <w:p w14:paraId="7AD84382" w14:textId="77777777" w:rsidR="001D608A" w:rsidRDefault="001D608A">
      <w:pPr>
        <w:spacing w:line="276" w:lineRule="auto"/>
        <w:jc w:val="both"/>
        <w:rPr>
          <w:rFonts w:ascii="Nunito" w:eastAsia="Nunito" w:hAnsi="Nunito" w:cs="Nunito"/>
          <w:i/>
          <w:color w:val="000000"/>
          <w:sz w:val="26"/>
          <w:szCs w:val="26"/>
        </w:rPr>
      </w:pPr>
    </w:p>
    <w:p w14:paraId="55A2C3BE" w14:textId="106142F1"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70528" behindDoc="0" locked="0" layoutInCell="1" hidden="0" allowOverlap="1" wp14:anchorId="243CE6E0" wp14:editId="324165F4">
            <wp:simplePos x="0" y="0"/>
            <wp:positionH relativeFrom="margin">
              <wp:align>center</wp:align>
            </wp:positionH>
            <wp:positionV relativeFrom="paragraph">
              <wp:posOffset>935203</wp:posOffset>
            </wp:positionV>
            <wp:extent cx="5731510" cy="6341110"/>
            <wp:effectExtent l="190500" t="190500" r="193040" b="193040"/>
            <wp:wrapTopAndBottom distT="0" distB="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5731510" cy="6341110"/>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 xml:space="preserve">Appendix 12: Word Mnemonic </w:t>
      </w:r>
      <w:r w:rsidR="006527EE">
        <w:rPr>
          <w:rFonts w:ascii="Nunito" w:eastAsia="Nunito" w:hAnsi="Nunito" w:cs="Nunito"/>
          <w:i/>
          <w:color w:val="000000"/>
          <w:sz w:val="36"/>
          <w:szCs w:val="36"/>
        </w:rPr>
        <w:t>G</w:t>
      </w:r>
      <w:r w:rsidR="00987FBA">
        <w:rPr>
          <w:rFonts w:ascii="Nunito" w:eastAsia="Nunito" w:hAnsi="Nunito" w:cs="Nunito"/>
          <w:i/>
          <w:color w:val="000000"/>
          <w:sz w:val="36"/>
          <w:szCs w:val="36"/>
        </w:rPr>
        <w:t>roup – Guillain-Barre Syndrome</w:t>
      </w:r>
    </w:p>
    <w:p w14:paraId="603C310E" w14:textId="206887C6" w:rsidR="001D608A" w:rsidRDefault="001D608A">
      <w:pPr>
        <w:spacing w:line="276" w:lineRule="auto"/>
        <w:jc w:val="both"/>
        <w:rPr>
          <w:rFonts w:ascii="Nunito" w:eastAsia="Nunito" w:hAnsi="Nunito" w:cs="Nunito"/>
          <w:i/>
          <w:color w:val="000000"/>
          <w:sz w:val="26"/>
          <w:szCs w:val="26"/>
        </w:rPr>
      </w:pPr>
    </w:p>
    <w:p w14:paraId="0032C88C" w14:textId="77777777" w:rsidR="001D608A" w:rsidRDefault="001D608A">
      <w:pPr>
        <w:spacing w:line="276" w:lineRule="auto"/>
        <w:jc w:val="both"/>
        <w:rPr>
          <w:rFonts w:ascii="Nunito" w:eastAsia="Nunito" w:hAnsi="Nunito" w:cs="Nunito"/>
          <w:i/>
          <w:color w:val="000000"/>
          <w:sz w:val="26"/>
          <w:szCs w:val="26"/>
        </w:rPr>
      </w:pPr>
    </w:p>
    <w:p w14:paraId="374449E6" w14:textId="77777777" w:rsidR="001D608A" w:rsidRDefault="001D608A">
      <w:pPr>
        <w:spacing w:line="276" w:lineRule="auto"/>
        <w:jc w:val="both"/>
        <w:rPr>
          <w:rFonts w:ascii="Nunito" w:eastAsia="Nunito" w:hAnsi="Nunito" w:cs="Nunito"/>
          <w:i/>
          <w:color w:val="000000"/>
          <w:sz w:val="26"/>
          <w:szCs w:val="26"/>
        </w:rPr>
      </w:pPr>
    </w:p>
    <w:p w14:paraId="51D3C862" w14:textId="77777777" w:rsidR="001D608A" w:rsidRDefault="001D608A">
      <w:pPr>
        <w:spacing w:line="276" w:lineRule="auto"/>
        <w:jc w:val="both"/>
        <w:rPr>
          <w:rFonts w:ascii="Nunito" w:eastAsia="Nunito" w:hAnsi="Nunito" w:cs="Nunito"/>
          <w:i/>
          <w:color w:val="000000"/>
          <w:sz w:val="26"/>
          <w:szCs w:val="26"/>
        </w:rPr>
      </w:pPr>
    </w:p>
    <w:p w14:paraId="44BB38EF" w14:textId="77777777" w:rsidR="001D608A" w:rsidRDefault="001D608A">
      <w:pPr>
        <w:spacing w:line="276" w:lineRule="auto"/>
        <w:jc w:val="both"/>
        <w:rPr>
          <w:rFonts w:ascii="Nunito" w:eastAsia="Nunito" w:hAnsi="Nunito" w:cs="Nunito"/>
          <w:i/>
          <w:color w:val="000000"/>
          <w:sz w:val="26"/>
          <w:szCs w:val="26"/>
        </w:rPr>
      </w:pPr>
    </w:p>
    <w:p w14:paraId="5D8400CA" w14:textId="246D8BA1"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71552" behindDoc="0" locked="0" layoutInCell="1" hidden="0" allowOverlap="1" wp14:anchorId="61B4CD30" wp14:editId="247F0EEB">
            <wp:simplePos x="0" y="0"/>
            <wp:positionH relativeFrom="column">
              <wp:posOffset>-40621</wp:posOffset>
            </wp:positionH>
            <wp:positionV relativeFrom="paragraph">
              <wp:posOffset>1103147</wp:posOffset>
            </wp:positionV>
            <wp:extent cx="5731510" cy="7884160"/>
            <wp:effectExtent l="190500" t="190500" r="190500" b="190500"/>
            <wp:wrapTopAndBottom distT="0" dist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5731510" cy="7884160"/>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 xml:space="preserve">Appendix 13: Visual Mnemonic </w:t>
      </w:r>
      <w:r w:rsidR="006527EE">
        <w:rPr>
          <w:rFonts w:ascii="Nunito" w:eastAsia="Nunito" w:hAnsi="Nunito" w:cs="Nunito"/>
          <w:i/>
          <w:color w:val="000000"/>
          <w:sz w:val="36"/>
          <w:szCs w:val="36"/>
        </w:rPr>
        <w:t>G</w:t>
      </w:r>
      <w:r w:rsidR="00987FBA">
        <w:rPr>
          <w:rFonts w:ascii="Nunito" w:eastAsia="Nunito" w:hAnsi="Nunito" w:cs="Nunito"/>
          <w:i/>
          <w:color w:val="000000"/>
          <w:sz w:val="36"/>
          <w:szCs w:val="36"/>
        </w:rPr>
        <w:t>roup – Guillain-Barre Syndrome</w:t>
      </w:r>
    </w:p>
    <w:p w14:paraId="4267CF16" w14:textId="77777777" w:rsidR="001D608A" w:rsidRDefault="00987FBA">
      <w:pPr>
        <w:spacing w:line="276" w:lineRule="auto"/>
        <w:jc w:val="both"/>
        <w:rPr>
          <w:rFonts w:ascii="Nunito" w:eastAsia="Nunito" w:hAnsi="Nunito" w:cs="Nunito"/>
          <w:i/>
          <w:color w:val="000000"/>
          <w:sz w:val="36"/>
          <w:szCs w:val="36"/>
        </w:rPr>
      </w:pPr>
      <w:r>
        <w:rPr>
          <w:rFonts w:ascii="Nunito" w:eastAsia="Nunito" w:hAnsi="Nunito" w:cs="Nunito"/>
          <w:i/>
          <w:color w:val="000000"/>
          <w:sz w:val="36"/>
          <w:szCs w:val="36"/>
        </w:rPr>
        <w:lastRenderedPageBreak/>
        <w:t>Appendix 14: Control group – Myasthenia gravis</w:t>
      </w:r>
      <w:r>
        <w:rPr>
          <w:noProof/>
        </w:rPr>
        <w:drawing>
          <wp:anchor distT="0" distB="0" distL="114300" distR="114300" simplePos="0" relativeHeight="251672576" behindDoc="0" locked="0" layoutInCell="1" hidden="0" allowOverlap="1" wp14:anchorId="10C2644C" wp14:editId="0C8E5F66">
            <wp:simplePos x="0" y="0"/>
            <wp:positionH relativeFrom="column">
              <wp:posOffset>-49233</wp:posOffset>
            </wp:positionH>
            <wp:positionV relativeFrom="paragraph">
              <wp:posOffset>628325</wp:posOffset>
            </wp:positionV>
            <wp:extent cx="5731510" cy="5372100"/>
            <wp:effectExtent l="190500" t="190500" r="190500" b="190500"/>
            <wp:wrapSquare wrapText="bothSides" distT="0" distB="0" distL="114300" distR="114300"/>
            <wp:docPr id="2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a:stretch>
                      <a:fillRect/>
                    </a:stretch>
                  </pic:blipFill>
                  <pic:spPr>
                    <a:xfrm>
                      <a:off x="0" y="0"/>
                      <a:ext cx="5731510" cy="5372100"/>
                    </a:xfrm>
                    <a:prstGeom prst="rect">
                      <a:avLst/>
                    </a:prstGeom>
                    <a:ln w="190500">
                      <a:solidFill>
                        <a:srgbClr val="FFFFFF"/>
                      </a:solidFill>
                      <a:prstDash val="solid"/>
                    </a:ln>
                  </pic:spPr>
                </pic:pic>
              </a:graphicData>
            </a:graphic>
          </wp:anchor>
        </w:drawing>
      </w:r>
    </w:p>
    <w:p w14:paraId="238043DA" w14:textId="77777777" w:rsidR="001D608A" w:rsidRDefault="00987FBA">
      <w:pPr>
        <w:spacing w:line="276" w:lineRule="auto"/>
        <w:jc w:val="both"/>
        <w:rPr>
          <w:rFonts w:ascii="Nunito" w:eastAsia="Nunito" w:hAnsi="Nunito" w:cs="Nunito"/>
          <w:i/>
          <w:color w:val="000000"/>
          <w:sz w:val="26"/>
          <w:szCs w:val="26"/>
        </w:rPr>
      </w:pPr>
      <w:r>
        <w:rPr>
          <w:rFonts w:ascii="Nunito" w:eastAsia="Nunito" w:hAnsi="Nunito" w:cs="Nunito"/>
          <w:i/>
          <w:color w:val="000000"/>
          <w:sz w:val="26"/>
          <w:szCs w:val="26"/>
        </w:rPr>
        <w:t xml:space="preserve"> </w:t>
      </w:r>
    </w:p>
    <w:p w14:paraId="0AB7D944" w14:textId="77777777" w:rsidR="001D608A" w:rsidRDefault="001D608A">
      <w:pPr>
        <w:spacing w:line="276" w:lineRule="auto"/>
        <w:jc w:val="both"/>
        <w:rPr>
          <w:rFonts w:ascii="Nunito" w:eastAsia="Nunito" w:hAnsi="Nunito" w:cs="Nunito"/>
          <w:i/>
          <w:color w:val="000000"/>
          <w:sz w:val="26"/>
          <w:szCs w:val="26"/>
        </w:rPr>
      </w:pPr>
    </w:p>
    <w:p w14:paraId="4A16BBBA" w14:textId="77777777" w:rsidR="001D608A" w:rsidRDefault="001D608A">
      <w:pPr>
        <w:spacing w:line="276" w:lineRule="auto"/>
        <w:jc w:val="both"/>
        <w:rPr>
          <w:rFonts w:ascii="Nunito" w:eastAsia="Nunito" w:hAnsi="Nunito" w:cs="Nunito"/>
          <w:i/>
          <w:color w:val="000000"/>
          <w:sz w:val="26"/>
          <w:szCs w:val="26"/>
        </w:rPr>
      </w:pPr>
    </w:p>
    <w:p w14:paraId="652CA6FC" w14:textId="77777777" w:rsidR="001D608A" w:rsidRDefault="001D608A">
      <w:pPr>
        <w:spacing w:line="276" w:lineRule="auto"/>
        <w:jc w:val="both"/>
        <w:rPr>
          <w:rFonts w:ascii="Nunito" w:eastAsia="Nunito" w:hAnsi="Nunito" w:cs="Nunito"/>
          <w:i/>
          <w:color w:val="000000"/>
          <w:sz w:val="26"/>
          <w:szCs w:val="26"/>
        </w:rPr>
      </w:pPr>
    </w:p>
    <w:p w14:paraId="7D0EF845" w14:textId="77777777" w:rsidR="001D608A" w:rsidRDefault="001D608A">
      <w:pPr>
        <w:spacing w:line="276" w:lineRule="auto"/>
        <w:jc w:val="both"/>
        <w:rPr>
          <w:rFonts w:ascii="Nunito" w:eastAsia="Nunito" w:hAnsi="Nunito" w:cs="Nunito"/>
          <w:i/>
          <w:color w:val="000000"/>
          <w:sz w:val="26"/>
          <w:szCs w:val="26"/>
        </w:rPr>
      </w:pPr>
    </w:p>
    <w:p w14:paraId="42577065" w14:textId="77777777" w:rsidR="001D608A" w:rsidRDefault="001D608A">
      <w:pPr>
        <w:spacing w:line="276" w:lineRule="auto"/>
        <w:jc w:val="both"/>
        <w:rPr>
          <w:rFonts w:ascii="Nunito" w:eastAsia="Nunito" w:hAnsi="Nunito" w:cs="Nunito"/>
          <w:i/>
          <w:color w:val="000000"/>
          <w:sz w:val="26"/>
          <w:szCs w:val="26"/>
        </w:rPr>
      </w:pPr>
    </w:p>
    <w:p w14:paraId="2F7F99F3" w14:textId="77777777" w:rsidR="001D608A" w:rsidRDefault="001D608A">
      <w:pPr>
        <w:spacing w:line="276" w:lineRule="auto"/>
        <w:jc w:val="both"/>
        <w:rPr>
          <w:rFonts w:ascii="Nunito" w:eastAsia="Nunito" w:hAnsi="Nunito" w:cs="Nunito"/>
          <w:i/>
          <w:color w:val="000000"/>
          <w:sz w:val="26"/>
          <w:szCs w:val="26"/>
        </w:rPr>
      </w:pPr>
    </w:p>
    <w:p w14:paraId="4D41CF27" w14:textId="77777777" w:rsidR="001D608A" w:rsidRDefault="001D608A">
      <w:pPr>
        <w:spacing w:line="276" w:lineRule="auto"/>
        <w:jc w:val="both"/>
        <w:rPr>
          <w:rFonts w:ascii="Nunito" w:eastAsia="Nunito" w:hAnsi="Nunito" w:cs="Nunito"/>
          <w:i/>
          <w:color w:val="000000"/>
          <w:sz w:val="26"/>
          <w:szCs w:val="26"/>
        </w:rPr>
      </w:pPr>
    </w:p>
    <w:p w14:paraId="70B4D6C5" w14:textId="1FA5A967" w:rsidR="001D608A" w:rsidRDefault="00B4474F">
      <w:pPr>
        <w:spacing w:line="276" w:lineRule="auto"/>
        <w:jc w:val="both"/>
        <w:rPr>
          <w:rFonts w:ascii="Nunito" w:eastAsia="Nunito" w:hAnsi="Nunito" w:cs="Nunito"/>
          <w:i/>
          <w:color w:val="000000"/>
          <w:sz w:val="26"/>
          <w:szCs w:val="26"/>
        </w:rPr>
      </w:pPr>
      <w:r>
        <w:rPr>
          <w:noProof/>
        </w:rPr>
        <w:lastRenderedPageBreak/>
        <w:drawing>
          <wp:anchor distT="0" distB="0" distL="114300" distR="114300" simplePos="0" relativeHeight="251673600" behindDoc="0" locked="0" layoutInCell="1" hidden="0" allowOverlap="1" wp14:anchorId="4CEE90D7" wp14:editId="7328E444">
            <wp:simplePos x="0" y="0"/>
            <wp:positionH relativeFrom="column">
              <wp:posOffset>-26974</wp:posOffset>
            </wp:positionH>
            <wp:positionV relativeFrom="paragraph">
              <wp:posOffset>1009195</wp:posOffset>
            </wp:positionV>
            <wp:extent cx="5731510" cy="7237095"/>
            <wp:effectExtent l="190500" t="190500" r="190500" b="190500"/>
            <wp:wrapTopAndBottom distT="0" distB="0"/>
            <wp:docPr id="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5731510" cy="7237095"/>
                    </a:xfrm>
                    <a:prstGeom prst="rect">
                      <a:avLst/>
                    </a:prstGeom>
                    <a:ln w="190500">
                      <a:solidFill>
                        <a:srgbClr val="FFFFFF"/>
                      </a:solidFill>
                      <a:prstDash val="solid"/>
                    </a:ln>
                  </pic:spPr>
                </pic:pic>
              </a:graphicData>
            </a:graphic>
          </wp:anchor>
        </w:drawing>
      </w:r>
      <w:r w:rsidR="00987FBA">
        <w:rPr>
          <w:rFonts w:ascii="Nunito" w:eastAsia="Nunito" w:hAnsi="Nunito" w:cs="Nunito"/>
          <w:i/>
          <w:color w:val="000000"/>
          <w:sz w:val="36"/>
          <w:szCs w:val="36"/>
        </w:rPr>
        <w:t>Appendix 15: Word Mnemonic group – Myasthenia gravis</w:t>
      </w:r>
    </w:p>
    <w:p w14:paraId="64A027F8" w14:textId="77777777" w:rsidR="001D608A" w:rsidRDefault="001D608A">
      <w:pPr>
        <w:spacing w:line="276" w:lineRule="auto"/>
        <w:jc w:val="both"/>
        <w:rPr>
          <w:rFonts w:ascii="Nunito" w:eastAsia="Nunito" w:hAnsi="Nunito" w:cs="Nunito"/>
          <w:i/>
          <w:color w:val="000000"/>
          <w:sz w:val="26"/>
          <w:szCs w:val="26"/>
        </w:rPr>
      </w:pPr>
    </w:p>
    <w:p w14:paraId="6F2A3E37" w14:textId="77777777" w:rsidR="001D608A" w:rsidRDefault="001D608A">
      <w:pPr>
        <w:spacing w:line="276" w:lineRule="auto"/>
        <w:jc w:val="both"/>
        <w:rPr>
          <w:rFonts w:ascii="Nunito" w:eastAsia="Nunito" w:hAnsi="Nunito" w:cs="Nunito"/>
          <w:i/>
          <w:color w:val="000000"/>
          <w:sz w:val="26"/>
          <w:szCs w:val="26"/>
        </w:rPr>
      </w:pPr>
    </w:p>
    <w:p w14:paraId="42A1BE1D" w14:textId="338EFD02"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74624" behindDoc="0" locked="0" layoutInCell="1" hidden="0" allowOverlap="1" wp14:anchorId="213FA367" wp14:editId="090EB49D">
            <wp:simplePos x="0" y="0"/>
            <wp:positionH relativeFrom="column">
              <wp:posOffset>-16804</wp:posOffset>
            </wp:positionH>
            <wp:positionV relativeFrom="paragraph">
              <wp:posOffset>1024625</wp:posOffset>
            </wp:positionV>
            <wp:extent cx="5528945" cy="7970520"/>
            <wp:effectExtent l="190500" t="190500" r="186055" b="182880"/>
            <wp:wrapSquare wrapText="bothSides" distT="0" distB="0" distL="114300" distR="114300"/>
            <wp:docPr id="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2"/>
                    <a:srcRect/>
                    <a:stretch>
                      <a:fillRect/>
                    </a:stretch>
                  </pic:blipFill>
                  <pic:spPr>
                    <a:xfrm>
                      <a:off x="0" y="0"/>
                      <a:ext cx="5528945" cy="7970520"/>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987FBA">
        <w:rPr>
          <w:rFonts w:ascii="Nunito" w:eastAsia="Nunito" w:hAnsi="Nunito" w:cs="Nunito"/>
          <w:i/>
          <w:color w:val="000000"/>
          <w:sz w:val="36"/>
          <w:szCs w:val="36"/>
        </w:rPr>
        <w:t>Appendix 16: Visual Mnemonic group – Myasthenia gravis</w:t>
      </w:r>
    </w:p>
    <w:p w14:paraId="52073B5F" w14:textId="22DC3A2B" w:rsidR="001D608A" w:rsidRDefault="00B4474F">
      <w:pPr>
        <w:spacing w:line="276" w:lineRule="auto"/>
        <w:jc w:val="both"/>
        <w:rPr>
          <w:rFonts w:ascii="Nunito" w:eastAsia="Nunito" w:hAnsi="Nunito" w:cs="Nunito"/>
          <w:i/>
          <w:color w:val="000000"/>
          <w:sz w:val="36"/>
          <w:szCs w:val="36"/>
        </w:rPr>
      </w:pPr>
      <w:r>
        <w:rPr>
          <w:noProof/>
        </w:rPr>
        <w:lastRenderedPageBreak/>
        <w:drawing>
          <wp:anchor distT="0" distB="0" distL="114300" distR="114300" simplePos="0" relativeHeight="251675648" behindDoc="0" locked="0" layoutInCell="1" hidden="0" allowOverlap="1" wp14:anchorId="547C7AF7" wp14:editId="45881250">
            <wp:simplePos x="0" y="0"/>
            <wp:positionH relativeFrom="column">
              <wp:posOffset>24632</wp:posOffset>
            </wp:positionH>
            <wp:positionV relativeFrom="paragraph">
              <wp:posOffset>930559</wp:posOffset>
            </wp:positionV>
            <wp:extent cx="5494020" cy="7820660"/>
            <wp:effectExtent l="190500" t="190500" r="182880" b="199390"/>
            <wp:wrapTopAndBottom distT="0" dist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494020" cy="7820660"/>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987FBA">
        <w:rPr>
          <w:rFonts w:ascii="Nunito" w:eastAsia="Nunito" w:hAnsi="Nunito" w:cs="Nunito"/>
          <w:i/>
          <w:color w:val="000000"/>
          <w:sz w:val="36"/>
          <w:szCs w:val="36"/>
        </w:rPr>
        <w:t>Appendix 17: Post</w:t>
      </w:r>
      <w:r w:rsidR="006527EE">
        <w:rPr>
          <w:rFonts w:ascii="Nunito" w:eastAsia="Nunito" w:hAnsi="Nunito" w:cs="Nunito"/>
          <w:i/>
          <w:color w:val="000000"/>
          <w:sz w:val="36"/>
          <w:szCs w:val="36"/>
        </w:rPr>
        <w:t>-</w:t>
      </w:r>
      <w:r w:rsidR="00987FBA">
        <w:rPr>
          <w:rFonts w:ascii="Nunito" w:eastAsia="Nunito" w:hAnsi="Nunito" w:cs="Nunito"/>
          <w:i/>
          <w:color w:val="000000"/>
          <w:sz w:val="36"/>
          <w:szCs w:val="36"/>
        </w:rPr>
        <w:t>memorisation word</w:t>
      </w:r>
      <w:r w:rsidR="006527EE">
        <w:rPr>
          <w:rFonts w:ascii="Nunito" w:eastAsia="Nunito" w:hAnsi="Nunito" w:cs="Nunito"/>
          <w:i/>
          <w:color w:val="000000"/>
          <w:sz w:val="36"/>
          <w:szCs w:val="36"/>
        </w:rPr>
        <w:t xml:space="preserve"> </w:t>
      </w:r>
      <w:r w:rsidR="00987FBA">
        <w:rPr>
          <w:rFonts w:ascii="Nunito" w:eastAsia="Nunito" w:hAnsi="Nunito" w:cs="Nunito"/>
          <w:i/>
          <w:color w:val="000000"/>
          <w:sz w:val="36"/>
          <w:szCs w:val="36"/>
        </w:rPr>
        <w:t>search distraction test</w:t>
      </w:r>
    </w:p>
    <w:p w14:paraId="7A7D875F" w14:textId="46CC65AC" w:rsidR="00FA3DA9" w:rsidRDefault="00B4474F">
      <w:pPr>
        <w:spacing w:line="276" w:lineRule="auto"/>
        <w:jc w:val="both"/>
        <w:rPr>
          <w:rFonts w:ascii="Nunito" w:eastAsia="Nunito" w:hAnsi="Nunito" w:cs="Nunito"/>
          <w:i/>
          <w:color w:val="000000"/>
          <w:sz w:val="36"/>
          <w:szCs w:val="36"/>
        </w:rPr>
        <w:sectPr w:rsidR="00FA3DA9">
          <w:headerReference w:type="even" r:id="rId24"/>
          <w:headerReference w:type="default" r:id="rId25"/>
          <w:footerReference w:type="even" r:id="rId26"/>
          <w:footerReference w:type="default" r:id="rId27"/>
          <w:headerReference w:type="first" r:id="rId28"/>
          <w:footerReference w:type="first" r:id="rId29"/>
          <w:pgSz w:w="11906" w:h="16838"/>
          <w:pgMar w:top="1134" w:right="1134" w:bottom="1134" w:left="1701" w:header="709" w:footer="709" w:gutter="0"/>
          <w:pgNumType w:start="1"/>
          <w:cols w:space="720"/>
        </w:sectPr>
      </w:pPr>
      <w:r>
        <w:rPr>
          <w:noProof/>
        </w:rPr>
        <w:lastRenderedPageBreak/>
        <w:drawing>
          <wp:anchor distT="0" distB="0" distL="114300" distR="114300" simplePos="0" relativeHeight="251676672" behindDoc="0" locked="0" layoutInCell="1" hidden="0" allowOverlap="1" wp14:anchorId="281D6035" wp14:editId="7FEC3E43">
            <wp:simplePos x="0" y="0"/>
            <wp:positionH relativeFrom="margin">
              <wp:posOffset>-248285</wp:posOffset>
            </wp:positionH>
            <wp:positionV relativeFrom="paragraph">
              <wp:posOffset>698500</wp:posOffset>
            </wp:positionV>
            <wp:extent cx="5731510" cy="7493000"/>
            <wp:effectExtent l="190500" t="190500" r="193040" b="184150"/>
            <wp:wrapTopAndBottom distT="0" dist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30"/>
                    <a:srcRect b="8482"/>
                    <a:stretch/>
                  </pic:blipFill>
                  <pic:spPr bwMode="auto">
                    <a:xfrm>
                      <a:off x="0" y="0"/>
                      <a:ext cx="5731510" cy="7493000"/>
                    </a:xfrm>
                    <a:prstGeom prst="rect">
                      <a:avLst/>
                    </a:prstGeom>
                    <a:ln w="190500" cap="flat"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87FBA">
        <w:rPr>
          <w:rFonts w:ascii="Nunito" w:eastAsia="Nunito" w:hAnsi="Nunito" w:cs="Nunito"/>
          <w:i/>
          <w:color w:val="000000"/>
          <w:sz w:val="36"/>
          <w:szCs w:val="36"/>
        </w:rPr>
        <w:t>Appendix 18: Satisfaction questionnair</w:t>
      </w:r>
      <w:r w:rsidR="00FA3DA9">
        <w:rPr>
          <w:rFonts w:ascii="Nunito" w:eastAsia="Nunito" w:hAnsi="Nunito" w:cs="Nunito"/>
          <w:i/>
          <w:color w:val="000000"/>
          <w:sz w:val="36"/>
          <w:szCs w:val="36"/>
        </w:rPr>
        <w:t>e</w:t>
      </w:r>
    </w:p>
    <w:p w14:paraId="3A652256" w14:textId="4546DAC5" w:rsidR="001D608A" w:rsidRDefault="00987FBA">
      <w:pPr>
        <w:spacing w:line="276" w:lineRule="auto"/>
        <w:jc w:val="both"/>
        <w:rPr>
          <w:rFonts w:ascii="Nunito" w:eastAsia="Nunito" w:hAnsi="Nunito" w:cs="Nunito"/>
        </w:rPr>
      </w:pPr>
      <w:r>
        <w:rPr>
          <w:rFonts w:ascii="Nunito" w:eastAsia="Nunito" w:hAnsi="Nunito" w:cs="Nunito"/>
          <w:i/>
          <w:sz w:val="36"/>
          <w:szCs w:val="36"/>
        </w:rPr>
        <w:lastRenderedPageBreak/>
        <w:t xml:space="preserve">Appendix </w:t>
      </w:r>
      <w:r w:rsidR="00FA3DA9">
        <w:rPr>
          <w:rFonts w:ascii="Nunito" w:eastAsia="Nunito" w:hAnsi="Nunito" w:cs="Nunito"/>
          <w:i/>
          <w:sz w:val="36"/>
          <w:szCs w:val="36"/>
        </w:rPr>
        <w:t>19</w:t>
      </w:r>
      <w:r>
        <w:rPr>
          <w:rFonts w:ascii="Nunito" w:eastAsia="Nunito" w:hAnsi="Nunito" w:cs="Nunito"/>
          <w:i/>
          <w:sz w:val="36"/>
          <w:szCs w:val="36"/>
        </w:rPr>
        <w:t>: Statistical Analysis Breakdown</w:t>
      </w:r>
    </w:p>
    <w:p w14:paraId="24FF6910" w14:textId="07ED6157" w:rsidR="001D608A" w:rsidRPr="00505FD0" w:rsidRDefault="00987FBA">
      <w:pPr>
        <w:spacing w:line="276" w:lineRule="auto"/>
        <w:jc w:val="both"/>
        <w:rPr>
          <w:rFonts w:ascii="Nunito" w:eastAsia="Nunito" w:hAnsi="Nunito" w:cs="Nunito"/>
        </w:rPr>
      </w:pPr>
      <w:r>
        <w:rPr>
          <w:rFonts w:ascii="Nunito" w:eastAsia="Nunito" w:hAnsi="Nunito" w:cs="Nunito"/>
        </w:rPr>
        <w:t xml:space="preserve">Tables </w:t>
      </w:r>
      <w:r w:rsidR="00FA3DA9">
        <w:rPr>
          <w:rFonts w:ascii="Nunito" w:eastAsia="Nunito" w:hAnsi="Nunito" w:cs="Nunito"/>
        </w:rPr>
        <w:t>19</w:t>
      </w:r>
      <w:r>
        <w:rPr>
          <w:rFonts w:ascii="Nunito" w:eastAsia="Nunito" w:hAnsi="Nunito" w:cs="Nunito"/>
        </w:rPr>
        <w:t xml:space="preserve">A to </w:t>
      </w:r>
      <w:r w:rsidR="00FA3DA9">
        <w:rPr>
          <w:rFonts w:ascii="Nunito" w:eastAsia="Nunito" w:hAnsi="Nunito" w:cs="Nunito"/>
        </w:rPr>
        <w:t>19</w:t>
      </w:r>
      <w:r>
        <w:rPr>
          <w:rFonts w:ascii="Nunito" w:eastAsia="Nunito" w:hAnsi="Nunito" w:cs="Nunito"/>
        </w:rPr>
        <w:t>E show the ANOVA and post</w:t>
      </w:r>
      <w:r w:rsidR="006527EE">
        <w:rPr>
          <w:rFonts w:ascii="Nunito" w:eastAsia="Nunito" w:hAnsi="Nunito" w:cs="Nunito"/>
        </w:rPr>
        <w:t>-</w:t>
      </w:r>
      <w:r>
        <w:rPr>
          <w:rFonts w:ascii="Nunito" w:eastAsia="Nunito" w:hAnsi="Nunito" w:cs="Nunito"/>
        </w:rPr>
        <w:t>hoc analysis for each group across time</w:t>
      </w:r>
    </w:p>
    <w:tbl>
      <w:tblPr>
        <w:tblStyle w:val="a"/>
        <w:tblpPr w:leftFromText="180" w:rightFromText="180" w:vertAnchor="text"/>
        <w:tblW w:w="9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821"/>
        <w:gridCol w:w="1783"/>
        <w:gridCol w:w="1825"/>
        <w:gridCol w:w="1794"/>
        <w:gridCol w:w="1838"/>
      </w:tblGrid>
      <w:tr w:rsidR="001D608A" w14:paraId="267CF353" w14:textId="77777777">
        <w:tc>
          <w:tcPr>
            <w:tcW w:w="9061" w:type="dxa"/>
            <w:gridSpan w:val="5"/>
            <w:tcBorders>
              <w:top w:val="single" w:sz="4" w:space="0" w:color="000000"/>
              <w:left w:val="single" w:sz="4" w:space="0" w:color="000000"/>
              <w:bottom w:val="single" w:sz="4" w:space="0" w:color="000000"/>
              <w:right w:val="single" w:sz="4" w:space="0" w:color="000000"/>
            </w:tcBorders>
          </w:tcPr>
          <w:p w14:paraId="756E609A" w14:textId="77777777" w:rsidR="001D608A" w:rsidRDefault="00987FBA">
            <w:pPr>
              <w:spacing w:line="360" w:lineRule="auto"/>
              <w:jc w:val="center"/>
              <w:rPr>
                <w:b/>
                <w:sz w:val="24"/>
                <w:szCs w:val="24"/>
              </w:rPr>
            </w:pPr>
            <w:r>
              <w:rPr>
                <w:b/>
                <w:sz w:val="24"/>
                <w:szCs w:val="24"/>
              </w:rPr>
              <w:t>Time-point ANOVA Results By Group</w:t>
            </w:r>
          </w:p>
        </w:tc>
      </w:tr>
      <w:tr w:rsidR="001D608A" w14:paraId="3885E826" w14:textId="77777777">
        <w:tc>
          <w:tcPr>
            <w:tcW w:w="1821" w:type="dxa"/>
            <w:tcBorders>
              <w:top w:val="single" w:sz="4" w:space="0" w:color="000000"/>
              <w:left w:val="single" w:sz="4" w:space="0" w:color="000000"/>
              <w:bottom w:val="single" w:sz="4" w:space="0" w:color="000000"/>
              <w:right w:val="single" w:sz="4" w:space="0" w:color="000000"/>
            </w:tcBorders>
          </w:tcPr>
          <w:p w14:paraId="228F88E7" w14:textId="77777777" w:rsidR="001D608A" w:rsidRDefault="00987FBA">
            <w:pPr>
              <w:spacing w:line="360" w:lineRule="auto"/>
              <w:rPr>
                <w:b/>
              </w:rPr>
            </w:pPr>
            <w:r>
              <w:rPr>
                <w:b/>
              </w:rPr>
              <w:t>Group</w:t>
            </w:r>
          </w:p>
        </w:tc>
        <w:tc>
          <w:tcPr>
            <w:tcW w:w="1783" w:type="dxa"/>
            <w:tcBorders>
              <w:top w:val="single" w:sz="4" w:space="0" w:color="000000"/>
              <w:left w:val="single" w:sz="4" w:space="0" w:color="000000"/>
              <w:bottom w:val="single" w:sz="4" w:space="0" w:color="000000"/>
              <w:right w:val="single" w:sz="4" w:space="0" w:color="000000"/>
            </w:tcBorders>
          </w:tcPr>
          <w:p w14:paraId="7783BFE9" w14:textId="77777777" w:rsidR="001D608A" w:rsidRDefault="00987FBA">
            <w:pPr>
              <w:spacing w:line="360" w:lineRule="auto"/>
              <w:jc w:val="center"/>
              <w:rPr>
                <w:b/>
              </w:rPr>
            </w:pPr>
            <w:r>
              <w:rPr>
                <w:b/>
              </w:rPr>
              <w:t>n</w:t>
            </w:r>
          </w:p>
        </w:tc>
        <w:tc>
          <w:tcPr>
            <w:tcW w:w="1825" w:type="dxa"/>
            <w:tcBorders>
              <w:top w:val="single" w:sz="4" w:space="0" w:color="000000"/>
              <w:left w:val="single" w:sz="4" w:space="0" w:color="000000"/>
              <w:bottom w:val="single" w:sz="4" w:space="0" w:color="000000"/>
              <w:right w:val="single" w:sz="4" w:space="0" w:color="000000"/>
            </w:tcBorders>
          </w:tcPr>
          <w:p w14:paraId="14663E1D" w14:textId="77777777" w:rsidR="001D608A" w:rsidRDefault="00987FBA">
            <w:pPr>
              <w:spacing w:line="360" w:lineRule="auto"/>
              <w:jc w:val="center"/>
              <w:rPr>
                <w:b/>
              </w:rPr>
            </w:pPr>
            <w:r>
              <w:rPr>
                <w:b/>
              </w:rPr>
              <w:t>F-Statistic</w:t>
            </w:r>
          </w:p>
        </w:tc>
        <w:tc>
          <w:tcPr>
            <w:tcW w:w="1794" w:type="dxa"/>
            <w:tcBorders>
              <w:top w:val="single" w:sz="4" w:space="0" w:color="000000"/>
              <w:left w:val="single" w:sz="4" w:space="0" w:color="000000"/>
              <w:bottom w:val="single" w:sz="4" w:space="0" w:color="000000"/>
              <w:right w:val="single" w:sz="4" w:space="0" w:color="000000"/>
            </w:tcBorders>
          </w:tcPr>
          <w:p w14:paraId="3169AABD" w14:textId="77777777" w:rsidR="001D608A" w:rsidRDefault="00987FBA">
            <w:pPr>
              <w:spacing w:line="360" w:lineRule="auto"/>
              <w:jc w:val="center"/>
              <w:rPr>
                <w:b/>
              </w:rPr>
            </w:pPr>
            <w:r>
              <w:rPr>
                <w:b/>
              </w:rPr>
              <w:t>df1, df2</w:t>
            </w:r>
          </w:p>
        </w:tc>
        <w:tc>
          <w:tcPr>
            <w:tcW w:w="1838" w:type="dxa"/>
            <w:tcBorders>
              <w:top w:val="single" w:sz="4" w:space="0" w:color="000000"/>
              <w:left w:val="single" w:sz="4" w:space="0" w:color="000000"/>
              <w:bottom w:val="single" w:sz="4" w:space="0" w:color="000000"/>
              <w:right w:val="single" w:sz="4" w:space="0" w:color="000000"/>
            </w:tcBorders>
          </w:tcPr>
          <w:p w14:paraId="3DC7E416" w14:textId="77777777" w:rsidR="001D608A" w:rsidRDefault="00987FBA">
            <w:pPr>
              <w:spacing w:line="360" w:lineRule="auto"/>
              <w:jc w:val="center"/>
              <w:rPr>
                <w:b/>
              </w:rPr>
            </w:pPr>
            <w:r>
              <w:rPr>
                <w:b/>
              </w:rPr>
              <w:t>p-value</w:t>
            </w:r>
          </w:p>
        </w:tc>
      </w:tr>
      <w:tr w:rsidR="001D608A" w14:paraId="1C703978" w14:textId="77777777">
        <w:tc>
          <w:tcPr>
            <w:tcW w:w="1821" w:type="dxa"/>
            <w:tcBorders>
              <w:top w:val="single" w:sz="4" w:space="0" w:color="000000"/>
              <w:left w:val="single" w:sz="4" w:space="0" w:color="000000"/>
              <w:bottom w:val="single" w:sz="4" w:space="0" w:color="000000"/>
              <w:right w:val="single" w:sz="4" w:space="0" w:color="000000"/>
            </w:tcBorders>
          </w:tcPr>
          <w:p w14:paraId="0427D093" w14:textId="77777777" w:rsidR="001D608A" w:rsidRDefault="00987FBA">
            <w:pPr>
              <w:spacing w:line="360" w:lineRule="auto"/>
            </w:pPr>
            <w:r>
              <w:t>Control</w:t>
            </w:r>
          </w:p>
        </w:tc>
        <w:tc>
          <w:tcPr>
            <w:tcW w:w="1783" w:type="dxa"/>
            <w:tcBorders>
              <w:top w:val="single" w:sz="4" w:space="0" w:color="000000"/>
              <w:left w:val="single" w:sz="4" w:space="0" w:color="000000"/>
              <w:bottom w:val="single" w:sz="4" w:space="0" w:color="000000"/>
              <w:right w:val="single" w:sz="4" w:space="0" w:color="000000"/>
            </w:tcBorders>
          </w:tcPr>
          <w:p w14:paraId="067957EB" w14:textId="77777777" w:rsidR="001D608A" w:rsidRDefault="00987FBA">
            <w:pPr>
              <w:spacing w:line="360" w:lineRule="auto"/>
              <w:jc w:val="center"/>
            </w:pPr>
            <w:r>
              <w:t>18</w:t>
            </w:r>
          </w:p>
        </w:tc>
        <w:tc>
          <w:tcPr>
            <w:tcW w:w="1825" w:type="dxa"/>
            <w:tcBorders>
              <w:top w:val="single" w:sz="4" w:space="0" w:color="000000"/>
              <w:left w:val="single" w:sz="4" w:space="0" w:color="000000"/>
              <w:bottom w:val="single" w:sz="4" w:space="0" w:color="000000"/>
              <w:right w:val="single" w:sz="4" w:space="0" w:color="000000"/>
            </w:tcBorders>
          </w:tcPr>
          <w:p w14:paraId="782E94E8" w14:textId="77777777" w:rsidR="001D608A" w:rsidRDefault="00987FBA">
            <w:pPr>
              <w:spacing w:line="360" w:lineRule="auto"/>
              <w:jc w:val="center"/>
            </w:pPr>
            <w:r>
              <w:t>20.966</w:t>
            </w:r>
          </w:p>
        </w:tc>
        <w:tc>
          <w:tcPr>
            <w:tcW w:w="1794" w:type="dxa"/>
            <w:tcBorders>
              <w:top w:val="single" w:sz="4" w:space="0" w:color="000000"/>
              <w:left w:val="single" w:sz="4" w:space="0" w:color="000000"/>
              <w:bottom w:val="single" w:sz="4" w:space="0" w:color="000000"/>
              <w:right w:val="single" w:sz="4" w:space="0" w:color="000000"/>
            </w:tcBorders>
          </w:tcPr>
          <w:p w14:paraId="2E136D83" w14:textId="77777777" w:rsidR="001D608A" w:rsidRDefault="00987FBA">
            <w:pPr>
              <w:spacing w:line="360" w:lineRule="auto"/>
              <w:jc w:val="center"/>
            </w:pPr>
            <w:r>
              <w:t>2, 35</w:t>
            </w:r>
          </w:p>
        </w:tc>
        <w:tc>
          <w:tcPr>
            <w:tcW w:w="1838" w:type="dxa"/>
            <w:tcBorders>
              <w:top w:val="single" w:sz="4" w:space="0" w:color="000000"/>
              <w:left w:val="single" w:sz="4" w:space="0" w:color="000000"/>
              <w:bottom w:val="single" w:sz="4" w:space="0" w:color="000000"/>
              <w:right w:val="single" w:sz="4" w:space="0" w:color="000000"/>
            </w:tcBorders>
          </w:tcPr>
          <w:p w14:paraId="3A5CFD5A" w14:textId="77777777" w:rsidR="001D608A" w:rsidRDefault="00987FBA">
            <w:pPr>
              <w:spacing w:line="360" w:lineRule="auto"/>
              <w:jc w:val="center"/>
            </w:pPr>
            <w:r>
              <w:t>0.00003</w:t>
            </w:r>
          </w:p>
        </w:tc>
      </w:tr>
      <w:tr w:rsidR="001D608A" w14:paraId="6304C030" w14:textId="77777777">
        <w:tc>
          <w:tcPr>
            <w:tcW w:w="1821" w:type="dxa"/>
            <w:tcBorders>
              <w:top w:val="single" w:sz="4" w:space="0" w:color="000000"/>
              <w:left w:val="single" w:sz="4" w:space="0" w:color="000000"/>
              <w:bottom w:val="single" w:sz="4" w:space="0" w:color="000000"/>
              <w:right w:val="single" w:sz="4" w:space="0" w:color="000000"/>
            </w:tcBorders>
          </w:tcPr>
          <w:p w14:paraId="185966EB" w14:textId="77777777" w:rsidR="001D608A" w:rsidRDefault="00987FBA">
            <w:pPr>
              <w:spacing w:line="360" w:lineRule="auto"/>
            </w:pPr>
            <w:r>
              <w:t>Visual</w:t>
            </w:r>
          </w:p>
        </w:tc>
        <w:tc>
          <w:tcPr>
            <w:tcW w:w="1783" w:type="dxa"/>
            <w:tcBorders>
              <w:top w:val="single" w:sz="4" w:space="0" w:color="000000"/>
              <w:left w:val="single" w:sz="4" w:space="0" w:color="000000"/>
              <w:bottom w:val="single" w:sz="4" w:space="0" w:color="000000"/>
              <w:right w:val="single" w:sz="4" w:space="0" w:color="000000"/>
            </w:tcBorders>
          </w:tcPr>
          <w:p w14:paraId="38CE134C" w14:textId="77777777" w:rsidR="001D608A" w:rsidRDefault="00987FBA">
            <w:pPr>
              <w:spacing w:line="360" w:lineRule="auto"/>
              <w:jc w:val="center"/>
            </w:pPr>
            <w:r>
              <w:t>19</w:t>
            </w:r>
          </w:p>
        </w:tc>
        <w:tc>
          <w:tcPr>
            <w:tcW w:w="1825" w:type="dxa"/>
            <w:tcBorders>
              <w:top w:val="single" w:sz="4" w:space="0" w:color="000000"/>
              <w:left w:val="single" w:sz="4" w:space="0" w:color="000000"/>
              <w:bottom w:val="single" w:sz="4" w:space="0" w:color="000000"/>
              <w:right w:val="single" w:sz="4" w:space="0" w:color="000000"/>
            </w:tcBorders>
          </w:tcPr>
          <w:p w14:paraId="54C720DA" w14:textId="77777777" w:rsidR="001D608A" w:rsidRDefault="00987FBA">
            <w:pPr>
              <w:spacing w:line="360" w:lineRule="auto"/>
              <w:jc w:val="center"/>
            </w:pPr>
            <w:r>
              <w:t>45.895</w:t>
            </w:r>
          </w:p>
        </w:tc>
        <w:tc>
          <w:tcPr>
            <w:tcW w:w="1794" w:type="dxa"/>
            <w:tcBorders>
              <w:top w:val="single" w:sz="4" w:space="0" w:color="000000"/>
              <w:left w:val="single" w:sz="4" w:space="0" w:color="000000"/>
              <w:bottom w:val="single" w:sz="4" w:space="0" w:color="000000"/>
              <w:right w:val="single" w:sz="4" w:space="0" w:color="000000"/>
            </w:tcBorders>
          </w:tcPr>
          <w:p w14:paraId="764427A7" w14:textId="77777777" w:rsidR="001D608A" w:rsidRDefault="00987FBA">
            <w:pPr>
              <w:spacing w:line="360" w:lineRule="auto"/>
              <w:jc w:val="center"/>
            </w:pPr>
            <w:r>
              <w:t>2, 35</w:t>
            </w:r>
          </w:p>
        </w:tc>
        <w:tc>
          <w:tcPr>
            <w:tcW w:w="1838" w:type="dxa"/>
            <w:tcBorders>
              <w:top w:val="single" w:sz="4" w:space="0" w:color="000000"/>
              <w:left w:val="single" w:sz="4" w:space="0" w:color="000000"/>
              <w:bottom w:val="single" w:sz="4" w:space="0" w:color="000000"/>
              <w:right w:val="single" w:sz="4" w:space="0" w:color="000000"/>
            </w:tcBorders>
          </w:tcPr>
          <w:p w14:paraId="2FB2376B" w14:textId="77777777" w:rsidR="001D608A" w:rsidRDefault="00987FBA">
            <w:pPr>
              <w:spacing w:line="360" w:lineRule="auto"/>
              <w:jc w:val="center"/>
            </w:pPr>
            <w:r>
              <w:t>&lt;0.00001</w:t>
            </w:r>
          </w:p>
        </w:tc>
      </w:tr>
      <w:tr w:rsidR="001D608A" w14:paraId="719BA5F1" w14:textId="77777777">
        <w:tc>
          <w:tcPr>
            <w:tcW w:w="1821" w:type="dxa"/>
            <w:tcBorders>
              <w:top w:val="single" w:sz="4" w:space="0" w:color="000000"/>
              <w:left w:val="single" w:sz="4" w:space="0" w:color="000000"/>
              <w:bottom w:val="single" w:sz="4" w:space="0" w:color="000000"/>
              <w:right w:val="single" w:sz="4" w:space="0" w:color="000000"/>
            </w:tcBorders>
          </w:tcPr>
          <w:p w14:paraId="484DD3BE" w14:textId="77777777" w:rsidR="001D608A" w:rsidRDefault="00987FBA">
            <w:pPr>
              <w:spacing w:line="360" w:lineRule="auto"/>
            </w:pPr>
            <w:r>
              <w:t>Word</w:t>
            </w:r>
          </w:p>
        </w:tc>
        <w:tc>
          <w:tcPr>
            <w:tcW w:w="1783" w:type="dxa"/>
            <w:tcBorders>
              <w:top w:val="single" w:sz="4" w:space="0" w:color="000000"/>
              <w:left w:val="single" w:sz="4" w:space="0" w:color="000000"/>
              <w:bottom w:val="single" w:sz="4" w:space="0" w:color="000000"/>
              <w:right w:val="single" w:sz="4" w:space="0" w:color="000000"/>
            </w:tcBorders>
          </w:tcPr>
          <w:p w14:paraId="6CC105D9" w14:textId="77777777" w:rsidR="001D608A" w:rsidRDefault="00987FBA">
            <w:pPr>
              <w:spacing w:line="360" w:lineRule="auto"/>
              <w:jc w:val="center"/>
            </w:pPr>
            <w:r>
              <w:t>19</w:t>
            </w:r>
          </w:p>
        </w:tc>
        <w:tc>
          <w:tcPr>
            <w:tcW w:w="1825" w:type="dxa"/>
            <w:tcBorders>
              <w:top w:val="single" w:sz="4" w:space="0" w:color="000000"/>
              <w:left w:val="single" w:sz="4" w:space="0" w:color="000000"/>
              <w:bottom w:val="single" w:sz="4" w:space="0" w:color="000000"/>
              <w:right w:val="single" w:sz="4" w:space="0" w:color="000000"/>
            </w:tcBorders>
          </w:tcPr>
          <w:p w14:paraId="440A5044" w14:textId="77777777" w:rsidR="001D608A" w:rsidRDefault="00987FBA">
            <w:pPr>
              <w:spacing w:line="360" w:lineRule="auto"/>
              <w:jc w:val="center"/>
            </w:pPr>
            <w:r>
              <w:t>18.192</w:t>
            </w:r>
          </w:p>
        </w:tc>
        <w:tc>
          <w:tcPr>
            <w:tcW w:w="1794" w:type="dxa"/>
            <w:tcBorders>
              <w:top w:val="single" w:sz="4" w:space="0" w:color="000000"/>
              <w:left w:val="single" w:sz="4" w:space="0" w:color="000000"/>
              <w:bottom w:val="single" w:sz="4" w:space="0" w:color="000000"/>
              <w:right w:val="single" w:sz="4" w:space="0" w:color="000000"/>
            </w:tcBorders>
          </w:tcPr>
          <w:p w14:paraId="5AB6130C" w14:textId="77777777" w:rsidR="001D608A" w:rsidRDefault="00987FBA">
            <w:pPr>
              <w:spacing w:line="360" w:lineRule="auto"/>
              <w:jc w:val="center"/>
            </w:pPr>
            <w:r>
              <w:t>2, 35</w:t>
            </w:r>
          </w:p>
        </w:tc>
        <w:tc>
          <w:tcPr>
            <w:tcW w:w="1838" w:type="dxa"/>
            <w:tcBorders>
              <w:top w:val="single" w:sz="4" w:space="0" w:color="000000"/>
              <w:left w:val="single" w:sz="4" w:space="0" w:color="000000"/>
              <w:bottom w:val="single" w:sz="4" w:space="0" w:color="000000"/>
              <w:right w:val="single" w:sz="4" w:space="0" w:color="000000"/>
            </w:tcBorders>
          </w:tcPr>
          <w:p w14:paraId="1605A51A" w14:textId="77777777" w:rsidR="001D608A" w:rsidRDefault="00987FBA">
            <w:pPr>
              <w:spacing w:line="360" w:lineRule="auto"/>
              <w:jc w:val="center"/>
            </w:pPr>
            <w:r>
              <w:t>0.00008</w:t>
            </w:r>
          </w:p>
        </w:tc>
      </w:tr>
    </w:tbl>
    <w:p w14:paraId="7B3A0409" w14:textId="77777777" w:rsidR="001D608A" w:rsidRDefault="001D608A">
      <w:pPr>
        <w:spacing w:line="360" w:lineRule="auto"/>
        <w:jc w:val="both"/>
        <w:rPr>
          <w:i/>
          <w:sz w:val="2"/>
          <w:szCs w:val="2"/>
        </w:rPr>
      </w:pPr>
    </w:p>
    <w:p w14:paraId="20F8791F" w14:textId="36EDC364" w:rsidR="001D608A" w:rsidRDefault="00987FBA">
      <w:pPr>
        <w:spacing w:line="360" w:lineRule="auto"/>
        <w:jc w:val="both"/>
        <w:rPr>
          <w:i/>
          <w:sz w:val="18"/>
          <w:szCs w:val="18"/>
        </w:rPr>
      </w:pPr>
      <w:r>
        <w:rPr>
          <w:i/>
          <w:sz w:val="18"/>
          <w:szCs w:val="18"/>
        </w:rPr>
        <w:t xml:space="preserve">Table </w:t>
      </w:r>
      <w:r w:rsidR="00FA3DA9">
        <w:rPr>
          <w:i/>
          <w:sz w:val="18"/>
          <w:szCs w:val="18"/>
        </w:rPr>
        <w:t>19</w:t>
      </w:r>
      <w:r>
        <w:rPr>
          <w:i/>
          <w:sz w:val="18"/>
          <w:szCs w:val="18"/>
        </w:rPr>
        <w:t>A: ANOVA results for each group looking at how time</w:t>
      </w:r>
      <w:r w:rsidR="00FA3DA9">
        <w:rPr>
          <w:i/>
          <w:sz w:val="18"/>
          <w:szCs w:val="18"/>
        </w:rPr>
        <w:t>-</w:t>
      </w:r>
      <w:r>
        <w:rPr>
          <w:i/>
          <w:sz w:val="18"/>
          <w:szCs w:val="18"/>
        </w:rPr>
        <w:t>points affect recall ability</w:t>
      </w:r>
    </w:p>
    <w:tbl>
      <w:tblPr>
        <w:tblStyle w:val="a0"/>
        <w:tblW w:w="6091" w:type="dxa"/>
        <w:tblInd w:w="1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033"/>
        <w:gridCol w:w="3058"/>
      </w:tblGrid>
      <w:tr w:rsidR="001D608A" w14:paraId="21BAFD43" w14:textId="77777777">
        <w:tc>
          <w:tcPr>
            <w:tcW w:w="6091" w:type="dxa"/>
            <w:gridSpan w:val="2"/>
            <w:tcBorders>
              <w:top w:val="single" w:sz="4" w:space="0" w:color="000000"/>
              <w:left w:val="single" w:sz="4" w:space="0" w:color="000000"/>
              <w:bottom w:val="single" w:sz="4" w:space="0" w:color="000000"/>
              <w:right w:val="single" w:sz="4" w:space="0" w:color="000000"/>
            </w:tcBorders>
          </w:tcPr>
          <w:p w14:paraId="774B6051" w14:textId="77777777" w:rsidR="001D608A" w:rsidRDefault="00987FBA">
            <w:pPr>
              <w:spacing w:line="360" w:lineRule="auto"/>
              <w:jc w:val="center"/>
              <w:rPr>
                <w:b/>
                <w:sz w:val="24"/>
                <w:szCs w:val="24"/>
              </w:rPr>
            </w:pPr>
            <w:r>
              <w:rPr>
                <w:b/>
                <w:sz w:val="24"/>
                <w:szCs w:val="24"/>
              </w:rPr>
              <w:t>Tukey’s HSD Results For Each Group</w:t>
            </w:r>
          </w:p>
        </w:tc>
      </w:tr>
      <w:tr w:rsidR="001D608A" w14:paraId="6793484A" w14:textId="77777777">
        <w:tc>
          <w:tcPr>
            <w:tcW w:w="3033" w:type="dxa"/>
            <w:tcBorders>
              <w:top w:val="single" w:sz="4" w:space="0" w:color="000000"/>
              <w:left w:val="single" w:sz="4" w:space="0" w:color="000000"/>
              <w:bottom w:val="single" w:sz="4" w:space="0" w:color="000000"/>
              <w:right w:val="single" w:sz="4" w:space="0" w:color="000000"/>
            </w:tcBorders>
          </w:tcPr>
          <w:p w14:paraId="1D92B44E" w14:textId="77777777" w:rsidR="001D608A" w:rsidRDefault="00987FBA">
            <w:pPr>
              <w:spacing w:line="360" w:lineRule="auto"/>
              <w:rPr>
                <w:b/>
              </w:rPr>
            </w:pPr>
            <w:r>
              <w:rPr>
                <w:b/>
              </w:rPr>
              <w:t>Group</w:t>
            </w:r>
          </w:p>
        </w:tc>
        <w:tc>
          <w:tcPr>
            <w:tcW w:w="3058" w:type="dxa"/>
            <w:tcBorders>
              <w:top w:val="single" w:sz="4" w:space="0" w:color="000000"/>
              <w:left w:val="single" w:sz="4" w:space="0" w:color="000000"/>
              <w:bottom w:val="single" w:sz="4" w:space="0" w:color="000000"/>
              <w:right w:val="single" w:sz="4" w:space="0" w:color="000000"/>
            </w:tcBorders>
          </w:tcPr>
          <w:p w14:paraId="201BDA52" w14:textId="77777777" w:rsidR="001D608A" w:rsidRDefault="00987FBA">
            <w:pPr>
              <w:spacing w:line="360" w:lineRule="auto"/>
              <w:jc w:val="center"/>
              <w:rPr>
                <w:b/>
              </w:rPr>
            </w:pPr>
            <w:r>
              <w:rPr>
                <w:b/>
              </w:rPr>
              <w:t>Mean (SD)</w:t>
            </w:r>
          </w:p>
        </w:tc>
      </w:tr>
      <w:tr w:rsidR="001D608A" w14:paraId="4B96EBA7" w14:textId="77777777">
        <w:tc>
          <w:tcPr>
            <w:tcW w:w="3033" w:type="dxa"/>
            <w:tcBorders>
              <w:top w:val="single" w:sz="4" w:space="0" w:color="000000"/>
              <w:left w:val="single" w:sz="4" w:space="0" w:color="000000"/>
              <w:bottom w:val="single" w:sz="4" w:space="0" w:color="000000"/>
              <w:right w:val="single" w:sz="4" w:space="0" w:color="000000"/>
            </w:tcBorders>
          </w:tcPr>
          <w:p w14:paraId="18492A2F" w14:textId="77777777" w:rsidR="001D608A" w:rsidRDefault="00987FBA">
            <w:pPr>
              <w:spacing w:line="360" w:lineRule="auto"/>
              <w:rPr>
                <w:i/>
              </w:rPr>
            </w:pPr>
            <w:r>
              <w:rPr>
                <w:i/>
              </w:rPr>
              <w:t>Control</w:t>
            </w:r>
          </w:p>
        </w:tc>
        <w:tc>
          <w:tcPr>
            <w:tcW w:w="3058" w:type="dxa"/>
            <w:tcBorders>
              <w:top w:val="single" w:sz="4" w:space="0" w:color="000000"/>
              <w:left w:val="single" w:sz="4" w:space="0" w:color="000000"/>
              <w:bottom w:val="single" w:sz="4" w:space="0" w:color="000000"/>
              <w:right w:val="single" w:sz="4" w:space="0" w:color="000000"/>
            </w:tcBorders>
          </w:tcPr>
          <w:p w14:paraId="49E404BF" w14:textId="77777777" w:rsidR="001D608A" w:rsidRDefault="001D608A">
            <w:pPr>
              <w:spacing w:line="360" w:lineRule="auto"/>
              <w:jc w:val="center"/>
            </w:pPr>
          </w:p>
        </w:tc>
      </w:tr>
      <w:tr w:rsidR="001D608A" w14:paraId="3300997A" w14:textId="77777777">
        <w:tc>
          <w:tcPr>
            <w:tcW w:w="3033" w:type="dxa"/>
            <w:tcBorders>
              <w:top w:val="single" w:sz="4" w:space="0" w:color="000000"/>
              <w:left w:val="single" w:sz="4" w:space="0" w:color="000000"/>
              <w:bottom w:val="single" w:sz="4" w:space="0" w:color="000000"/>
              <w:right w:val="single" w:sz="4" w:space="0" w:color="000000"/>
            </w:tcBorders>
          </w:tcPr>
          <w:p w14:paraId="77DB3E74" w14:textId="77777777" w:rsidR="001D608A" w:rsidRDefault="00987FBA">
            <w:pPr>
              <w:spacing w:line="360" w:lineRule="auto"/>
              <w:jc w:val="center"/>
              <w:rPr>
                <w:b/>
              </w:rPr>
            </w:pPr>
            <w:r>
              <w:rPr>
                <w:b/>
              </w:rPr>
              <w:t>Immediate*</w:t>
            </w:r>
          </w:p>
        </w:tc>
        <w:tc>
          <w:tcPr>
            <w:tcW w:w="3058" w:type="dxa"/>
            <w:tcBorders>
              <w:top w:val="single" w:sz="4" w:space="0" w:color="000000"/>
              <w:left w:val="single" w:sz="4" w:space="0" w:color="000000"/>
              <w:bottom w:val="single" w:sz="4" w:space="0" w:color="000000"/>
              <w:right w:val="single" w:sz="4" w:space="0" w:color="000000"/>
            </w:tcBorders>
          </w:tcPr>
          <w:p w14:paraId="30F7F1B6" w14:textId="77777777" w:rsidR="001D608A" w:rsidRDefault="00987FBA">
            <w:pPr>
              <w:spacing w:line="360" w:lineRule="auto"/>
              <w:jc w:val="center"/>
            </w:pPr>
            <w:r>
              <w:t>8.64 (6.67)</w:t>
            </w:r>
          </w:p>
        </w:tc>
      </w:tr>
      <w:tr w:rsidR="001D608A" w14:paraId="0CBD8FAB" w14:textId="77777777">
        <w:tc>
          <w:tcPr>
            <w:tcW w:w="3033" w:type="dxa"/>
            <w:tcBorders>
              <w:top w:val="single" w:sz="4" w:space="0" w:color="000000"/>
              <w:left w:val="single" w:sz="4" w:space="0" w:color="000000"/>
              <w:bottom w:val="single" w:sz="4" w:space="0" w:color="000000"/>
              <w:right w:val="single" w:sz="4" w:space="0" w:color="000000"/>
            </w:tcBorders>
          </w:tcPr>
          <w:p w14:paraId="390CA64D" w14:textId="77777777" w:rsidR="001D608A" w:rsidRDefault="00987FBA">
            <w:pPr>
              <w:spacing w:line="360" w:lineRule="auto"/>
              <w:jc w:val="center"/>
            </w:pPr>
            <w:r>
              <w:t>1-week</w:t>
            </w:r>
          </w:p>
        </w:tc>
        <w:tc>
          <w:tcPr>
            <w:tcW w:w="3058" w:type="dxa"/>
            <w:tcBorders>
              <w:top w:val="single" w:sz="4" w:space="0" w:color="000000"/>
              <w:left w:val="single" w:sz="4" w:space="0" w:color="000000"/>
              <w:bottom w:val="single" w:sz="4" w:space="0" w:color="000000"/>
              <w:right w:val="single" w:sz="4" w:space="0" w:color="000000"/>
            </w:tcBorders>
          </w:tcPr>
          <w:p w14:paraId="3554AEAA" w14:textId="77777777" w:rsidR="001D608A" w:rsidRDefault="00987FBA">
            <w:pPr>
              <w:spacing w:line="360" w:lineRule="auto"/>
              <w:jc w:val="center"/>
            </w:pPr>
            <w:r>
              <w:t>4.18 (5.15)</w:t>
            </w:r>
          </w:p>
        </w:tc>
      </w:tr>
      <w:tr w:rsidR="001D608A" w14:paraId="49A0D403" w14:textId="77777777">
        <w:tc>
          <w:tcPr>
            <w:tcW w:w="3033" w:type="dxa"/>
            <w:tcBorders>
              <w:top w:val="single" w:sz="4" w:space="0" w:color="000000"/>
              <w:left w:val="single" w:sz="4" w:space="0" w:color="000000"/>
              <w:bottom w:val="single" w:sz="4" w:space="0" w:color="000000"/>
              <w:right w:val="single" w:sz="4" w:space="0" w:color="000000"/>
            </w:tcBorders>
          </w:tcPr>
          <w:p w14:paraId="5F3D59C7" w14:textId="77777777" w:rsidR="001D608A" w:rsidRDefault="00987FBA">
            <w:pPr>
              <w:spacing w:line="360" w:lineRule="auto"/>
              <w:jc w:val="center"/>
            </w:pPr>
            <w:r>
              <w:t>1-month</w:t>
            </w:r>
          </w:p>
        </w:tc>
        <w:tc>
          <w:tcPr>
            <w:tcW w:w="3058" w:type="dxa"/>
            <w:tcBorders>
              <w:top w:val="single" w:sz="4" w:space="0" w:color="000000"/>
              <w:left w:val="single" w:sz="4" w:space="0" w:color="000000"/>
              <w:bottom w:val="single" w:sz="4" w:space="0" w:color="000000"/>
              <w:right w:val="single" w:sz="4" w:space="0" w:color="000000"/>
            </w:tcBorders>
          </w:tcPr>
          <w:p w14:paraId="4FAA0C25" w14:textId="77777777" w:rsidR="001D608A" w:rsidRDefault="00987FBA">
            <w:pPr>
              <w:spacing w:line="360" w:lineRule="auto"/>
              <w:jc w:val="center"/>
            </w:pPr>
            <w:r>
              <w:t>3.27 (4.86)</w:t>
            </w:r>
          </w:p>
        </w:tc>
      </w:tr>
      <w:tr w:rsidR="001D608A" w14:paraId="442F94B3" w14:textId="77777777">
        <w:tc>
          <w:tcPr>
            <w:tcW w:w="3033" w:type="dxa"/>
            <w:tcBorders>
              <w:top w:val="single" w:sz="4" w:space="0" w:color="000000"/>
              <w:left w:val="single" w:sz="4" w:space="0" w:color="000000"/>
              <w:bottom w:val="single" w:sz="4" w:space="0" w:color="000000"/>
              <w:right w:val="single" w:sz="4" w:space="0" w:color="000000"/>
            </w:tcBorders>
          </w:tcPr>
          <w:p w14:paraId="39F2587F" w14:textId="77777777" w:rsidR="001D608A" w:rsidRDefault="00987FBA">
            <w:pPr>
              <w:spacing w:line="360" w:lineRule="auto"/>
              <w:rPr>
                <w:i/>
              </w:rPr>
            </w:pPr>
            <w:r>
              <w:rPr>
                <w:i/>
              </w:rPr>
              <w:t>Visual</w:t>
            </w:r>
          </w:p>
        </w:tc>
        <w:tc>
          <w:tcPr>
            <w:tcW w:w="3058" w:type="dxa"/>
            <w:tcBorders>
              <w:top w:val="single" w:sz="4" w:space="0" w:color="000000"/>
              <w:left w:val="single" w:sz="4" w:space="0" w:color="000000"/>
              <w:bottom w:val="single" w:sz="4" w:space="0" w:color="000000"/>
              <w:right w:val="single" w:sz="4" w:space="0" w:color="000000"/>
            </w:tcBorders>
          </w:tcPr>
          <w:p w14:paraId="2139DF13" w14:textId="77777777" w:rsidR="001D608A" w:rsidRDefault="001D608A">
            <w:pPr>
              <w:spacing w:line="360" w:lineRule="auto"/>
              <w:rPr>
                <w:i/>
              </w:rPr>
            </w:pPr>
          </w:p>
        </w:tc>
      </w:tr>
      <w:tr w:rsidR="001D608A" w14:paraId="763C0EE3" w14:textId="77777777">
        <w:tc>
          <w:tcPr>
            <w:tcW w:w="3033" w:type="dxa"/>
            <w:tcBorders>
              <w:top w:val="single" w:sz="4" w:space="0" w:color="000000"/>
              <w:left w:val="single" w:sz="4" w:space="0" w:color="000000"/>
              <w:bottom w:val="single" w:sz="4" w:space="0" w:color="000000"/>
              <w:right w:val="single" w:sz="4" w:space="0" w:color="000000"/>
            </w:tcBorders>
          </w:tcPr>
          <w:p w14:paraId="706864BA" w14:textId="77777777" w:rsidR="001D608A" w:rsidRDefault="00987FBA">
            <w:pPr>
              <w:spacing w:line="360" w:lineRule="auto"/>
              <w:jc w:val="center"/>
              <w:rPr>
                <w:b/>
              </w:rPr>
            </w:pPr>
            <w:r>
              <w:rPr>
                <w:b/>
              </w:rPr>
              <w:t>Immediate*</w:t>
            </w:r>
          </w:p>
        </w:tc>
        <w:tc>
          <w:tcPr>
            <w:tcW w:w="3058" w:type="dxa"/>
            <w:tcBorders>
              <w:top w:val="single" w:sz="4" w:space="0" w:color="000000"/>
              <w:left w:val="single" w:sz="4" w:space="0" w:color="000000"/>
              <w:bottom w:val="single" w:sz="4" w:space="0" w:color="000000"/>
              <w:right w:val="single" w:sz="4" w:space="0" w:color="000000"/>
            </w:tcBorders>
          </w:tcPr>
          <w:p w14:paraId="6FED1B45" w14:textId="77777777" w:rsidR="001D608A" w:rsidRDefault="00987FBA">
            <w:pPr>
              <w:spacing w:line="360" w:lineRule="auto"/>
              <w:jc w:val="center"/>
            </w:pPr>
            <w:r>
              <w:t>20.92 (4.80)</w:t>
            </w:r>
          </w:p>
        </w:tc>
      </w:tr>
      <w:tr w:rsidR="001D608A" w14:paraId="53666D85" w14:textId="77777777">
        <w:tc>
          <w:tcPr>
            <w:tcW w:w="3033" w:type="dxa"/>
            <w:tcBorders>
              <w:top w:val="single" w:sz="4" w:space="0" w:color="000000"/>
              <w:left w:val="single" w:sz="4" w:space="0" w:color="000000"/>
              <w:bottom w:val="single" w:sz="4" w:space="0" w:color="000000"/>
              <w:right w:val="single" w:sz="4" w:space="0" w:color="000000"/>
            </w:tcBorders>
          </w:tcPr>
          <w:p w14:paraId="79141F29" w14:textId="77777777" w:rsidR="001D608A" w:rsidRDefault="00987FBA">
            <w:pPr>
              <w:spacing w:line="360" w:lineRule="auto"/>
              <w:jc w:val="center"/>
            </w:pPr>
            <w:r>
              <w:t>1-week</w:t>
            </w:r>
          </w:p>
        </w:tc>
        <w:tc>
          <w:tcPr>
            <w:tcW w:w="3058" w:type="dxa"/>
            <w:tcBorders>
              <w:top w:val="single" w:sz="4" w:space="0" w:color="000000"/>
              <w:left w:val="single" w:sz="4" w:space="0" w:color="000000"/>
              <w:bottom w:val="single" w:sz="4" w:space="0" w:color="000000"/>
              <w:right w:val="single" w:sz="4" w:space="0" w:color="000000"/>
            </w:tcBorders>
          </w:tcPr>
          <w:p w14:paraId="13FC5C1D" w14:textId="77777777" w:rsidR="001D608A" w:rsidRDefault="00987FBA">
            <w:pPr>
              <w:spacing w:line="360" w:lineRule="auto"/>
              <w:jc w:val="center"/>
            </w:pPr>
            <w:r>
              <w:t>11.33 (5.33)</w:t>
            </w:r>
          </w:p>
        </w:tc>
      </w:tr>
      <w:tr w:rsidR="001D608A" w14:paraId="45AD0F45" w14:textId="77777777">
        <w:tc>
          <w:tcPr>
            <w:tcW w:w="3033" w:type="dxa"/>
            <w:tcBorders>
              <w:top w:val="single" w:sz="4" w:space="0" w:color="000000"/>
              <w:left w:val="single" w:sz="4" w:space="0" w:color="000000"/>
              <w:bottom w:val="single" w:sz="4" w:space="0" w:color="000000"/>
              <w:right w:val="single" w:sz="4" w:space="0" w:color="000000"/>
            </w:tcBorders>
          </w:tcPr>
          <w:p w14:paraId="1B846EDF" w14:textId="77777777" w:rsidR="001D608A" w:rsidRDefault="00987FBA">
            <w:pPr>
              <w:spacing w:line="360" w:lineRule="auto"/>
              <w:jc w:val="center"/>
            </w:pPr>
            <w:r>
              <w:t>1-month</w:t>
            </w:r>
          </w:p>
        </w:tc>
        <w:tc>
          <w:tcPr>
            <w:tcW w:w="3058" w:type="dxa"/>
            <w:tcBorders>
              <w:top w:val="single" w:sz="4" w:space="0" w:color="000000"/>
              <w:left w:val="single" w:sz="4" w:space="0" w:color="000000"/>
              <w:bottom w:val="single" w:sz="4" w:space="0" w:color="000000"/>
              <w:right w:val="single" w:sz="4" w:space="0" w:color="000000"/>
            </w:tcBorders>
          </w:tcPr>
          <w:p w14:paraId="429E1589" w14:textId="77777777" w:rsidR="001D608A" w:rsidRDefault="00987FBA">
            <w:pPr>
              <w:spacing w:line="360" w:lineRule="auto"/>
              <w:jc w:val="center"/>
            </w:pPr>
            <w:r>
              <w:t>11.00 (5.88)</w:t>
            </w:r>
          </w:p>
        </w:tc>
      </w:tr>
      <w:tr w:rsidR="001D608A" w14:paraId="008D1AEB" w14:textId="77777777">
        <w:tc>
          <w:tcPr>
            <w:tcW w:w="3033" w:type="dxa"/>
            <w:tcBorders>
              <w:top w:val="single" w:sz="4" w:space="0" w:color="000000"/>
              <w:left w:val="single" w:sz="4" w:space="0" w:color="000000"/>
              <w:bottom w:val="single" w:sz="4" w:space="0" w:color="000000"/>
              <w:right w:val="single" w:sz="4" w:space="0" w:color="000000"/>
            </w:tcBorders>
          </w:tcPr>
          <w:p w14:paraId="1B2FB67D" w14:textId="77777777" w:rsidR="001D608A" w:rsidRDefault="00987FBA">
            <w:pPr>
              <w:spacing w:line="360" w:lineRule="auto"/>
              <w:rPr>
                <w:i/>
              </w:rPr>
            </w:pPr>
            <w:r>
              <w:rPr>
                <w:i/>
              </w:rPr>
              <w:t>Word</w:t>
            </w:r>
          </w:p>
        </w:tc>
        <w:tc>
          <w:tcPr>
            <w:tcW w:w="3058" w:type="dxa"/>
            <w:tcBorders>
              <w:top w:val="single" w:sz="4" w:space="0" w:color="000000"/>
              <w:left w:val="single" w:sz="4" w:space="0" w:color="000000"/>
              <w:bottom w:val="single" w:sz="4" w:space="0" w:color="000000"/>
              <w:right w:val="single" w:sz="4" w:space="0" w:color="000000"/>
            </w:tcBorders>
          </w:tcPr>
          <w:p w14:paraId="1078ACE2" w14:textId="77777777" w:rsidR="001D608A" w:rsidRDefault="001D608A">
            <w:pPr>
              <w:spacing w:line="360" w:lineRule="auto"/>
              <w:rPr>
                <w:i/>
              </w:rPr>
            </w:pPr>
          </w:p>
        </w:tc>
      </w:tr>
      <w:tr w:rsidR="001D608A" w14:paraId="7795EF0B" w14:textId="77777777">
        <w:tc>
          <w:tcPr>
            <w:tcW w:w="3033" w:type="dxa"/>
            <w:tcBorders>
              <w:top w:val="single" w:sz="4" w:space="0" w:color="000000"/>
              <w:left w:val="single" w:sz="4" w:space="0" w:color="000000"/>
              <w:bottom w:val="single" w:sz="4" w:space="0" w:color="000000"/>
              <w:right w:val="single" w:sz="4" w:space="0" w:color="000000"/>
            </w:tcBorders>
          </w:tcPr>
          <w:p w14:paraId="404E616B" w14:textId="77777777" w:rsidR="001D608A" w:rsidRDefault="00987FBA">
            <w:pPr>
              <w:spacing w:line="360" w:lineRule="auto"/>
              <w:jc w:val="center"/>
              <w:rPr>
                <w:b/>
              </w:rPr>
            </w:pPr>
            <w:r>
              <w:rPr>
                <w:b/>
              </w:rPr>
              <w:t>Immediate*</w:t>
            </w:r>
          </w:p>
        </w:tc>
        <w:tc>
          <w:tcPr>
            <w:tcW w:w="3058" w:type="dxa"/>
            <w:tcBorders>
              <w:top w:val="single" w:sz="4" w:space="0" w:color="000000"/>
              <w:left w:val="single" w:sz="4" w:space="0" w:color="000000"/>
              <w:bottom w:val="single" w:sz="4" w:space="0" w:color="000000"/>
              <w:right w:val="single" w:sz="4" w:space="0" w:color="000000"/>
            </w:tcBorders>
          </w:tcPr>
          <w:p w14:paraId="19FC1A9E" w14:textId="77777777" w:rsidR="001D608A" w:rsidRDefault="00987FBA">
            <w:pPr>
              <w:spacing w:line="360" w:lineRule="auto"/>
              <w:jc w:val="center"/>
            </w:pPr>
            <w:r>
              <w:t>11.20 (7.93)</w:t>
            </w:r>
          </w:p>
        </w:tc>
      </w:tr>
      <w:tr w:rsidR="001D608A" w14:paraId="5F94E5F4" w14:textId="77777777">
        <w:tc>
          <w:tcPr>
            <w:tcW w:w="3033" w:type="dxa"/>
            <w:tcBorders>
              <w:top w:val="single" w:sz="4" w:space="0" w:color="000000"/>
              <w:left w:val="single" w:sz="4" w:space="0" w:color="000000"/>
              <w:bottom w:val="single" w:sz="4" w:space="0" w:color="000000"/>
              <w:right w:val="single" w:sz="4" w:space="0" w:color="000000"/>
            </w:tcBorders>
          </w:tcPr>
          <w:p w14:paraId="4E007C6B" w14:textId="77777777" w:rsidR="001D608A" w:rsidRDefault="00987FBA">
            <w:pPr>
              <w:spacing w:line="360" w:lineRule="auto"/>
              <w:jc w:val="center"/>
            </w:pPr>
            <w:r>
              <w:t>1-week</w:t>
            </w:r>
          </w:p>
        </w:tc>
        <w:tc>
          <w:tcPr>
            <w:tcW w:w="3058" w:type="dxa"/>
            <w:tcBorders>
              <w:top w:val="single" w:sz="4" w:space="0" w:color="000000"/>
              <w:left w:val="single" w:sz="4" w:space="0" w:color="000000"/>
              <w:bottom w:val="single" w:sz="4" w:space="0" w:color="000000"/>
              <w:right w:val="single" w:sz="4" w:space="0" w:color="000000"/>
            </w:tcBorders>
          </w:tcPr>
          <w:p w14:paraId="03B205CB" w14:textId="77777777" w:rsidR="001D608A" w:rsidRDefault="00987FBA">
            <w:pPr>
              <w:spacing w:line="360" w:lineRule="auto"/>
              <w:jc w:val="center"/>
            </w:pPr>
            <w:r>
              <w:t>4.73 (4.77)</w:t>
            </w:r>
          </w:p>
        </w:tc>
      </w:tr>
      <w:tr w:rsidR="001D608A" w14:paraId="76E688EE" w14:textId="77777777">
        <w:tc>
          <w:tcPr>
            <w:tcW w:w="3033" w:type="dxa"/>
            <w:tcBorders>
              <w:top w:val="single" w:sz="4" w:space="0" w:color="000000"/>
              <w:left w:val="single" w:sz="4" w:space="0" w:color="000000"/>
              <w:bottom w:val="single" w:sz="4" w:space="0" w:color="000000"/>
              <w:right w:val="single" w:sz="4" w:space="0" w:color="000000"/>
            </w:tcBorders>
          </w:tcPr>
          <w:p w14:paraId="6E46BE18" w14:textId="77777777" w:rsidR="001D608A" w:rsidRDefault="00987FBA">
            <w:pPr>
              <w:spacing w:line="360" w:lineRule="auto"/>
              <w:jc w:val="center"/>
            </w:pPr>
            <w:r>
              <w:t>1-month</w:t>
            </w:r>
          </w:p>
        </w:tc>
        <w:tc>
          <w:tcPr>
            <w:tcW w:w="3058" w:type="dxa"/>
            <w:tcBorders>
              <w:top w:val="single" w:sz="4" w:space="0" w:color="000000"/>
              <w:left w:val="single" w:sz="4" w:space="0" w:color="000000"/>
              <w:bottom w:val="single" w:sz="4" w:space="0" w:color="000000"/>
              <w:right w:val="single" w:sz="4" w:space="0" w:color="000000"/>
            </w:tcBorders>
          </w:tcPr>
          <w:p w14:paraId="2AF7939C" w14:textId="77777777" w:rsidR="001D608A" w:rsidRDefault="00987FBA">
            <w:pPr>
              <w:spacing w:line="360" w:lineRule="auto"/>
              <w:jc w:val="center"/>
            </w:pPr>
            <w:r>
              <w:t>3.33 (2.69)</w:t>
            </w:r>
          </w:p>
        </w:tc>
      </w:tr>
    </w:tbl>
    <w:p w14:paraId="05201AAF" w14:textId="77777777" w:rsidR="001D608A" w:rsidRDefault="001D608A">
      <w:pPr>
        <w:spacing w:line="360" w:lineRule="auto"/>
        <w:rPr>
          <w:i/>
          <w:sz w:val="18"/>
          <w:szCs w:val="18"/>
        </w:rPr>
      </w:pPr>
    </w:p>
    <w:p w14:paraId="3BAC67BE" w14:textId="72D77D71" w:rsidR="001D608A" w:rsidRDefault="00987FBA">
      <w:pPr>
        <w:spacing w:after="0" w:line="360" w:lineRule="auto"/>
        <w:jc w:val="both"/>
        <w:rPr>
          <w:i/>
          <w:sz w:val="18"/>
          <w:szCs w:val="18"/>
        </w:rPr>
      </w:pPr>
      <w:r>
        <w:rPr>
          <w:i/>
          <w:sz w:val="18"/>
          <w:szCs w:val="18"/>
        </w:rPr>
        <w:t xml:space="preserve">Table </w:t>
      </w:r>
      <w:r w:rsidR="00FA3DA9">
        <w:rPr>
          <w:i/>
          <w:sz w:val="18"/>
          <w:szCs w:val="18"/>
        </w:rPr>
        <w:t>19</w:t>
      </w:r>
      <w:r>
        <w:rPr>
          <w:i/>
          <w:sz w:val="18"/>
          <w:szCs w:val="18"/>
        </w:rPr>
        <w:t>B: Post-hoc analysis for each group looking at which time-points were significantly different.</w:t>
      </w:r>
    </w:p>
    <w:p w14:paraId="6014B864" w14:textId="7A5C8844" w:rsidR="001D608A" w:rsidRDefault="00987FBA">
      <w:pPr>
        <w:spacing w:after="0" w:line="360" w:lineRule="auto"/>
        <w:jc w:val="both"/>
        <w:rPr>
          <w:i/>
          <w:sz w:val="18"/>
          <w:szCs w:val="18"/>
        </w:rPr>
      </w:pPr>
      <w:r>
        <w:rPr>
          <w:b/>
          <w:i/>
          <w:sz w:val="18"/>
          <w:szCs w:val="18"/>
        </w:rPr>
        <w:t>*</w:t>
      </w:r>
      <w:r>
        <w:rPr>
          <w:i/>
          <w:sz w:val="18"/>
          <w:szCs w:val="18"/>
        </w:rPr>
        <w:t xml:space="preserve"> – Time</w:t>
      </w:r>
      <w:r w:rsidR="00FA3DA9">
        <w:rPr>
          <w:i/>
          <w:sz w:val="18"/>
          <w:szCs w:val="18"/>
        </w:rPr>
        <w:t>-</w:t>
      </w:r>
      <w:r>
        <w:rPr>
          <w:i/>
          <w:sz w:val="18"/>
          <w:szCs w:val="18"/>
        </w:rPr>
        <w:t>points with a significant difference for each group. Time</w:t>
      </w:r>
      <w:r w:rsidR="00FA3DA9">
        <w:rPr>
          <w:i/>
          <w:sz w:val="18"/>
          <w:szCs w:val="18"/>
        </w:rPr>
        <w:t>-</w:t>
      </w:r>
      <w:r>
        <w:rPr>
          <w:i/>
          <w:sz w:val="18"/>
          <w:szCs w:val="18"/>
        </w:rPr>
        <w:t xml:space="preserve">points without </w:t>
      </w:r>
      <w:r>
        <w:rPr>
          <w:b/>
          <w:i/>
          <w:sz w:val="18"/>
          <w:szCs w:val="18"/>
        </w:rPr>
        <w:t>*</w:t>
      </w:r>
      <w:r>
        <w:rPr>
          <w:i/>
          <w:sz w:val="18"/>
          <w:szCs w:val="18"/>
        </w:rPr>
        <w:t xml:space="preserve">  are not significant for any group</w:t>
      </w:r>
    </w:p>
    <w:p w14:paraId="15F2C267" w14:textId="77777777" w:rsidR="001D608A" w:rsidRDefault="001D608A">
      <w:pPr>
        <w:spacing w:line="360" w:lineRule="auto"/>
        <w:jc w:val="both"/>
      </w:pPr>
    </w:p>
    <w:tbl>
      <w:tblPr>
        <w:tblStyle w:val="a1"/>
        <w:tblpPr w:leftFromText="180" w:rightFromText="180" w:vertAnchor="text"/>
        <w:tblW w:w="9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847"/>
        <w:gridCol w:w="1778"/>
        <w:gridCol w:w="1822"/>
        <w:gridCol w:w="1789"/>
        <w:gridCol w:w="1825"/>
      </w:tblGrid>
      <w:tr w:rsidR="001D608A" w14:paraId="534DBA1D" w14:textId="77777777">
        <w:tc>
          <w:tcPr>
            <w:tcW w:w="9061" w:type="dxa"/>
            <w:gridSpan w:val="5"/>
            <w:tcBorders>
              <w:top w:val="single" w:sz="4" w:space="0" w:color="000000"/>
              <w:left w:val="single" w:sz="4" w:space="0" w:color="000000"/>
              <w:bottom w:val="single" w:sz="4" w:space="0" w:color="000000"/>
              <w:right w:val="single" w:sz="4" w:space="0" w:color="000000"/>
            </w:tcBorders>
          </w:tcPr>
          <w:p w14:paraId="1D189661" w14:textId="3CEDA37F" w:rsidR="001D608A" w:rsidRDefault="00987FBA">
            <w:pPr>
              <w:spacing w:line="360" w:lineRule="auto"/>
              <w:jc w:val="center"/>
              <w:rPr>
                <w:b/>
                <w:sz w:val="24"/>
                <w:szCs w:val="24"/>
              </w:rPr>
            </w:pPr>
            <w:r>
              <w:rPr>
                <w:b/>
                <w:sz w:val="24"/>
                <w:szCs w:val="24"/>
              </w:rPr>
              <w:t>Group ANOVA Results By Time</w:t>
            </w:r>
            <w:r w:rsidR="00FA3DA9">
              <w:rPr>
                <w:b/>
                <w:sz w:val="24"/>
                <w:szCs w:val="24"/>
              </w:rPr>
              <w:t>-</w:t>
            </w:r>
            <w:r>
              <w:rPr>
                <w:b/>
                <w:sz w:val="24"/>
                <w:szCs w:val="24"/>
              </w:rPr>
              <w:t>point</w:t>
            </w:r>
          </w:p>
        </w:tc>
      </w:tr>
      <w:tr w:rsidR="001D608A" w14:paraId="728BF2E1" w14:textId="77777777">
        <w:tc>
          <w:tcPr>
            <w:tcW w:w="1847" w:type="dxa"/>
            <w:tcBorders>
              <w:top w:val="single" w:sz="4" w:space="0" w:color="000000"/>
              <w:left w:val="single" w:sz="4" w:space="0" w:color="000000"/>
              <w:bottom w:val="single" w:sz="4" w:space="0" w:color="000000"/>
              <w:right w:val="single" w:sz="4" w:space="0" w:color="000000"/>
            </w:tcBorders>
          </w:tcPr>
          <w:p w14:paraId="67E9D12F" w14:textId="03A6190E" w:rsidR="001D608A" w:rsidRDefault="00987FBA">
            <w:pPr>
              <w:spacing w:line="360" w:lineRule="auto"/>
              <w:rPr>
                <w:b/>
              </w:rPr>
            </w:pPr>
            <w:r>
              <w:rPr>
                <w:b/>
              </w:rPr>
              <w:t>Time</w:t>
            </w:r>
            <w:r w:rsidR="00FA3DA9">
              <w:rPr>
                <w:b/>
              </w:rPr>
              <w:t>-</w:t>
            </w:r>
            <w:r>
              <w:rPr>
                <w:b/>
              </w:rPr>
              <w:t>point</w:t>
            </w:r>
          </w:p>
        </w:tc>
        <w:tc>
          <w:tcPr>
            <w:tcW w:w="1778" w:type="dxa"/>
            <w:tcBorders>
              <w:top w:val="single" w:sz="4" w:space="0" w:color="000000"/>
              <w:left w:val="single" w:sz="4" w:space="0" w:color="000000"/>
              <w:bottom w:val="single" w:sz="4" w:space="0" w:color="000000"/>
              <w:right w:val="single" w:sz="4" w:space="0" w:color="000000"/>
            </w:tcBorders>
          </w:tcPr>
          <w:p w14:paraId="100AF26F" w14:textId="77777777" w:rsidR="001D608A" w:rsidRDefault="00987FBA">
            <w:pPr>
              <w:spacing w:line="360" w:lineRule="auto"/>
              <w:jc w:val="center"/>
              <w:rPr>
                <w:b/>
              </w:rPr>
            </w:pPr>
            <w:r>
              <w:rPr>
                <w:b/>
              </w:rPr>
              <w:t>n</w:t>
            </w:r>
          </w:p>
        </w:tc>
        <w:tc>
          <w:tcPr>
            <w:tcW w:w="1822" w:type="dxa"/>
            <w:tcBorders>
              <w:top w:val="single" w:sz="4" w:space="0" w:color="000000"/>
              <w:left w:val="single" w:sz="4" w:space="0" w:color="000000"/>
              <w:bottom w:val="single" w:sz="4" w:space="0" w:color="000000"/>
              <w:right w:val="single" w:sz="4" w:space="0" w:color="000000"/>
            </w:tcBorders>
          </w:tcPr>
          <w:p w14:paraId="0F03578E" w14:textId="77777777" w:rsidR="001D608A" w:rsidRDefault="00987FBA">
            <w:pPr>
              <w:spacing w:line="360" w:lineRule="auto"/>
              <w:jc w:val="center"/>
              <w:rPr>
                <w:b/>
              </w:rPr>
            </w:pPr>
            <w:r>
              <w:rPr>
                <w:b/>
              </w:rPr>
              <w:t>F-Statistic</w:t>
            </w:r>
          </w:p>
        </w:tc>
        <w:tc>
          <w:tcPr>
            <w:tcW w:w="1789" w:type="dxa"/>
            <w:tcBorders>
              <w:top w:val="single" w:sz="4" w:space="0" w:color="000000"/>
              <w:left w:val="single" w:sz="4" w:space="0" w:color="000000"/>
              <w:bottom w:val="single" w:sz="4" w:space="0" w:color="000000"/>
              <w:right w:val="single" w:sz="4" w:space="0" w:color="000000"/>
            </w:tcBorders>
            <w:vAlign w:val="center"/>
          </w:tcPr>
          <w:p w14:paraId="0E42A427" w14:textId="77777777" w:rsidR="001D608A" w:rsidRDefault="00987FBA">
            <w:pPr>
              <w:spacing w:line="360" w:lineRule="auto"/>
              <w:jc w:val="center"/>
              <w:rPr>
                <w:b/>
              </w:rPr>
            </w:pPr>
            <w:r>
              <w:rPr>
                <w:b/>
              </w:rPr>
              <w:t>df1, df2</w:t>
            </w:r>
          </w:p>
        </w:tc>
        <w:tc>
          <w:tcPr>
            <w:tcW w:w="1825" w:type="dxa"/>
            <w:tcBorders>
              <w:top w:val="single" w:sz="4" w:space="0" w:color="000000"/>
              <w:left w:val="single" w:sz="4" w:space="0" w:color="000000"/>
              <w:bottom w:val="single" w:sz="4" w:space="0" w:color="000000"/>
              <w:right w:val="single" w:sz="4" w:space="0" w:color="000000"/>
            </w:tcBorders>
          </w:tcPr>
          <w:p w14:paraId="2DA01D2C" w14:textId="77777777" w:rsidR="001D608A" w:rsidRDefault="00987FBA">
            <w:pPr>
              <w:spacing w:line="360" w:lineRule="auto"/>
              <w:jc w:val="center"/>
              <w:rPr>
                <w:b/>
              </w:rPr>
            </w:pPr>
            <w:r>
              <w:rPr>
                <w:b/>
              </w:rPr>
              <w:t>p-value</w:t>
            </w:r>
          </w:p>
        </w:tc>
      </w:tr>
      <w:tr w:rsidR="001D608A" w14:paraId="179DB6AF" w14:textId="77777777">
        <w:tc>
          <w:tcPr>
            <w:tcW w:w="1847" w:type="dxa"/>
            <w:tcBorders>
              <w:top w:val="single" w:sz="4" w:space="0" w:color="000000"/>
              <w:left w:val="single" w:sz="4" w:space="0" w:color="000000"/>
              <w:bottom w:val="single" w:sz="4" w:space="0" w:color="000000"/>
              <w:right w:val="single" w:sz="4" w:space="0" w:color="000000"/>
            </w:tcBorders>
          </w:tcPr>
          <w:p w14:paraId="7DF19007" w14:textId="77777777" w:rsidR="001D608A" w:rsidRDefault="00987FBA">
            <w:pPr>
              <w:spacing w:line="360" w:lineRule="auto"/>
            </w:pPr>
            <w:r>
              <w:t>Immediate</w:t>
            </w:r>
          </w:p>
        </w:tc>
        <w:tc>
          <w:tcPr>
            <w:tcW w:w="1778" w:type="dxa"/>
            <w:tcBorders>
              <w:top w:val="single" w:sz="4" w:space="0" w:color="000000"/>
              <w:left w:val="single" w:sz="4" w:space="0" w:color="000000"/>
              <w:bottom w:val="single" w:sz="4" w:space="0" w:color="000000"/>
              <w:right w:val="single" w:sz="4" w:space="0" w:color="000000"/>
            </w:tcBorders>
          </w:tcPr>
          <w:p w14:paraId="372F6B22" w14:textId="77777777" w:rsidR="001D608A" w:rsidRDefault="00987FBA">
            <w:pPr>
              <w:spacing w:line="360" w:lineRule="auto"/>
              <w:jc w:val="center"/>
            </w:pPr>
            <w:r>
              <w:t>56</w:t>
            </w:r>
          </w:p>
        </w:tc>
        <w:tc>
          <w:tcPr>
            <w:tcW w:w="1822" w:type="dxa"/>
            <w:tcBorders>
              <w:top w:val="single" w:sz="4" w:space="0" w:color="000000"/>
              <w:left w:val="single" w:sz="4" w:space="0" w:color="000000"/>
              <w:bottom w:val="single" w:sz="4" w:space="0" w:color="000000"/>
              <w:right w:val="single" w:sz="4" w:space="0" w:color="000000"/>
            </w:tcBorders>
          </w:tcPr>
          <w:p w14:paraId="312DC44E" w14:textId="77777777" w:rsidR="001D608A" w:rsidRDefault="00987FBA">
            <w:pPr>
              <w:spacing w:line="360" w:lineRule="auto"/>
              <w:jc w:val="center"/>
            </w:pPr>
            <w:r>
              <w:t>13.197</w:t>
            </w:r>
          </w:p>
        </w:tc>
        <w:tc>
          <w:tcPr>
            <w:tcW w:w="1789" w:type="dxa"/>
            <w:tcBorders>
              <w:top w:val="single" w:sz="4" w:space="0" w:color="000000"/>
              <w:left w:val="single" w:sz="4" w:space="0" w:color="000000"/>
              <w:bottom w:val="single" w:sz="4" w:space="0" w:color="000000"/>
              <w:right w:val="single" w:sz="4" w:space="0" w:color="000000"/>
            </w:tcBorders>
          </w:tcPr>
          <w:p w14:paraId="43D0ACB7" w14:textId="77777777" w:rsidR="001D608A" w:rsidRDefault="00987FBA">
            <w:pPr>
              <w:spacing w:line="360" w:lineRule="auto"/>
              <w:jc w:val="center"/>
            </w:pPr>
            <w:r>
              <w:t>2, 53</w:t>
            </w:r>
          </w:p>
        </w:tc>
        <w:tc>
          <w:tcPr>
            <w:tcW w:w="1825" w:type="dxa"/>
            <w:tcBorders>
              <w:top w:val="single" w:sz="4" w:space="0" w:color="000000"/>
              <w:left w:val="single" w:sz="4" w:space="0" w:color="000000"/>
              <w:bottom w:val="single" w:sz="4" w:space="0" w:color="000000"/>
              <w:right w:val="single" w:sz="4" w:space="0" w:color="000000"/>
            </w:tcBorders>
          </w:tcPr>
          <w:p w14:paraId="377ED427" w14:textId="77777777" w:rsidR="001D608A" w:rsidRDefault="00987FBA">
            <w:pPr>
              <w:spacing w:line="360" w:lineRule="auto"/>
              <w:jc w:val="center"/>
            </w:pPr>
            <w:r>
              <w:t>0.00002</w:t>
            </w:r>
          </w:p>
        </w:tc>
      </w:tr>
      <w:tr w:rsidR="001D608A" w14:paraId="18E02FD5" w14:textId="77777777">
        <w:tc>
          <w:tcPr>
            <w:tcW w:w="1847" w:type="dxa"/>
            <w:tcBorders>
              <w:top w:val="single" w:sz="4" w:space="0" w:color="000000"/>
              <w:left w:val="single" w:sz="4" w:space="0" w:color="000000"/>
              <w:bottom w:val="single" w:sz="4" w:space="0" w:color="000000"/>
              <w:right w:val="single" w:sz="4" w:space="0" w:color="000000"/>
            </w:tcBorders>
          </w:tcPr>
          <w:p w14:paraId="18761B3D" w14:textId="77777777" w:rsidR="001D608A" w:rsidRDefault="00987FBA">
            <w:pPr>
              <w:spacing w:line="360" w:lineRule="auto"/>
            </w:pPr>
            <w:r>
              <w:t>1-week</w:t>
            </w:r>
          </w:p>
        </w:tc>
        <w:tc>
          <w:tcPr>
            <w:tcW w:w="1778" w:type="dxa"/>
            <w:tcBorders>
              <w:top w:val="single" w:sz="4" w:space="0" w:color="000000"/>
              <w:left w:val="single" w:sz="4" w:space="0" w:color="000000"/>
              <w:bottom w:val="single" w:sz="4" w:space="0" w:color="000000"/>
              <w:right w:val="single" w:sz="4" w:space="0" w:color="000000"/>
            </w:tcBorders>
          </w:tcPr>
          <w:p w14:paraId="05FFA777" w14:textId="77777777" w:rsidR="001D608A" w:rsidRDefault="00987FBA">
            <w:pPr>
              <w:spacing w:line="360" w:lineRule="auto"/>
              <w:jc w:val="center"/>
            </w:pPr>
            <w:r>
              <w:t>44</w:t>
            </w:r>
          </w:p>
        </w:tc>
        <w:tc>
          <w:tcPr>
            <w:tcW w:w="1822" w:type="dxa"/>
            <w:tcBorders>
              <w:top w:val="single" w:sz="4" w:space="0" w:color="000000"/>
              <w:left w:val="single" w:sz="4" w:space="0" w:color="000000"/>
              <w:bottom w:val="single" w:sz="4" w:space="0" w:color="000000"/>
              <w:right w:val="single" w:sz="4" w:space="0" w:color="000000"/>
            </w:tcBorders>
          </w:tcPr>
          <w:p w14:paraId="3BC82B77" w14:textId="77777777" w:rsidR="001D608A" w:rsidRDefault="00987FBA">
            <w:pPr>
              <w:spacing w:line="360" w:lineRule="auto"/>
              <w:jc w:val="center"/>
            </w:pPr>
            <w:r>
              <w:t>8.294</w:t>
            </w:r>
          </w:p>
        </w:tc>
        <w:tc>
          <w:tcPr>
            <w:tcW w:w="1789" w:type="dxa"/>
            <w:tcBorders>
              <w:top w:val="single" w:sz="4" w:space="0" w:color="000000"/>
              <w:left w:val="single" w:sz="4" w:space="0" w:color="000000"/>
              <w:bottom w:val="single" w:sz="4" w:space="0" w:color="000000"/>
              <w:right w:val="single" w:sz="4" w:space="0" w:color="000000"/>
            </w:tcBorders>
          </w:tcPr>
          <w:p w14:paraId="093846A8" w14:textId="77777777" w:rsidR="001D608A" w:rsidRDefault="00987FBA">
            <w:pPr>
              <w:spacing w:line="360" w:lineRule="auto"/>
              <w:jc w:val="center"/>
            </w:pPr>
            <w:r>
              <w:t>2, 53</w:t>
            </w:r>
          </w:p>
        </w:tc>
        <w:tc>
          <w:tcPr>
            <w:tcW w:w="1825" w:type="dxa"/>
            <w:tcBorders>
              <w:top w:val="single" w:sz="4" w:space="0" w:color="000000"/>
              <w:left w:val="single" w:sz="4" w:space="0" w:color="000000"/>
              <w:bottom w:val="single" w:sz="4" w:space="0" w:color="000000"/>
              <w:right w:val="single" w:sz="4" w:space="0" w:color="000000"/>
            </w:tcBorders>
          </w:tcPr>
          <w:p w14:paraId="4EFB4703" w14:textId="77777777" w:rsidR="001D608A" w:rsidRDefault="00987FBA">
            <w:pPr>
              <w:spacing w:line="360" w:lineRule="auto"/>
              <w:jc w:val="center"/>
            </w:pPr>
            <w:r>
              <w:t>0.00074</w:t>
            </w:r>
          </w:p>
        </w:tc>
      </w:tr>
      <w:tr w:rsidR="001D608A" w14:paraId="22A82FC3" w14:textId="77777777">
        <w:tc>
          <w:tcPr>
            <w:tcW w:w="1847" w:type="dxa"/>
            <w:tcBorders>
              <w:top w:val="single" w:sz="4" w:space="0" w:color="000000"/>
              <w:left w:val="single" w:sz="4" w:space="0" w:color="000000"/>
              <w:bottom w:val="single" w:sz="4" w:space="0" w:color="000000"/>
              <w:right w:val="single" w:sz="4" w:space="0" w:color="000000"/>
            </w:tcBorders>
          </w:tcPr>
          <w:p w14:paraId="6B97CDE0" w14:textId="77777777" w:rsidR="001D608A" w:rsidRDefault="00987FBA">
            <w:pPr>
              <w:spacing w:line="360" w:lineRule="auto"/>
            </w:pPr>
            <w:r>
              <w:t>1-month</w:t>
            </w:r>
          </w:p>
        </w:tc>
        <w:tc>
          <w:tcPr>
            <w:tcW w:w="1778" w:type="dxa"/>
            <w:tcBorders>
              <w:top w:val="single" w:sz="4" w:space="0" w:color="000000"/>
              <w:left w:val="single" w:sz="4" w:space="0" w:color="000000"/>
              <w:bottom w:val="single" w:sz="4" w:space="0" w:color="000000"/>
              <w:right w:val="single" w:sz="4" w:space="0" w:color="000000"/>
            </w:tcBorders>
          </w:tcPr>
          <w:p w14:paraId="39C1FFDD" w14:textId="77777777" w:rsidR="001D608A" w:rsidRDefault="00987FBA">
            <w:pPr>
              <w:spacing w:line="360" w:lineRule="auto"/>
              <w:jc w:val="center"/>
            </w:pPr>
            <w:r>
              <w:t>38</w:t>
            </w:r>
          </w:p>
        </w:tc>
        <w:tc>
          <w:tcPr>
            <w:tcW w:w="1822" w:type="dxa"/>
            <w:tcBorders>
              <w:top w:val="single" w:sz="4" w:space="0" w:color="000000"/>
              <w:left w:val="single" w:sz="4" w:space="0" w:color="000000"/>
              <w:bottom w:val="single" w:sz="4" w:space="0" w:color="000000"/>
              <w:right w:val="single" w:sz="4" w:space="0" w:color="000000"/>
            </w:tcBorders>
          </w:tcPr>
          <w:p w14:paraId="628193EE" w14:textId="77777777" w:rsidR="001D608A" w:rsidRDefault="00987FBA">
            <w:pPr>
              <w:spacing w:line="360" w:lineRule="auto"/>
              <w:jc w:val="center"/>
            </w:pPr>
            <w:r>
              <w:t>4.322</w:t>
            </w:r>
          </w:p>
        </w:tc>
        <w:tc>
          <w:tcPr>
            <w:tcW w:w="1789" w:type="dxa"/>
            <w:tcBorders>
              <w:top w:val="single" w:sz="4" w:space="0" w:color="000000"/>
              <w:left w:val="single" w:sz="4" w:space="0" w:color="000000"/>
              <w:bottom w:val="single" w:sz="4" w:space="0" w:color="000000"/>
              <w:right w:val="single" w:sz="4" w:space="0" w:color="000000"/>
            </w:tcBorders>
          </w:tcPr>
          <w:p w14:paraId="2014F8B7" w14:textId="77777777" w:rsidR="001D608A" w:rsidRDefault="00987FBA">
            <w:pPr>
              <w:spacing w:line="360" w:lineRule="auto"/>
              <w:jc w:val="center"/>
            </w:pPr>
            <w:r>
              <w:t>2, 53</w:t>
            </w:r>
          </w:p>
        </w:tc>
        <w:tc>
          <w:tcPr>
            <w:tcW w:w="1825" w:type="dxa"/>
            <w:tcBorders>
              <w:top w:val="single" w:sz="4" w:space="0" w:color="000000"/>
              <w:left w:val="single" w:sz="4" w:space="0" w:color="000000"/>
              <w:bottom w:val="single" w:sz="4" w:space="0" w:color="000000"/>
              <w:right w:val="single" w:sz="4" w:space="0" w:color="000000"/>
            </w:tcBorders>
          </w:tcPr>
          <w:p w14:paraId="5F96437E" w14:textId="77777777" w:rsidR="001D608A" w:rsidRDefault="00987FBA">
            <w:pPr>
              <w:spacing w:line="360" w:lineRule="auto"/>
              <w:jc w:val="center"/>
            </w:pPr>
            <w:r>
              <w:t>0.0182</w:t>
            </w:r>
          </w:p>
        </w:tc>
      </w:tr>
    </w:tbl>
    <w:p w14:paraId="293D1067" w14:textId="77777777" w:rsidR="001D608A" w:rsidRDefault="001D608A">
      <w:pPr>
        <w:spacing w:line="360" w:lineRule="auto"/>
        <w:jc w:val="both"/>
        <w:rPr>
          <w:sz w:val="2"/>
          <w:szCs w:val="2"/>
        </w:rPr>
      </w:pPr>
    </w:p>
    <w:p w14:paraId="26AAFA9D" w14:textId="1F01DAA9" w:rsidR="001D608A" w:rsidRDefault="00987FBA">
      <w:pPr>
        <w:spacing w:line="360" w:lineRule="auto"/>
        <w:jc w:val="both"/>
        <w:rPr>
          <w:i/>
          <w:sz w:val="18"/>
          <w:szCs w:val="18"/>
        </w:rPr>
      </w:pPr>
      <w:r>
        <w:rPr>
          <w:i/>
          <w:sz w:val="18"/>
          <w:szCs w:val="18"/>
        </w:rPr>
        <w:t xml:space="preserve">Table </w:t>
      </w:r>
      <w:r w:rsidR="00FA3DA9">
        <w:rPr>
          <w:i/>
          <w:sz w:val="18"/>
          <w:szCs w:val="18"/>
        </w:rPr>
        <w:t>19</w:t>
      </w:r>
      <w:r>
        <w:rPr>
          <w:i/>
          <w:sz w:val="18"/>
          <w:szCs w:val="18"/>
        </w:rPr>
        <w:t>C: ANOVA results at each time</w:t>
      </w:r>
      <w:r w:rsidR="00FA3DA9">
        <w:rPr>
          <w:i/>
          <w:sz w:val="18"/>
          <w:szCs w:val="18"/>
        </w:rPr>
        <w:t>-</w:t>
      </w:r>
      <w:r>
        <w:rPr>
          <w:i/>
          <w:sz w:val="18"/>
          <w:szCs w:val="18"/>
        </w:rPr>
        <w:t>point to see if being in a particular group affects recall</w:t>
      </w:r>
    </w:p>
    <w:p w14:paraId="085D1F8C" w14:textId="77777777" w:rsidR="001D608A" w:rsidRDefault="001D608A">
      <w:pPr>
        <w:spacing w:line="360" w:lineRule="auto"/>
        <w:jc w:val="both"/>
      </w:pPr>
    </w:p>
    <w:tbl>
      <w:tblPr>
        <w:tblStyle w:val="a2"/>
        <w:tblW w:w="6062" w:type="dxa"/>
        <w:tblInd w:w="1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044"/>
        <w:gridCol w:w="3018"/>
      </w:tblGrid>
      <w:tr w:rsidR="001D608A" w14:paraId="67BA26F5" w14:textId="77777777">
        <w:tc>
          <w:tcPr>
            <w:tcW w:w="6062" w:type="dxa"/>
            <w:gridSpan w:val="2"/>
            <w:tcBorders>
              <w:top w:val="single" w:sz="4" w:space="0" w:color="000000"/>
              <w:left w:val="single" w:sz="4" w:space="0" w:color="000000"/>
              <w:bottom w:val="single" w:sz="4" w:space="0" w:color="000000"/>
              <w:right w:val="single" w:sz="4" w:space="0" w:color="000000"/>
            </w:tcBorders>
          </w:tcPr>
          <w:p w14:paraId="778FEE69" w14:textId="4AE48C78" w:rsidR="001D608A" w:rsidRDefault="00987FBA">
            <w:pPr>
              <w:spacing w:line="360" w:lineRule="auto"/>
              <w:jc w:val="center"/>
              <w:rPr>
                <w:b/>
                <w:sz w:val="24"/>
                <w:szCs w:val="24"/>
              </w:rPr>
            </w:pPr>
            <w:r>
              <w:rPr>
                <w:b/>
                <w:sz w:val="24"/>
                <w:szCs w:val="24"/>
              </w:rPr>
              <w:t>Tukey’s HSD Results For Each Time</w:t>
            </w:r>
            <w:r w:rsidR="00FA3DA9">
              <w:rPr>
                <w:b/>
                <w:sz w:val="24"/>
                <w:szCs w:val="24"/>
              </w:rPr>
              <w:t>-</w:t>
            </w:r>
            <w:r>
              <w:rPr>
                <w:b/>
                <w:sz w:val="24"/>
                <w:szCs w:val="24"/>
              </w:rPr>
              <w:t>point</w:t>
            </w:r>
          </w:p>
        </w:tc>
      </w:tr>
      <w:tr w:rsidR="001D608A" w14:paraId="78778A8E" w14:textId="77777777">
        <w:tc>
          <w:tcPr>
            <w:tcW w:w="3044" w:type="dxa"/>
            <w:tcBorders>
              <w:top w:val="single" w:sz="4" w:space="0" w:color="000000"/>
              <w:left w:val="single" w:sz="4" w:space="0" w:color="000000"/>
              <w:bottom w:val="single" w:sz="4" w:space="0" w:color="000000"/>
              <w:right w:val="single" w:sz="4" w:space="0" w:color="000000"/>
            </w:tcBorders>
          </w:tcPr>
          <w:p w14:paraId="6B7565BC" w14:textId="77777777" w:rsidR="001D608A" w:rsidRDefault="00987FBA">
            <w:pPr>
              <w:spacing w:line="360" w:lineRule="auto"/>
              <w:rPr>
                <w:b/>
              </w:rPr>
            </w:pPr>
            <w:r>
              <w:rPr>
                <w:b/>
              </w:rPr>
              <w:t>Group</w:t>
            </w:r>
          </w:p>
        </w:tc>
        <w:tc>
          <w:tcPr>
            <w:tcW w:w="3018" w:type="dxa"/>
            <w:tcBorders>
              <w:top w:val="single" w:sz="4" w:space="0" w:color="000000"/>
              <w:left w:val="single" w:sz="4" w:space="0" w:color="000000"/>
              <w:bottom w:val="single" w:sz="4" w:space="0" w:color="000000"/>
              <w:right w:val="single" w:sz="4" w:space="0" w:color="000000"/>
            </w:tcBorders>
          </w:tcPr>
          <w:p w14:paraId="11CCCA3F" w14:textId="77777777" w:rsidR="001D608A" w:rsidRDefault="00987FBA">
            <w:pPr>
              <w:spacing w:line="360" w:lineRule="auto"/>
              <w:jc w:val="center"/>
              <w:rPr>
                <w:b/>
              </w:rPr>
            </w:pPr>
            <w:r>
              <w:rPr>
                <w:b/>
              </w:rPr>
              <w:t>Mean (1 S.D)</w:t>
            </w:r>
          </w:p>
        </w:tc>
      </w:tr>
      <w:tr w:rsidR="001D608A" w14:paraId="64D9CE83" w14:textId="77777777">
        <w:tc>
          <w:tcPr>
            <w:tcW w:w="3044" w:type="dxa"/>
            <w:tcBorders>
              <w:top w:val="single" w:sz="4" w:space="0" w:color="000000"/>
              <w:left w:val="single" w:sz="4" w:space="0" w:color="000000"/>
              <w:bottom w:val="single" w:sz="4" w:space="0" w:color="000000"/>
              <w:right w:val="single" w:sz="4" w:space="0" w:color="000000"/>
            </w:tcBorders>
          </w:tcPr>
          <w:p w14:paraId="1D0B6838" w14:textId="77777777" w:rsidR="001D608A" w:rsidRDefault="00987FBA">
            <w:pPr>
              <w:spacing w:line="360" w:lineRule="auto"/>
              <w:rPr>
                <w:i/>
              </w:rPr>
            </w:pPr>
            <w:bookmarkStart w:id="0" w:name="kix.wx6k657umatb" w:colFirst="0" w:colLast="0"/>
            <w:bookmarkStart w:id="1" w:name="kix.99hwfnytibma" w:colFirst="0" w:colLast="0"/>
            <w:bookmarkEnd w:id="0"/>
            <w:bookmarkEnd w:id="1"/>
            <w:r>
              <w:rPr>
                <w:i/>
              </w:rPr>
              <w:t>Immediate</w:t>
            </w:r>
          </w:p>
        </w:tc>
        <w:tc>
          <w:tcPr>
            <w:tcW w:w="3018" w:type="dxa"/>
            <w:tcBorders>
              <w:top w:val="single" w:sz="4" w:space="0" w:color="000000"/>
              <w:left w:val="single" w:sz="4" w:space="0" w:color="000000"/>
              <w:bottom w:val="single" w:sz="4" w:space="0" w:color="000000"/>
              <w:right w:val="single" w:sz="4" w:space="0" w:color="000000"/>
            </w:tcBorders>
          </w:tcPr>
          <w:p w14:paraId="59A9DEEB" w14:textId="77777777" w:rsidR="001D608A" w:rsidRDefault="001D608A">
            <w:pPr>
              <w:spacing w:line="360" w:lineRule="auto"/>
              <w:jc w:val="center"/>
            </w:pPr>
          </w:p>
        </w:tc>
      </w:tr>
      <w:tr w:rsidR="001D608A" w14:paraId="70C76EB6" w14:textId="77777777">
        <w:tc>
          <w:tcPr>
            <w:tcW w:w="3044" w:type="dxa"/>
            <w:tcBorders>
              <w:top w:val="single" w:sz="4" w:space="0" w:color="000000"/>
              <w:left w:val="single" w:sz="4" w:space="0" w:color="000000"/>
              <w:bottom w:val="single" w:sz="4" w:space="0" w:color="000000"/>
              <w:right w:val="single" w:sz="4" w:space="0" w:color="000000"/>
            </w:tcBorders>
          </w:tcPr>
          <w:p w14:paraId="12D45C12" w14:textId="77777777" w:rsidR="001D608A" w:rsidRDefault="00987FBA">
            <w:pPr>
              <w:spacing w:line="360" w:lineRule="auto"/>
              <w:jc w:val="center"/>
            </w:pPr>
            <w:r>
              <w:t>Control</w:t>
            </w:r>
          </w:p>
        </w:tc>
        <w:tc>
          <w:tcPr>
            <w:tcW w:w="3018" w:type="dxa"/>
            <w:tcBorders>
              <w:top w:val="single" w:sz="4" w:space="0" w:color="000000"/>
              <w:left w:val="single" w:sz="4" w:space="0" w:color="000000"/>
              <w:bottom w:val="single" w:sz="4" w:space="0" w:color="000000"/>
              <w:right w:val="single" w:sz="4" w:space="0" w:color="000000"/>
            </w:tcBorders>
          </w:tcPr>
          <w:p w14:paraId="77DCE844" w14:textId="77777777" w:rsidR="001D608A" w:rsidRDefault="00987FBA">
            <w:pPr>
              <w:spacing w:line="360" w:lineRule="auto"/>
              <w:jc w:val="center"/>
            </w:pPr>
            <w:r>
              <w:t>8.64 (6.67)</w:t>
            </w:r>
          </w:p>
        </w:tc>
      </w:tr>
      <w:tr w:rsidR="001D608A" w14:paraId="157E8652" w14:textId="77777777">
        <w:tc>
          <w:tcPr>
            <w:tcW w:w="3044" w:type="dxa"/>
            <w:tcBorders>
              <w:top w:val="single" w:sz="4" w:space="0" w:color="000000"/>
              <w:left w:val="single" w:sz="4" w:space="0" w:color="000000"/>
              <w:bottom w:val="single" w:sz="4" w:space="0" w:color="000000"/>
              <w:right w:val="single" w:sz="4" w:space="0" w:color="000000"/>
            </w:tcBorders>
          </w:tcPr>
          <w:p w14:paraId="2DEF3F9E" w14:textId="77777777" w:rsidR="001D608A" w:rsidRDefault="00987FBA">
            <w:pPr>
              <w:spacing w:line="360" w:lineRule="auto"/>
              <w:jc w:val="center"/>
              <w:rPr>
                <w:b/>
              </w:rPr>
            </w:pPr>
            <w:r>
              <w:rPr>
                <w:b/>
              </w:rPr>
              <w:t>Visual*</w:t>
            </w:r>
          </w:p>
        </w:tc>
        <w:tc>
          <w:tcPr>
            <w:tcW w:w="3018" w:type="dxa"/>
            <w:tcBorders>
              <w:top w:val="single" w:sz="4" w:space="0" w:color="000000"/>
              <w:left w:val="single" w:sz="4" w:space="0" w:color="000000"/>
              <w:bottom w:val="single" w:sz="4" w:space="0" w:color="000000"/>
              <w:right w:val="single" w:sz="4" w:space="0" w:color="000000"/>
            </w:tcBorders>
          </w:tcPr>
          <w:p w14:paraId="4E6861D8" w14:textId="77777777" w:rsidR="001D608A" w:rsidRDefault="00987FBA">
            <w:pPr>
              <w:spacing w:line="360" w:lineRule="auto"/>
              <w:jc w:val="center"/>
            </w:pPr>
            <w:r>
              <w:t>20.92 (4.80)</w:t>
            </w:r>
          </w:p>
        </w:tc>
      </w:tr>
      <w:tr w:rsidR="001D608A" w14:paraId="5E135C2B" w14:textId="77777777">
        <w:tc>
          <w:tcPr>
            <w:tcW w:w="3044" w:type="dxa"/>
            <w:tcBorders>
              <w:top w:val="single" w:sz="4" w:space="0" w:color="000000"/>
              <w:left w:val="single" w:sz="4" w:space="0" w:color="000000"/>
              <w:bottom w:val="single" w:sz="4" w:space="0" w:color="000000"/>
              <w:right w:val="single" w:sz="4" w:space="0" w:color="000000"/>
            </w:tcBorders>
          </w:tcPr>
          <w:p w14:paraId="31F3AC04" w14:textId="77777777" w:rsidR="001D608A" w:rsidRDefault="00987FBA">
            <w:pPr>
              <w:spacing w:line="360" w:lineRule="auto"/>
              <w:jc w:val="center"/>
            </w:pPr>
            <w:r>
              <w:t>Word</w:t>
            </w:r>
          </w:p>
        </w:tc>
        <w:tc>
          <w:tcPr>
            <w:tcW w:w="3018" w:type="dxa"/>
            <w:tcBorders>
              <w:top w:val="single" w:sz="4" w:space="0" w:color="000000"/>
              <w:left w:val="single" w:sz="4" w:space="0" w:color="000000"/>
              <w:bottom w:val="single" w:sz="4" w:space="0" w:color="000000"/>
              <w:right w:val="single" w:sz="4" w:space="0" w:color="000000"/>
            </w:tcBorders>
          </w:tcPr>
          <w:p w14:paraId="6C1AE014" w14:textId="77777777" w:rsidR="001D608A" w:rsidRDefault="00987FBA">
            <w:pPr>
              <w:spacing w:line="360" w:lineRule="auto"/>
              <w:jc w:val="center"/>
            </w:pPr>
            <w:r>
              <w:t>11.20 (7.93)</w:t>
            </w:r>
          </w:p>
        </w:tc>
      </w:tr>
      <w:tr w:rsidR="001D608A" w14:paraId="7C3479E9" w14:textId="77777777">
        <w:tc>
          <w:tcPr>
            <w:tcW w:w="3044" w:type="dxa"/>
            <w:tcBorders>
              <w:top w:val="single" w:sz="4" w:space="0" w:color="000000"/>
              <w:left w:val="single" w:sz="4" w:space="0" w:color="000000"/>
              <w:bottom w:val="single" w:sz="4" w:space="0" w:color="000000"/>
              <w:right w:val="single" w:sz="4" w:space="0" w:color="000000"/>
            </w:tcBorders>
          </w:tcPr>
          <w:p w14:paraId="27C3D608" w14:textId="77777777" w:rsidR="001D608A" w:rsidRDefault="00987FBA">
            <w:pPr>
              <w:spacing w:line="360" w:lineRule="auto"/>
              <w:rPr>
                <w:i/>
              </w:rPr>
            </w:pPr>
            <w:r>
              <w:rPr>
                <w:i/>
              </w:rPr>
              <w:t>1-week</w:t>
            </w:r>
          </w:p>
        </w:tc>
        <w:tc>
          <w:tcPr>
            <w:tcW w:w="3018" w:type="dxa"/>
            <w:tcBorders>
              <w:top w:val="single" w:sz="4" w:space="0" w:color="000000"/>
              <w:left w:val="single" w:sz="4" w:space="0" w:color="000000"/>
              <w:bottom w:val="single" w:sz="4" w:space="0" w:color="000000"/>
              <w:right w:val="single" w:sz="4" w:space="0" w:color="000000"/>
            </w:tcBorders>
          </w:tcPr>
          <w:p w14:paraId="1EF6C6C7" w14:textId="77777777" w:rsidR="001D608A" w:rsidRDefault="001D608A">
            <w:pPr>
              <w:spacing w:line="360" w:lineRule="auto"/>
              <w:rPr>
                <w:i/>
              </w:rPr>
            </w:pPr>
          </w:p>
        </w:tc>
      </w:tr>
      <w:tr w:rsidR="001D608A" w14:paraId="73761712" w14:textId="77777777">
        <w:tc>
          <w:tcPr>
            <w:tcW w:w="3044" w:type="dxa"/>
            <w:tcBorders>
              <w:top w:val="single" w:sz="4" w:space="0" w:color="000000"/>
              <w:left w:val="single" w:sz="4" w:space="0" w:color="000000"/>
              <w:bottom w:val="single" w:sz="4" w:space="0" w:color="000000"/>
              <w:right w:val="single" w:sz="4" w:space="0" w:color="000000"/>
            </w:tcBorders>
          </w:tcPr>
          <w:p w14:paraId="0435D3A3" w14:textId="77777777" w:rsidR="001D608A" w:rsidRDefault="00987FBA">
            <w:pPr>
              <w:spacing w:line="360" w:lineRule="auto"/>
              <w:jc w:val="center"/>
            </w:pPr>
            <w:r>
              <w:t>Control</w:t>
            </w:r>
          </w:p>
        </w:tc>
        <w:tc>
          <w:tcPr>
            <w:tcW w:w="3018" w:type="dxa"/>
            <w:tcBorders>
              <w:top w:val="single" w:sz="4" w:space="0" w:color="000000"/>
              <w:left w:val="single" w:sz="4" w:space="0" w:color="000000"/>
              <w:bottom w:val="single" w:sz="4" w:space="0" w:color="000000"/>
              <w:right w:val="single" w:sz="4" w:space="0" w:color="000000"/>
            </w:tcBorders>
          </w:tcPr>
          <w:p w14:paraId="2004CE96" w14:textId="77777777" w:rsidR="001D608A" w:rsidRDefault="00987FBA">
            <w:pPr>
              <w:spacing w:line="360" w:lineRule="auto"/>
              <w:jc w:val="center"/>
            </w:pPr>
            <w:r>
              <w:t>4.18 (5.15)</w:t>
            </w:r>
          </w:p>
        </w:tc>
      </w:tr>
      <w:tr w:rsidR="001D608A" w14:paraId="7903D304" w14:textId="77777777">
        <w:tc>
          <w:tcPr>
            <w:tcW w:w="3044" w:type="dxa"/>
            <w:tcBorders>
              <w:top w:val="single" w:sz="4" w:space="0" w:color="000000"/>
              <w:left w:val="single" w:sz="4" w:space="0" w:color="000000"/>
              <w:bottom w:val="single" w:sz="4" w:space="0" w:color="000000"/>
              <w:right w:val="single" w:sz="4" w:space="0" w:color="000000"/>
            </w:tcBorders>
          </w:tcPr>
          <w:p w14:paraId="146011CA" w14:textId="77777777" w:rsidR="001D608A" w:rsidRDefault="00987FBA">
            <w:pPr>
              <w:spacing w:line="360" w:lineRule="auto"/>
              <w:jc w:val="center"/>
              <w:rPr>
                <w:b/>
              </w:rPr>
            </w:pPr>
            <w:r>
              <w:rPr>
                <w:b/>
              </w:rPr>
              <w:t>Visual*</w:t>
            </w:r>
          </w:p>
        </w:tc>
        <w:tc>
          <w:tcPr>
            <w:tcW w:w="3018" w:type="dxa"/>
            <w:tcBorders>
              <w:top w:val="single" w:sz="4" w:space="0" w:color="000000"/>
              <w:left w:val="single" w:sz="4" w:space="0" w:color="000000"/>
              <w:bottom w:val="single" w:sz="4" w:space="0" w:color="000000"/>
              <w:right w:val="single" w:sz="4" w:space="0" w:color="000000"/>
            </w:tcBorders>
          </w:tcPr>
          <w:p w14:paraId="44973CC9" w14:textId="77777777" w:rsidR="001D608A" w:rsidRDefault="00987FBA">
            <w:pPr>
              <w:spacing w:line="360" w:lineRule="auto"/>
              <w:jc w:val="center"/>
            </w:pPr>
            <w:r>
              <w:t>11.33 (5.33)</w:t>
            </w:r>
          </w:p>
        </w:tc>
      </w:tr>
      <w:tr w:rsidR="001D608A" w14:paraId="25BA0A18" w14:textId="77777777">
        <w:tc>
          <w:tcPr>
            <w:tcW w:w="3044" w:type="dxa"/>
            <w:tcBorders>
              <w:top w:val="single" w:sz="4" w:space="0" w:color="000000"/>
              <w:left w:val="single" w:sz="4" w:space="0" w:color="000000"/>
              <w:bottom w:val="single" w:sz="4" w:space="0" w:color="000000"/>
              <w:right w:val="single" w:sz="4" w:space="0" w:color="000000"/>
            </w:tcBorders>
          </w:tcPr>
          <w:p w14:paraId="22C34527" w14:textId="77777777" w:rsidR="001D608A" w:rsidRDefault="00987FBA">
            <w:pPr>
              <w:spacing w:line="360" w:lineRule="auto"/>
              <w:jc w:val="center"/>
            </w:pPr>
            <w:r>
              <w:t>Word</w:t>
            </w:r>
          </w:p>
        </w:tc>
        <w:tc>
          <w:tcPr>
            <w:tcW w:w="3018" w:type="dxa"/>
            <w:tcBorders>
              <w:top w:val="single" w:sz="4" w:space="0" w:color="000000"/>
              <w:left w:val="single" w:sz="4" w:space="0" w:color="000000"/>
              <w:bottom w:val="single" w:sz="4" w:space="0" w:color="000000"/>
              <w:right w:val="single" w:sz="4" w:space="0" w:color="000000"/>
            </w:tcBorders>
          </w:tcPr>
          <w:p w14:paraId="3840B705" w14:textId="77777777" w:rsidR="001D608A" w:rsidRDefault="00987FBA">
            <w:pPr>
              <w:spacing w:line="360" w:lineRule="auto"/>
              <w:jc w:val="center"/>
            </w:pPr>
            <w:r>
              <w:t>4.73 (4.77)</w:t>
            </w:r>
          </w:p>
        </w:tc>
      </w:tr>
      <w:tr w:rsidR="001D608A" w14:paraId="0862B64C" w14:textId="77777777">
        <w:tc>
          <w:tcPr>
            <w:tcW w:w="3044" w:type="dxa"/>
            <w:tcBorders>
              <w:top w:val="single" w:sz="4" w:space="0" w:color="000000"/>
              <w:left w:val="single" w:sz="4" w:space="0" w:color="000000"/>
              <w:bottom w:val="single" w:sz="4" w:space="0" w:color="000000"/>
              <w:right w:val="single" w:sz="4" w:space="0" w:color="000000"/>
            </w:tcBorders>
          </w:tcPr>
          <w:p w14:paraId="6D21F4F0" w14:textId="77777777" w:rsidR="001D608A" w:rsidRDefault="00987FBA">
            <w:pPr>
              <w:spacing w:line="360" w:lineRule="auto"/>
              <w:rPr>
                <w:i/>
              </w:rPr>
            </w:pPr>
            <w:r>
              <w:rPr>
                <w:i/>
              </w:rPr>
              <w:t>1-month</w:t>
            </w:r>
          </w:p>
        </w:tc>
        <w:tc>
          <w:tcPr>
            <w:tcW w:w="3018" w:type="dxa"/>
            <w:tcBorders>
              <w:top w:val="single" w:sz="4" w:space="0" w:color="000000"/>
              <w:left w:val="single" w:sz="4" w:space="0" w:color="000000"/>
              <w:bottom w:val="single" w:sz="4" w:space="0" w:color="000000"/>
              <w:right w:val="single" w:sz="4" w:space="0" w:color="000000"/>
            </w:tcBorders>
          </w:tcPr>
          <w:p w14:paraId="4ABE7A32" w14:textId="77777777" w:rsidR="001D608A" w:rsidRDefault="001D608A">
            <w:pPr>
              <w:spacing w:line="360" w:lineRule="auto"/>
              <w:rPr>
                <w:i/>
              </w:rPr>
            </w:pPr>
          </w:p>
        </w:tc>
      </w:tr>
      <w:tr w:rsidR="001D608A" w14:paraId="5CA1B6DF" w14:textId="77777777">
        <w:tc>
          <w:tcPr>
            <w:tcW w:w="3044" w:type="dxa"/>
            <w:tcBorders>
              <w:top w:val="single" w:sz="4" w:space="0" w:color="000000"/>
              <w:left w:val="single" w:sz="4" w:space="0" w:color="000000"/>
              <w:bottom w:val="single" w:sz="4" w:space="0" w:color="000000"/>
              <w:right w:val="single" w:sz="4" w:space="0" w:color="000000"/>
            </w:tcBorders>
          </w:tcPr>
          <w:p w14:paraId="4DF824D3" w14:textId="77777777" w:rsidR="001D608A" w:rsidRDefault="00987FBA">
            <w:pPr>
              <w:spacing w:line="360" w:lineRule="auto"/>
              <w:jc w:val="center"/>
            </w:pPr>
            <w:r>
              <w:t>Control</w:t>
            </w:r>
          </w:p>
        </w:tc>
        <w:tc>
          <w:tcPr>
            <w:tcW w:w="3018" w:type="dxa"/>
            <w:tcBorders>
              <w:top w:val="single" w:sz="4" w:space="0" w:color="000000"/>
              <w:left w:val="single" w:sz="4" w:space="0" w:color="000000"/>
              <w:bottom w:val="single" w:sz="4" w:space="0" w:color="000000"/>
              <w:right w:val="single" w:sz="4" w:space="0" w:color="000000"/>
            </w:tcBorders>
          </w:tcPr>
          <w:p w14:paraId="43A99ABA" w14:textId="77777777" w:rsidR="001D608A" w:rsidRDefault="00987FBA">
            <w:pPr>
              <w:spacing w:line="360" w:lineRule="auto"/>
              <w:jc w:val="center"/>
            </w:pPr>
            <w:r>
              <w:t>3.27 (4.86)</w:t>
            </w:r>
          </w:p>
        </w:tc>
      </w:tr>
      <w:tr w:rsidR="001D608A" w14:paraId="1F668BAD" w14:textId="77777777">
        <w:tc>
          <w:tcPr>
            <w:tcW w:w="3044" w:type="dxa"/>
            <w:tcBorders>
              <w:top w:val="single" w:sz="4" w:space="0" w:color="000000"/>
              <w:left w:val="single" w:sz="4" w:space="0" w:color="000000"/>
              <w:bottom w:val="single" w:sz="4" w:space="0" w:color="000000"/>
              <w:right w:val="single" w:sz="4" w:space="0" w:color="000000"/>
            </w:tcBorders>
          </w:tcPr>
          <w:p w14:paraId="42F17908" w14:textId="77777777" w:rsidR="001D608A" w:rsidRDefault="00987FBA">
            <w:pPr>
              <w:spacing w:line="360" w:lineRule="auto"/>
              <w:jc w:val="center"/>
              <w:rPr>
                <w:b/>
              </w:rPr>
            </w:pPr>
            <w:r>
              <w:rPr>
                <w:b/>
              </w:rPr>
              <w:t>Visual*</w:t>
            </w:r>
          </w:p>
        </w:tc>
        <w:tc>
          <w:tcPr>
            <w:tcW w:w="3018" w:type="dxa"/>
            <w:tcBorders>
              <w:top w:val="single" w:sz="4" w:space="0" w:color="000000"/>
              <w:left w:val="single" w:sz="4" w:space="0" w:color="000000"/>
              <w:bottom w:val="single" w:sz="4" w:space="0" w:color="000000"/>
              <w:right w:val="single" w:sz="4" w:space="0" w:color="000000"/>
            </w:tcBorders>
          </w:tcPr>
          <w:p w14:paraId="44BCF096" w14:textId="77777777" w:rsidR="001D608A" w:rsidRDefault="00987FBA">
            <w:pPr>
              <w:spacing w:line="360" w:lineRule="auto"/>
              <w:jc w:val="center"/>
            </w:pPr>
            <w:r>
              <w:t>11.00 (5.88)</w:t>
            </w:r>
          </w:p>
        </w:tc>
      </w:tr>
      <w:tr w:rsidR="001D608A" w14:paraId="5BD5ED21" w14:textId="77777777">
        <w:tc>
          <w:tcPr>
            <w:tcW w:w="3044" w:type="dxa"/>
            <w:tcBorders>
              <w:top w:val="single" w:sz="4" w:space="0" w:color="000000"/>
              <w:left w:val="single" w:sz="4" w:space="0" w:color="000000"/>
              <w:bottom w:val="single" w:sz="4" w:space="0" w:color="000000"/>
              <w:right w:val="single" w:sz="4" w:space="0" w:color="000000"/>
            </w:tcBorders>
          </w:tcPr>
          <w:p w14:paraId="3C0935E1" w14:textId="77777777" w:rsidR="001D608A" w:rsidRDefault="00987FBA">
            <w:pPr>
              <w:spacing w:line="360" w:lineRule="auto"/>
              <w:jc w:val="center"/>
            </w:pPr>
            <w:r>
              <w:t>Word</w:t>
            </w:r>
          </w:p>
        </w:tc>
        <w:tc>
          <w:tcPr>
            <w:tcW w:w="3018" w:type="dxa"/>
            <w:tcBorders>
              <w:top w:val="single" w:sz="4" w:space="0" w:color="000000"/>
              <w:left w:val="single" w:sz="4" w:space="0" w:color="000000"/>
              <w:bottom w:val="single" w:sz="4" w:space="0" w:color="000000"/>
              <w:right w:val="single" w:sz="4" w:space="0" w:color="000000"/>
            </w:tcBorders>
          </w:tcPr>
          <w:p w14:paraId="4864BDE6" w14:textId="77777777" w:rsidR="001D608A" w:rsidRDefault="00987FBA">
            <w:pPr>
              <w:spacing w:line="360" w:lineRule="auto"/>
              <w:jc w:val="center"/>
            </w:pPr>
            <w:r>
              <w:t>3.33 (2.69)</w:t>
            </w:r>
          </w:p>
        </w:tc>
      </w:tr>
    </w:tbl>
    <w:p w14:paraId="38F6FD41" w14:textId="77777777" w:rsidR="001D608A" w:rsidRDefault="001D608A">
      <w:pPr>
        <w:spacing w:line="360" w:lineRule="auto"/>
        <w:rPr>
          <w:i/>
          <w:sz w:val="10"/>
          <w:szCs w:val="10"/>
        </w:rPr>
      </w:pPr>
    </w:p>
    <w:p w14:paraId="765E8086" w14:textId="3AC49160" w:rsidR="001D608A" w:rsidRDefault="00987FBA">
      <w:pPr>
        <w:spacing w:after="0" w:line="360" w:lineRule="auto"/>
        <w:jc w:val="both"/>
        <w:rPr>
          <w:i/>
          <w:sz w:val="18"/>
          <w:szCs w:val="18"/>
        </w:rPr>
      </w:pPr>
      <w:r>
        <w:rPr>
          <w:i/>
          <w:sz w:val="18"/>
          <w:szCs w:val="18"/>
        </w:rPr>
        <w:t xml:space="preserve">Table </w:t>
      </w:r>
      <w:r w:rsidR="00FA3DA9">
        <w:rPr>
          <w:i/>
          <w:sz w:val="18"/>
          <w:szCs w:val="18"/>
        </w:rPr>
        <w:t>19</w:t>
      </w:r>
      <w:r>
        <w:rPr>
          <w:i/>
          <w:sz w:val="18"/>
          <w:szCs w:val="18"/>
        </w:rPr>
        <w:t>D: Post-hoc analysis at each time</w:t>
      </w:r>
      <w:r w:rsidR="00FA3DA9">
        <w:rPr>
          <w:i/>
          <w:sz w:val="18"/>
          <w:szCs w:val="18"/>
        </w:rPr>
        <w:t>-</w:t>
      </w:r>
      <w:r>
        <w:rPr>
          <w:i/>
          <w:sz w:val="18"/>
          <w:szCs w:val="18"/>
        </w:rPr>
        <w:t>point looking at which group(s) were significantly different.</w:t>
      </w:r>
    </w:p>
    <w:p w14:paraId="227593AF" w14:textId="77777777" w:rsidR="001D608A" w:rsidRDefault="00987FBA">
      <w:pPr>
        <w:spacing w:after="0" w:line="360" w:lineRule="auto"/>
        <w:rPr>
          <w:i/>
          <w:sz w:val="18"/>
          <w:szCs w:val="18"/>
        </w:rPr>
      </w:pPr>
      <w:r>
        <w:rPr>
          <w:b/>
          <w:i/>
          <w:sz w:val="18"/>
          <w:szCs w:val="18"/>
        </w:rPr>
        <w:t>*</w:t>
      </w:r>
      <w:r>
        <w:rPr>
          <w:i/>
          <w:sz w:val="18"/>
          <w:szCs w:val="18"/>
        </w:rPr>
        <w:t xml:space="preserve"> – Group with a significant difference at each time-point. Groups without </w:t>
      </w:r>
      <w:r>
        <w:rPr>
          <w:b/>
          <w:i/>
          <w:sz w:val="18"/>
          <w:szCs w:val="18"/>
        </w:rPr>
        <w:t>*</w:t>
      </w:r>
      <w:r>
        <w:rPr>
          <w:i/>
          <w:sz w:val="18"/>
          <w:szCs w:val="18"/>
        </w:rPr>
        <w:t xml:space="preserve"> not significant at any time-point </w:t>
      </w:r>
    </w:p>
    <w:p w14:paraId="13AF75EC" w14:textId="77777777" w:rsidR="001D608A" w:rsidRDefault="001D608A">
      <w:pPr>
        <w:spacing w:line="276" w:lineRule="auto"/>
        <w:jc w:val="both"/>
        <w:rPr>
          <w:rFonts w:ascii="Nunito" w:eastAsia="Nunito" w:hAnsi="Nunito" w:cs="Nunito"/>
          <w:i/>
          <w:sz w:val="18"/>
          <w:szCs w:val="18"/>
        </w:rPr>
      </w:pPr>
    </w:p>
    <w:p w14:paraId="4D4B8DF0" w14:textId="77777777" w:rsidR="001D608A" w:rsidRDefault="00987FBA">
      <w:pPr>
        <w:spacing w:line="360" w:lineRule="auto"/>
        <w:jc w:val="both"/>
      </w:pPr>
      <w:r>
        <w:rPr>
          <w:noProof/>
        </w:rPr>
        <w:lastRenderedPageBreak/>
        <w:drawing>
          <wp:anchor distT="0" distB="0" distL="114300" distR="114300" simplePos="0" relativeHeight="251682816" behindDoc="0" locked="0" layoutInCell="1" hidden="0" allowOverlap="1" wp14:anchorId="0191272C" wp14:editId="38987F74">
            <wp:simplePos x="0" y="0"/>
            <wp:positionH relativeFrom="column">
              <wp:posOffset>765810</wp:posOffset>
            </wp:positionH>
            <wp:positionV relativeFrom="paragraph">
              <wp:posOffset>4445</wp:posOffset>
            </wp:positionV>
            <wp:extent cx="3743325" cy="5050790"/>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743325" cy="5050790"/>
                    </a:xfrm>
                    <a:prstGeom prst="rect">
                      <a:avLst/>
                    </a:prstGeom>
                    <a:ln/>
                  </pic:spPr>
                </pic:pic>
              </a:graphicData>
            </a:graphic>
          </wp:anchor>
        </w:drawing>
      </w:r>
    </w:p>
    <w:p w14:paraId="66911AA9" w14:textId="77777777" w:rsidR="001D608A" w:rsidRDefault="001D608A">
      <w:pPr>
        <w:spacing w:line="360" w:lineRule="auto"/>
        <w:jc w:val="both"/>
      </w:pPr>
    </w:p>
    <w:p w14:paraId="67B8A381" w14:textId="77777777" w:rsidR="001D608A" w:rsidRDefault="001D608A">
      <w:pPr>
        <w:spacing w:line="360" w:lineRule="auto"/>
        <w:jc w:val="both"/>
      </w:pPr>
    </w:p>
    <w:p w14:paraId="31656B19" w14:textId="77777777" w:rsidR="001D608A" w:rsidRDefault="001D608A">
      <w:pPr>
        <w:spacing w:line="360" w:lineRule="auto"/>
        <w:jc w:val="both"/>
      </w:pPr>
    </w:p>
    <w:p w14:paraId="1ACA72C1" w14:textId="77777777" w:rsidR="001D608A" w:rsidRDefault="001D608A">
      <w:pPr>
        <w:spacing w:line="360" w:lineRule="auto"/>
        <w:jc w:val="both"/>
      </w:pPr>
    </w:p>
    <w:p w14:paraId="63A11354" w14:textId="77777777" w:rsidR="001D608A" w:rsidRDefault="001D608A">
      <w:pPr>
        <w:spacing w:line="360" w:lineRule="auto"/>
        <w:jc w:val="both"/>
      </w:pPr>
    </w:p>
    <w:p w14:paraId="356F66B7" w14:textId="77777777" w:rsidR="001D608A" w:rsidRDefault="001D608A">
      <w:pPr>
        <w:spacing w:line="360" w:lineRule="auto"/>
        <w:jc w:val="both"/>
      </w:pPr>
    </w:p>
    <w:p w14:paraId="0DC45539" w14:textId="77777777" w:rsidR="001D608A" w:rsidRDefault="001D608A">
      <w:pPr>
        <w:spacing w:line="360" w:lineRule="auto"/>
        <w:jc w:val="both"/>
        <w:rPr>
          <w:sz w:val="28"/>
          <w:szCs w:val="28"/>
        </w:rPr>
      </w:pPr>
    </w:p>
    <w:p w14:paraId="40061DE9" w14:textId="77777777" w:rsidR="001D608A" w:rsidRDefault="001D608A">
      <w:pPr>
        <w:spacing w:line="360" w:lineRule="auto"/>
        <w:jc w:val="both"/>
        <w:rPr>
          <w:i/>
          <w:sz w:val="18"/>
          <w:szCs w:val="18"/>
        </w:rPr>
      </w:pPr>
    </w:p>
    <w:p w14:paraId="79529835" w14:textId="77777777" w:rsidR="00505FD0" w:rsidRDefault="00505FD0">
      <w:pPr>
        <w:spacing w:line="360" w:lineRule="auto"/>
        <w:jc w:val="both"/>
        <w:rPr>
          <w:i/>
          <w:sz w:val="18"/>
          <w:szCs w:val="18"/>
        </w:rPr>
      </w:pPr>
    </w:p>
    <w:p w14:paraId="3337CC51" w14:textId="77777777" w:rsidR="00505FD0" w:rsidRDefault="00505FD0">
      <w:pPr>
        <w:spacing w:line="360" w:lineRule="auto"/>
        <w:jc w:val="both"/>
        <w:rPr>
          <w:i/>
          <w:sz w:val="18"/>
          <w:szCs w:val="18"/>
        </w:rPr>
      </w:pPr>
    </w:p>
    <w:p w14:paraId="42A03458" w14:textId="77777777" w:rsidR="00505FD0" w:rsidRDefault="00505FD0">
      <w:pPr>
        <w:spacing w:line="360" w:lineRule="auto"/>
        <w:jc w:val="both"/>
        <w:rPr>
          <w:i/>
          <w:sz w:val="18"/>
          <w:szCs w:val="18"/>
        </w:rPr>
      </w:pPr>
    </w:p>
    <w:p w14:paraId="33746C40" w14:textId="77777777" w:rsidR="00505FD0" w:rsidRDefault="00505FD0">
      <w:pPr>
        <w:spacing w:line="360" w:lineRule="auto"/>
        <w:jc w:val="both"/>
        <w:rPr>
          <w:i/>
          <w:sz w:val="18"/>
          <w:szCs w:val="18"/>
        </w:rPr>
      </w:pPr>
    </w:p>
    <w:p w14:paraId="35055E52" w14:textId="77777777" w:rsidR="00505FD0" w:rsidRDefault="00505FD0">
      <w:pPr>
        <w:spacing w:line="360" w:lineRule="auto"/>
        <w:jc w:val="both"/>
        <w:rPr>
          <w:i/>
          <w:sz w:val="18"/>
          <w:szCs w:val="18"/>
        </w:rPr>
      </w:pPr>
    </w:p>
    <w:p w14:paraId="68717305" w14:textId="77777777" w:rsidR="00505FD0" w:rsidRDefault="00505FD0">
      <w:pPr>
        <w:spacing w:line="360" w:lineRule="auto"/>
        <w:jc w:val="both"/>
        <w:rPr>
          <w:i/>
          <w:sz w:val="18"/>
          <w:szCs w:val="18"/>
        </w:rPr>
      </w:pPr>
    </w:p>
    <w:p w14:paraId="06F17A3D" w14:textId="77777777" w:rsidR="00505FD0" w:rsidRDefault="00505FD0">
      <w:pPr>
        <w:spacing w:line="360" w:lineRule="auto"/>
        <w:jc w:val="both"/>
        <w:rPr>
          <w:i/>
          <w:sz w:val="18"/>
          <w:szCs w:val="18"/>
        </w:rPr>
      </w:pPr>
    </w:p>
    <w:p w14:paraId="45B641F2" w14:textId="5A6DA0F4" w:rsidR="001D608A" w:rsidRDefault="00987FBA">
      <w:pPr>
        <w:spacing w:line="360" w:lineRule="auto"/>
        <w:jc w:val="both"/>
        <w:rPr>
          <w:i/>
          <w:sz w:val="18"/>
          <w:szCs w:val="18"/>
        </w:rPr>
      </w:pPr>
      <w:r>
        <w:rPr>
          <w:i/>
          <w:sz w:val="18"/>
          <w:szCs w:val="18"/>
        </w:rPr>
        <w:t xml:space="preserve">Table </w:t>
      </w:r>
      <w:r w:rsidR="00FA3DA9">
        <w:rPr>
          <w:i/>
          <w:sz w:val="18"/>
          <w:szCs w:val="18"/>
        </w:rPr>
        <w:t>19</w:t>
      </w:r>
      <w:r>
        <w:rPr>
          <w:i/>
          <w:sz w:val="18"/>
          <w:szCs w:val="18"/>
        </w:rPr>
        <w:t>E: Mean score percentage differences between all groups at various time</w:t>
      </w:r>
      <w:r w:rsidR="00FA3DA9">
        <w:rPr>
          <w:i/>
          <w:sz w:val="18"/>
          <w:szCs w:val="18"/>
        </w:rPr>
        <w:t>-</w:t>
      </w:r>
      <w:r>
        <w:rPr>
          <w:i/>
          <w:sz w:val="18"/>
          <w:szCs w:val="18"/>
        </w:rPr>
        <w:t>points</w:t>
      </w:r>
    </w:p>
    <w:p w14:paraId="7C0CB3A2" w14:textId="77777777" w:rsidR="001D608A" w:rsidRDefault="001D608A">
      <w:pPr>
        <w:spacing w:line="276" w:lineRule="auto"/>
        <w:jc w:val="both"/>
        <w:rPr>
          <w:rFonts w:ascii="Nunito" w:eastAsia="Nunito" w:hAnsi="Nunito" w:cs="Nunito"/>
          <w:i/>
          <w:sz w:val="18"/>
          <w:szCs w:val="18"/>
        </w:rPr>
      </w:pPr>
    </w:p>
    <w:p w14:paraId="0E543C13" w14:textId="2A655A8B" w:rsidR="001D608A" w:rsidRDefault="001D608A">
      <w:pPr>
        <w:spacing w:line="276" w:lineRule="auto"/>
        <w:rPr>
          <w:rFonts w:ascii="Nunito" w:eastAsia="Nunito" w:hAnsi="Nunito" w:cs="Nunito"/>
          <w:sz w:val="44"/>
          <w:szCs w:val="44"/>
        </w:rPr>
      </w:pPr>
    </w:p>
    <w:p w14:paraId="0D4F3EEC" w14:textId="342D8E98" w:rsidR="00FA3DA9" w:rsidRDefault="00FA3DA9">
      <w:pPr>
        <w:spacing w:line="276" w:lineRule="auto"/>
        <w:rPr>
          <w:rFonts w:ascii="Nunito" w:eastAsia="Nunito" w:hAnsi="Nunito" w:cs="Nunito"/>
          <w:sz w:val="44"/>
          <w:szCs w:val="44"/>
        </w:rPr>
      </w:pPr>
    </w:p>
    <w:p w14:paraId="52C43329" w14:textId="4BEB92D8" w:rsidR="00FA3DA9" w:rsidRDefault="00FA3DA9">
      <w:pPr>
        <w:spacing w:line="276" w:lineRule="auto"/>
        <w:rPr>
          <w:rFonts w:ascii="Nunito" w:eastAsia="Nunito" w:hAnsi="Nunito" w:cs="Nunito"/>
          <w:sz w:val="44"/>
          <w:szCs w:val="44"/>
        </w:rPr>
      </w:pPr>
    </w:p>
    <w:p w14:paraId="276D5857" w14:textId="28E2BC5A" w:rsidR="00FA3DA9" w:rsidRDefault="00FA3DA9">
      <w:pPr>
        <w:spacing w:line="276" w:lineRule="auto"/>
        <w:rPr>
          <w:rFonts w:ascii="Nunito" w:eastAsia="Nunito" w:hAnsi="Nunito" w:cs="Nunito"/>
          <w:sz w:val="44"/>
          <w:szCs w:val="44"/>
        </w:rPr>
      </w:pPr>
    </w:p>
    <w:p w14:paraId="1D608BC2" w14:textId="1BDE5AC2" w:rsidR="00FA3DA9" w:rsidRDefault="00FA3DA9">
      <w:pPr>
        <w:spacing w:line="276" w:lineRule="auto"/>
        <w:rPr>
          <w:rFonts w:ascii="Nunito" w:eastAsia="Nunito" w:hAnsi="Nunito" w:cs="Nunito"/>
          <w:sz w:val="44"/>
          <w:szCs w:val="44"/>
        </w:rPr>
      </w:pPr>
    </w:p>
    <w:p w14:paraId="3C4C90AE" w14:textId="605732A2" w:rsidR="00FA3DA9" w:rsidRDefault="00FA3DA9">
      <w:pPr>
        <w:spacing w:line="276" w:lineRule="auto"/>
        <w:rPr>
          <w:rFonts w:ascii="Nunito" w:eastAsia="Nunito" w:hAnsi="Nunito" w:cs="Nunito"/>
          <w:sz w:val="44"/>
          <w:szCs w:val="44"/>
        </w:rPr>
      </w:pPr>
    </w:p>
    <w:p w14:paraId="4FDD9647" w14:textId="2F0E824E" w:rsidR="00FA3DA9" w:rsidRDefault="00FA3DA9" w:rsidP="00FA3DA9">
      <w:pPr>
        <w:spacing w:line="276" w:lineRule="auto"/>
        <w:jc w:val="both"/>
        <w:rPr>
          <w:rFonts w:ascii="Nunito" w:eastAsia="Nunito" w:hAnsi="Nunito" w:cs="Nunito"/>
        </w:rPr>
      </w:pPr>
      <w:r>
        <w:rPr>
          <w:rFonts w:ascii="Nunito" w:eastAsia="Nunito" w:hAnsi="Nunito" w:cs="Nunito"/>
          <w:i/>
          <w:sz w:val="36"/>
          <w:szCs w:val="36"/>
        </w:rPr>
        <w:lastRenderedPageBreak/>
        <w:t>Appendix 20: Satisfaction questionnaire responses</w:t>
      </w:r>
    </w:p>
    <w:p w14:paraId="02DB08AC" w14:textId="5CCDDD6C"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Figures</w:t>
      </w:r>
      <w:r>
        <w:rPr>
          <w:rFonts w:ascii="Nunito" w:eastAsia="Nunito" w:hAnsi="Nunito" w:cs="Nunito"/>
        </w:rPr>
        <w:t xml:space="preserve"> 20A to 20E</w:t>
      </w:r>
      <w:r>
        <w:rPr>
          <w:rFonts w:ascii="Nunito" w:eastAsia="Nunito" w:hAnsi="Nunito" w:cs="Nunito"/>
          <w:color w:val="000000"/>
        </w:rPr>
        <w:t xml:space="preserve"> show the modal response for each statement on the satisfaction questionnaire. </w:t>
      </w:r>
    </w:p>
    <w:p w14:paraId="27E87106" w14:textId="77777777"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 xml:space="preserve">    </w:t>
      </w:r>
    </w:p>
    <w:p w14:paraId="1B44B20D" w14:textId="77777777" w:rsidR="00FA3DA9" w:rsidRDefault="00FA3DA9" w:rsidP="00FA3DA9">
      <w:pPr>
        <w:spacing w:line="276" w:lineRule="auto"/>
        <w:jc w:val="both"/>
        <w:rPr>
          <w:rFonts w:ascii="Nunito" w:eastAsia="Nunito" w:hAnsi="Nunito" w:cs="Nunito"/>
          <w:color w:val="000000"/>
        </w:rPr>
      </w:pPr>
      <w:r>
        <w:rPr>
          <w:noProof/>
        </w:rPr>
        <w:drawing>
          <wp:anchor distT="0" distB="0" distL="114300" distR="114300" simplePos="0" relativeHeight="251685888" behindDoc="0" locked="0" layoutInCell="1" hidden="0" allowOverlap="1" wp14:anchorId="4887427D" wp14:editId="080E904D">
            <wp:simplePos x="0" y="0"/>
            <wp:positionH relativeFrom="column">
              <wp:posOffset>878129</wp:posOffset>
            </wp:positionH>
            <wp:positionV relativeFrom="paragraph">
              <wp:posOffset>213967</wp:posOffset>
            </wp:positionV>
            <wp:extent cx="3990975" cy="2383155"/>
            <wp:effectExtent l="0" t="0" r="0" b="0"/>
            <wp:wrapSquare wrapText="bothSides" distT="0" distB="0" distL="114300" distR="11430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3990975" cy="2383155"/>
                    </a:xfrm>
                    <a:prstGeom prst="rect">
                      <a:avLst/>
                    </a:prstGeom>
                    <a:ln/>
                  </pic:spPr>
                </pic:pic>
              </a:graphicData>
            </a:graphic>
          </wp:anchor>
        </w:drawing>
      </w:r>
    </w:p>
    <w:p w14:paraId="356F500D" w14:textId="77777777" w:rsidR="00FA3DA9" w:rsidRDefault="00FA3DA9" w:rsidP="00FA3DA9">
      <w:pPr>
        <w:spacing w:line="276" w:lineRule="auto"/>
        <w:jc w:val="both"/>
        <w:rPr>
          <w:rFonts w:ascii="Nunito" w:eastAsia="Nunito" w:hAnsi="Nunito" w:cs="Nunito"/>
          <w:color w:val="000000"/>
        </w:rPr>
      </w:pPr>
    </w:p>
    <w:p w14:paraId="0A5EC676" w14:textId="77777777" w:rsidR="00FA3DA9" w:rsidRDefault="00FA3DA9" w:rsidP="00FA3DA9">
      <w:pPr>
        <w:spacing w:line="276" w:lineRule="auto"/>
        <w:jc w:val="both"/>
        <w:rPr>
          <w:rFonts w:ascii="Nunito" w:eastAsia="Nunito" w:hAnsi="Nunito" w:cs="Nunito"/>
          <w:color w:val="000000"/>
        </w:rPr>
      </w:pPr>
    </w:p>
    <w:p w14:paraId="70F05822" w14:textId="77777777" w:rsidR="00FA3DA9" w:rsidRDefault="00FA3DA9" w:rsidP="00FA3DA9">
      <w:pPr>
        <w:spacing w:line="276" w:lineRule="auto"/>
        <w:jc w:val="both"/>
        <w:rPr>
          <w:rFonts w:ascii="Nunito" w:eastAsia="Nunito" w:hAnsi="Nunito" w:cs="Nunito"/>
          <w:color w:val="000000"/>
        </w:rPr>
      </w:pPr>
    </w:p>
    <w:p w14:paraId="4F720431" w14:textId="77777777" w:rsidR="00FA3DA9" w:rsidRDefault="00FA3DA9" w:rsidP="00FA3DA9">
      <w:pPr>
        <w:spacing w:line="276" w:lineRule="auto"/>
        <w:jc w:val="both"/>
        <w:rPr>
          <w:rFonts w:ascii="Nunito" w:eastAsia="Nunito" w:hAnsi="Nunito" w:cs="Nunito"/>
          <w:color w:val="000000"/>
        </w:rPr>
      </w:pPr>
    </w:p>
    <w:p w14:paraId="64179EBF" w14:textId="77777777" w:rsidR="00FA3DA9" w:rsidRDefault="00FA3DA9" w:rsidP="00FA3DA9">
      <w:pPr>
        <w:spacing w:line="276" w:lineRule="auto"/>
        <w:jc w:val="both"/>
        <w:rPr>
          <w:rFonts w:ascii="Nunito" w:eastAsia="Nunito" w:hAnsi="Nunito" w:cs="Nunito"/>
          <w:color w:val="000000"/>
        </w:rPr>
      </w:pPr>
    </w:p>
    <w:p w14:paraId="7931E225" w14:textId="77777777" w:rsidR="00FA3DA9" w:rsidRDefault="00FA3DA9" w:rsidP="00FA3DA9">
      <w:pPr>
        <w:spacing w:line="276" w:lineRule="auto"/>
        <w:jc w:val="both"/>
        <w:rPr>
          <w:rFonts w:ascii="Nunito" w:eastAsia="Nunito" w:hAnsi="Nunito" w:cs="Nunito"/>
          <w:color w:val="000000"/>
        </w:rPr>
      </w:pPr>
    </w:p>
    <w:p w14:paraId="09BDA0B4" w14:textId="77777777" w:rsidR="00FA3DA9" w:rsidRDefault="00FA3DA9" w:rsidP="00FA3DA9">
      <w:pPr>
        <w:spacing w:line="276" w:lineRule="auto"/>
        <w:jc w:val="both"/>
        <w:rPr>
          <w:rFonts w:ascii="Nunito" w:eastAsia="Nunito" w:hAnsi="Nunito" w:cs="Nunito"/>
          <w:color w:val="000000"/>
        </w:rPr>
      </w:pPr>
    </w:p>
    <w:p w14:paraId="4ACAC539" w14:textId="77777777" w:rsidR="00FA3DA9" w:rsidRDefault="00FA3DA9" w:rsidP="00FA3DA9">
      <w:pPr>
        <w:spacing w:line="276" w:lineRule="auto"/>
        <w:jc w:val="both"/>
        <w:rPr>
          <w:rFonts w:ascii="Nunito" w:eastAsia="Nunito" w:hAnsi="Nunito" w:cs="Nunito"/>
          <w:color w:val="000000"/>
        </w:rPr>
      </w:pPr>
    </w:p>
    <w:p w14:paraId="5FFCFF83" w14:textId="7FD373A5" w:rsidR="00FA3DA9" w:rsidRDefault="00FA3DA9" w:rsidP="00FA3DA9">
      <w:pPr>
        <w:spacing w:line="276" w:lineRule="auto"/>
        <w:jc w:val="both"/>
        <w:rPr>
          <w:rFonts w:ascii="Nunito" w:eastAsia="Nunito" w:hAnsi="Nunito" w:cs="Nunito"/>
          <w:i/>
          <w:color w:val="000000"/>
          <w:sz w:val="18"/>
          <w:szCs w:val="18"/>
        </w:rPr>
      </w:pPr>
      <w:r>
        <w:rPr>
          <w:rFonts w:ascii="Nunito" w:eastAsia="Nunito" w:hAnsi="Nunito" w:cs="Nunito"/>
          <w:i/>
          <w:color w:val="000000"/>
          <w:sz w:val="18"/>
          <w:szCs w:val="18"/>
        </w:rPr>
        <w:t>Figure 20</w:t>
      </w:r>
      <w:r>
        <w:rPr>
          <w:rFonts w:ascii="Nunito" w:eastAsia="Nunito" w:hAnsi="Nunito" w:cs="Nunito"/>
          <w:i/>
          <w:sz w:val="18"/>
          <w:szCs w:val="18"/>
        </w:rPr>
        <w:t>A</w:t>
      </w:r>
      <w:r>
        <w:rPr>
          <w:rFonts w:ascii="Nunito" w:eastAsia="Nunito" w:hAnsi="Nunito" w:cs="Nunito"/>
          <w:i/>
          <w:color w:val="000000"/>
          <w:sz w:val="18"/>
          <w:szCs w:val="18"/>
        </w:rPr>
        <w:t xml:space="preserve">: Satisfaction questionnaire response to “Using this learning method, I was able to recall the information well” </w:t>
      </w:r>
    </w:p>
    <w:p w14:paraId="07E31C56" w14:textId="1D115957"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Interestingly, at immediate testing, all groups agreed with this statement equally. However, at 1</w:t>
      </w:r>
      <w:r w:rsidR="006527EE">
        <w:rPr>
          <w:rFonts w:ascii="Nunito" w:eastAsia="Nunito" w:hAnsi="Nunito" w:cs="Nunito"/>
          <w:color w:val="000000"/>
        </w:rPr>
        <w:t xml:space="preserve"> </w:t>
      </w:r>
      <w:r>
        <w:rPr>
          <w:rFonts w:ascii="Nunito" w:eastAsia="Nunito" w:hAnsi="Nunito" w:cs="Nunito"/>
          <w:color w:val="000000"/>
        </w:rPr>
        <w:t>month, the control group disagreed with this statement, while the word mnemonic group continued to agree and the visual mnemonic group strongly agreed with this statement. This change from agreeing to strongly agreeing is subtle but may highlight that the students in the visual mnemonic group genuinely felt surprised that one month after memorisation, they were able to recall as much information as they did.</w:t>
      </w:r>
    </w:p>
    <w:p w14:paraId="2EC2B741" w14:textId="77777777" w:rsidR="00FA3DA9" w:rsidRDefault="00FA3DA9" w:rsidP="00FA3DA9">
      <w:pPr>
        <w:spacing w:line="276" w:lineRule="auto"/>
        <w:jc w:val="both"/>
        <w:rPr>
          <w:rFonts w:ascii="Nunito" w:eastAsia="Nunito" w:hAnsi="Nunito" w:cs="Nunito"/>
          <w:color w:val="000000"/>
        </w:rPr>
      </w:pPr>
    </w:p>
    <w:p w14:paraId="7EFD124D" w14:textId="77777777" w:rsidR="00FA3DA9" w:rsidRDefault="00FA3DA9" w:rsidP="00FA3DA9">
      <w:pPr>
        <w:spacing w:line="276" w:lineRule="auto"/>
        <w:jc w:val="both"/>
        <w:rPr>
          <w:rFonts w:ascii="Nunito" w:eastAsia="Nunito" w:hAnsi="Nunito" w:cs="Nunito"/>
          <w:color w:val="000000"/>
        </w:rPr>
      </w:pPr>
    </w:p>
    <w:p w14:paraId="4DB3FE12" w14:textId="77777777" w:rsidR="00FA3DA9" w:rsidRDefault="00FA3DA9" w:rsidP="00FA3DA9">
      <w:pPr>
        <w:spacing w:line="276" w:lineRule="auto"/>
        <w:jc w:val="both"/>
        <w:rPr>
          <w:rFonts w:ascii="Nunito" w:eastAsia="Nunito" w:hAnsi="Nunito" w:cs="Nunito"/>
          <w:color w:val="000000"/>
        </w:rPr>
      </w:pPr>
      <w:r>
        <w:rPr>
          <w:noProof/>
        </w:rPr>
        <w:drawing>
          <wp:anchor distT="0" distB="0" distL="114300" distR="114300" simplePos="0" relativeHeight="251686912" behindDoc="0" locked="0" layoutInCell="1" hidden="0" allowOverlap="1" wp14:anchorId="31C29A1D" wp14:editId="119F1099">
            <wp:simplePos x="0" y="0"/>
            <wp:positionH relativeFrom="column">
              <wp:posOffset>741424</wp:posOffset>
            </wp:positionH>
            <wp:positionV relativeFrom="paragraph">
              <wp:posOffset>8530</wp:posOffset>
            </wp:positionV>
            <wp:extent cx="4000500" cy="2432050"/>
            <wp:effectExtent l="0" t="0" r="0" b="0"/>
            <wp:wrapSquare wrapText="bothSides" distT="0" distB="0" distL="114300" distR="11430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4000500" cy="2432050"/>
                    </a:xfrm>
                    <a:prstGeom prst="rect">
                      <a:avLst/>
                    </a:prstGeom>
                    <a:ln/>
                  </pic:spPr>
                </pic:pic>
              </a:graphicData>
            </a:graphic>
          </wp:anchor>
        </w:drawing>
      </w:r>
    </w:p>
    <w:p w14:paraId="0D26DA2D" w14:textId="77777777" w:rsidR="00FA3DA9" w:rsidRDefault="00FA3DA9" w:rsidP="00FA3DA9">
      <w:pPr>
        <w:spacing w:line="276" w:lineRule="auto"/>
        <w:jc w:val="both"/>
        <w:rPr>
          <w:rFonts w:ascii="Nunito" w:eastAsia="Nunito" w:hAnsi="Nunito" w:cs="Nunito"/>
          <w:color w:val="000000"/>
        </w:rPr>
      </w:pPr>
    </w:p>
    <w:p w14:paraId="268C9776" w14:textId="77777777" w:rsidR="00FA3DA9" w:rsidRDefault="00FA3DA9" w:rsidP="00FA3DA9">
      <w:pPr>
        <w:spacing w:line="276" w:lineRule="auto"/>
        <w:jc w:val="both"/>
        <w:rPr>
          <w:rFonts w:ascii="Nunito" w:eastAsia="Nunito" w:hAnsi="Nunito" w:cs="Nunito"/>
          <w:color w:val="000000"/>
        </w:rPr>
      </w:pPr>
    </w:p>
    <w:p w14:paraId="7A9B5CA9" w14:textId="77777777" w:rsidR="00FA3DA9" w:rsidRDefault="00FA3DA9" w:rsidP="00FA3DA9">
      <w:pPr>
        <w:spacing w:line="276" w:lineRule="auto"/>
        <w:jc w:val="both"/>
        <w:rPr>
          <w:rFonts w:ascii="Nunito" w:eastAsia="Nunito" w:hAnsi="Nunito" w:cs="Nunito"/>
          <w:color w:val="000000"/>
        </w:rPr>
      </w:pPr>
    </w:p>
    <w:p w14:paraId="353EB495" w14:textId="77777777" w:rsidR="00FA3DA9" w:rsidRDefault="00FA3DA9" w:rsidP="00FA3DA9">
      <w:pPr>
        <w:spacing w:line="276" w:lineRule="auto"/>
        <w:jc w:val="both"/>
        <w:rPr>
          <w:rFonts w:ascii="Nunito" w:eastAsia="Nunito" w:hAnsi="Nunito" w:cs="Nunito"/>
          <w:color w:val="000000"/>
        </w:rPr>
      </w:pPr>
    </w:p>
    <w:p w14:paraId="41A29544" w14:textId="77777777" w:rsidR="00FA3DA9" w:rsidRDefault="00FA3DA9" w:rsidP="00FA3DA9">
      <w:pPr>
        <w:spacing w:line="276" w:lineRule="auto"/>
        <w:jc w:val="both"/>
        <w:rPr>
          <w:rFonts w:ascii="Nunito" w:eastAsia="Nunito" w:hAnsi="Nunito" w:cs="Nunito"/>
          <w:color w:val="000000"/>
        </w:rPr>
      </w:pPr>
    </w:p>
    <w:p w14:paraId="15452314" w14:textId="77777777" w:rsidR="00FA3DA9" w:rsidRDefault="00FA3DA9" w:rsidP="00FA3DA9">
      <w:pPr>
        <w:spacing w:line="276" w:lineRule="auto"/>
        <w:jc w:val="both"/>
        <w:rPr>
          <w:rFonts w:ascii="Nunito" w:eastAsia="Nunito" w:hAnsi="Nunito" w:cs="Nunito"/>
          <w:color w:val="000000"/>
        </w:rPr>
      </w:pPr>
    </w:p>
    <w:p w14:paraId="185F73C9" w14:textId="77777777" w:rsidR="00FA3DA9" w:rsidRDefault="00FA3DA9" w:rsidP="00FA3DA9">
      <w:pPr>
        <w:spacing w:line="276" w:lineRule="auto"/>
        <w:jc w:val="both"/>
        <w:rPr>
          <w:rFonts w:ascii="Nunito" w:eastAsia="Nunito" w:hAnsi="Nunito" w:cs="Nunito"/>
          <w:color w:val="000000"/>
        </w:rPr>
      </w:pPr>
    </w:p>
    <w:p w14:paraId="20E99E5E" w14:textId="17F445A5" w:rsidR="00FA3DA9" w:rsidRDefault="00FA3DA9" w:rsidP="00FA3DA9">
      <w:pPr>
        <w:spacing w:line="276" w:lineRule="auto"/>
        <w:jc w:val="both"/>
        <w:rPr>
          <w:rFonts w:ascii="Nunito" w:eastAsia="Nunito" w:hAnsi="Nunito" w:cs="Nunito"/>
          <w:i/>
          <w:color w:val="000000"/>
          <w:sz w:val="18"/>
          <w:szCs w:val="18"/>
        </w:rPr>
      </w:pPr>
      <w:r>
        <w:rPr>
          <w:rFonts w:ascii="Nunito" w:eastAsia="Nunito" w:hAnsi="Nunito" w:cs="Nunito"/>
          <w:i/>
          <w:color w:val="000000"/>
          <w:sz w:val="18"/>
          <w:szCs w:val="18"/>
        </w:rPr>
        <w:lastRenderedPageBreak/>
        <w:t>Figure 20</w:t>
      </w:r>
      <w:r>
        <w:rPr>
          <w:rFonts w:ascii="Nunito" w:eastAsia="Nunito" w:hAnsi="Nunito" w:cs="Nunito"/>
          <w:i/>
          <w:sz w:val="18"/>
          <w:szCs w:val="18"/>
        </w:rPr>
        <w:t>B</w:t>
      </w:r>
      <w:r>
        <w:rPr>
          <w:rFonts w:ascii="Nunito" w:eastAsia="Nunito" w:hAnsi="Nunito" w:cs="Nunito"/>
          <w:i/>
          <w:color w:val="000000"/>
          <w:sz w:val="18"/>
          <w:szCs w:val="18"/>
        </w:rPr>
        <w:t>: Satisfaction questionnaire response to “The learning method failed to present the information memorably”</w:t>
      </w:r>
    </w:p>
    <w:p w14:paraId="3D6D4667" w14:textId="7C3B7124"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This is generally an inverse statement to the former but focuse</w:t>
      </w:r>
      <w:r w:rsidR="006527EE">
        <w:rPr>
          <w:rFonts w:ascii="Nunito" w:eastAsia="Nunito" w:hAnsi="Nunito" w:cs="Nunito"/>
          <w:color w:val="000000"/>
        </w:rPr>
        <w:t>s</w:t>
      </w:r>
      <w:r>
        <w:rPr>
          <w:rFonts w:ascii="Nunito" w:eastAsia="Nunito" w:hAnsi="Nunito" w:cs="Nunito"/>
          <w:color w:val="000000"/>
        </w:rPr>
        <w:t xml:space="preserve"> more on the presentation of the information. On immediate testing, both the control and word mnemonic group</w:t>
      </w:r>
      <w:r w:rsidR="006527EE">
        <w:rPr>
          <w:rFonts w:ascii="Nunito" w:eastAsia="Nunito" w:hAnsi="Nunito" w:cs="Nunito"/>
          <w:color w:val="000000"/>
        </w:rPr>
        <w:t>s</w:t>
      </w:r>
      <w:r>
        <w:rPr>
          <w:rFonts w:ascii="Nunito" w:eastAsia="Nunito" w:hAnsi="Nunito" w:cs="Nunito"/>
          <w:color w:val="000000"/>
        </w:rPr>
        <w:t xml:space="preserve"> disagreed with this, while the visual mnemonic group strongly disagreed. At 1</w:t>
      </w:r>
      <w:r w:rsidR="006527EE">
        <w:rPr>
          <w:rFonts w:ascii="Nunito" w:eastAsia="Nunito" w:hAnsi="Nunito" w:cs="Nunito"/>
          <w:color w:val="000000"/>
        </w:rPr>
        <w:t xml:space="preserve"> </w:t>
      </w:r>
      <w:r>
        <w:rPr>
          <w:rFonts w:ascii="Nunito" w:eastAsia="Nunito" w:hAnsi="Nunito" w:cs="Nunito"/>
          <w:color w:val="000000"/>
        </w:rPr>
        <w:t>month, the control group strongly agreed with this statement, correlating with the responses on the previous chart. The word mnemonic group agreed with this statement, and the visual mnemonic group were neutral. This neutral finding is interesting and would warrant further clarification. I did not include any free-text responses in the satisfaction survey, but in hindsight, this may have helped to obtain a deeper understanding.</w:t>
      </w:r>
    </w:p>
    <w:p w14:paraId="2432B77C" w14:textId="77777777" w:rsidR="00FA3DA9" w:rsidRDefault="00FA3DA9" w:rsidP="00FA3DA9">
      <w:pPr>
        <w:spacing w:line="276" w:lineRule="auto"/>
        <w:jc w:val="both"/>
        <w:rPr>
          <w:rFonts w:ascii="Nunito" w:eastAsia="Nunito" w:hAnsi="Nunito" w:cs="Nunito"/>
          <w:color w:val="000000"/>
        </w:rPr>
      </w:pPr>
    </w:p>
    <w:p w14:paraId="48B5D043" w14:textId="77777777" w:rsidR="00FA3DA9" w:rsidRDefault="00FA3DA9" w:rsidP="00FA3DA9">
      <w:pPr>
        <w:spacing w:line="276" w:lineRule="auto"/>
        <w:jc w:val="both"/>
        <w:rPr>
          <w:rFonts w:ascii="Nunito" w:eastAsia="Nunito" w:hAnsi="Nunito" w:cs="Nunito"/>
          <w:color w:val="000000"/>
        </w:rPr>
      </w:pPr>
      <w:r>
        <w:rPr>
          <w:noProof/>
        </w:rPr>
        <w:drawing>
          <wp:anchor distT="0" distB="0" distL="114300" distR="114300" simplePos="0" relativeHeight="251687936" behindDoc="0" locked="0" layoutInCell="1" hidden="0" allowOverlap="1" wp14:anchorId="1E4C6AB1" wp14:editId="74A5C91C">
            <wp:simplePos x="0" y="0"/>
            <wp:positionH relativeFrom="column">
              <wp:posOffset>744523</wp:posOffset>
            </wp:positionH>
            <wp:positionV relativeFrom="paragraph">
              <wp:posOffset>5279</wp:posOffset>
            </wp:positionV>
            <wp:extent cx="4027805" cy="2362200"/>
            <wp:effectExtent l="0" t="0" r="0" b="0"/>
            <wp:wrapSquare wrapText="bothSides" distT="0" distB="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4027805" cy="2362200"/>
                    </a:xfrm>
                    <a:prstGeom prst="rect">
                      <a:avLst/>
                    </a:prstGeom>
                    <a:ln/>
                  </pic:spPr>
                </pic:pic>
              </a:graphicData>
            </a:graphic>
          </wp:anchor>
        </w:drawing>
      </w:r>
    </w:p>
    <w:p w14:paraId="0203675F" w14:textId="77777777" w:rsidR="00FA3DA9" w:rsidRDefault="00FA3DA9" w:rsidP="00FA3DA9">
      <w:pPr>
        <w:spacing w:line="276" w:lineRule="auto"/>
        <w:jc w:val="both"/>
        <w:rPr>
          <w:rFonts w:ascii="Nunito" w:eastAsia="Nunito" w:hAnsi="Nunito" w:cs="Nunito"/>
          <w:color w:val="000000"/>
        </w:rPr>
      </w:pPr>
    </w:p>
    <w:p w14:paraId="57A1507F" w14:textId="77777777" w:rsidR="00FA3DA9" w:rsidRDefault="00FA3DA9" w:rsidP="00FA3DA9">
      <w:pPr>
        <w:spacing w:line="276" w:lineRule="auto"/>
        <w:jc w:val="both"/>
        <w:rPr>
          <w:rFonts w:ascii="Nunito" w:eastAsia="Nunito" w:hAnsi="Nunito" w:cs="Nunito"/>
          <w:color w:val="000000"/>
        </w:rPr>
      </w:pPr>
    </w:p>
    <w:p w14:paraId="6299FFB0" w14:textId="77777777" w:rsidR="00FA3DA9" w:rsidRDefault="00FA3DA9" w:rsidP="00FA3DA9">
      <w:pPr>
        <w:spacing w:line="276" w:lineRule="auto"/>
        <w:jc w:val="both"/>
        <w:rPr>
          <w:rFonts w:ascii="Nunito" w:eastAsia="Nunito" w:hAnsi="Nunito" w:cs="Nunito"/>
          <w:color w:val="000000"/>
        </w:rPr>
      </w:pPr>
    </w:p>
    <w:p w14:paraId="48F2F4D4" w14:textId="77777777" w:rsidR="00FA3DA9" w:rsidRDefault="00FA3DA9" w:rsidP="00FA3DA9">
      <w:pPr>
        <w:spacing w:line="276" w:lineRule="auto"/>
        <w:jc w:val="both"/>
        <w:rPr>
          <w:rFonts w:ascii="Nunito" w:eastAsia="Nunito" w:hAnsi="Nunito" w:cs="Nunito"/>
          <w:color w:val="000000"/>
        </w:rPr>
      </w:pPr>
    </w:p>
    <w:p w14:paraId="2BA74674" w14:textId="77777777" w:rsidR="00FA3DA9" w:rsidRDefault="00FA3DA9" w:rsidP="00FA3DA9">
      <w:pPr>
        <w:spacing w:line="276" w:lineRule="auto"/>
        <w:jc w:val="both"/>
        <w:rPr>
          <w:rFonts w:ascii="Nunito" w:eastAsia="Nunito" w:hAnsi="Nunito" w:cs="Nunito"/>
          <w:color w:val="000000"/>
        </w:rPr>
      </w:pPr>
    </w:p>
    <w:p w14:paraId="4B469706" w14:textId="77777777" w:rsidR="00FA3DA9" w:rsidRDefault="00FA3DA9" w:rsidP="00FA3DA9">
      <w:pPr>
        <w:spacing w:line="276" w:lineRule="auto"/>
        <w:jc w:val="both"/>
        <w:rPr>
          <w:rFonts w:ascii="Nunito" w:eastAsia="Nunito" w:hAnsi="Nunito" w:cs="Nunito"/>
          <w:color w:val="000000"/>
        </w:rPr>
      </w:pPr>
    </w:p>
    <w:p w14:paraId="6E1C9493" w14:textId="77777777" w:rsidR="00FA3DA9" w:rsidRDefault="00FA3DA9" w:rsidP="00FA3DA9">
      <w:pPr>
        <w:spacing w:line="276" w:lineRule="auto"/>
        <w:jc w:val="both"/>
        <w:rPr>
          <w:rFonts w:ascii="Nunito" w:eastAsia="Nunito" w:hAnsi="Nunito" w:cs="Nunito"/>
          <w:i/>
          <w:color w:val="000000"/>
          <w:sz w:val="18"/>
          <w:szCs w:val="18"/>
        </w:rPr>
      </w:pPr>
    </w:p>
    <w:p w14:paraId="597CAB9C" w14:textId="2B770139" w:rsidR="00FA3DA9" w:rsidRDefault="00FA3DA9" w:rsidP="00FA3DA9">
      <w:pPr>
        <w:spacing w:line="276" w:lineRule="auto"/>
        <w:jc w:val="both"/>
        <w:rPr>
          <w:rFonts w:ascii="Nunito" w:eastAsia="Nunito" w:hAnsi="Nunito" w:cs="Nunito"/>
          <w:i/>
          <w:color w:val="000000"/>
          <w:sz w:val="18"/>
          <w:szCs w:val="18"/>
        </w:rPr>
      </w:pPr>
      <w:r>
        <w:rPr>
          <w:rFonts w:ascii="Nunito" w:eastAsia="Nunito" w:hAnsi="Nunito" w:cs="Nunito"/>
          <w:i/>
          <w:color w:val="000000"/>
          <w:sz w:val="18"/>
          <w:szCs w:val="18"/>
        </w:rPr>
        <w:t>Figure 20</w:t>
      </w:r>
      <w:r>
        <w:rPr>
          <w:rFonts w:ascii="Nunito" w:eastAsia="Nunito" w:hAnsi="Nunito" w:cs="Nunito"/>
          <w:i/>
          <w:sz w:val="18"/>
          <w:szCs w:val="18"/>
        </w:rPr>
        <w:t>C</w:t>
      </w:r>
      <w:r>
        <w:rPr>
          <w:rFonts w:ascii="Nunito" w:eastAsia="Nunito" w:hAnsi="Nunito" w:cs="Nunito"/>
          <w:i/>
          <w:color w:val="000000"/>
          <w:sz w:val="18"/>
          <w:szCs w:val="18"/>
        </w:rPr>
        <w:t xml:space="preserve">: Satisfaction questionnaire response to “I had a satisfying study experience” </w:t>
      </w:r>
    </w:p>
    <w:p w14:paraId="1ED06234" w14:textId="12B7AFB1"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The control and word mnemonic groups had no difference from neutral to agree at all time-points respectively. The visual mnemonic group increased from agreeing at immediate testing to strongly agreeing at 1</w:t>
      </w:r>
      <w:r w:rsidR="006527EE">
        <w:rPr>
          <w:rFonts w:ascii="Nunito" w:eastAsia="Nunito" w:hAnsi="Nunito" w:cs="Nunito"/>
          <w:color w:val="000000"/>
        </w:rPr>
        <w:t xml:space="preserve"> </w:t>
      </w:r>
      <w:r>
        <w:rPr>
          <w:rFonts w:ascii="Nunito" w:eastAsia="Nunito" w:hAnsi="Nunito" w:cs="Nunito"/>
          <w:color w:val="000000"/>
        </w:rPr>
        <w:t xml:space="preserve">month. This may be explained by the satisfaction </w:t>
      </w:r>
      <w:r w:rsidR="006527EE">
        <w:rPr>
          <w:rFonts w:ascii="Nunito" w:eastAsia="Nunito" w:hAnsi="Nunito" w:cs="Nunito"/>
          <w:color w:val="000000"/>
        </w:rPr>
        <w:t>of</w:t>
      </w:r>
      <w:r>
        <w:rPr>
          <w:rFonts w:ascii="Nunito" w:eastAsia="Nunito" w:hAnsi="Nunito" w:cs="Nunito"/>
          <w:color w:val="000000"/>
        </w:rPr>
        <w:t xml:space="preserve"> being able to recall a larger amount of information than they may have thought. This statement is anchored in the present and is important to help understand the continued motivation to study with a given method.</w:t>
      </w:r>
    </w:p>
    <w:p w14:paraId="3B543943" w14:textId="77777777" w:rsidR="00FA3DA9" w:rsidRDefault="00FA3DA9" w:rsidP="00FA3DA9">
      <w:pPr>
        <w:spacing w:line="276" w:lineRule="auto"/>
        <w:jc w:val="both"/>
        <w:rPr>
          <w:rFonts w:ascii="Nunito" w:eastAsia="Nunito" w:hAnsi="Nunito" w:cs="Nunito"/>
          <w:color w:val="000000"/>
        </w:rPr>
      </w:pPr>
      <w:r>
        <w:rPr>
          <w:noProof/>
        </w:rPr>
        <w:lastRenderedPageBreak/>
        <w:drawing>
          <wp:anchor distT="0" distB="0" distL="114300" distR="114300" simplePos="0" relativeHeight="251688960" behindDoc="0" locked="0" layoutInCell="1" hidden="0" allowOverlap="1" wp14:anchorId="17213BF3" wp14:editId="710587A8">
            <wp:simplePos x="0" y="0"/>
            <wp:positionH relativeFrom="column">
              <wp:posOffset>795617</wp:posOffset>
            </wp:positionH>
            <wp:positionV relativeFrom="paragraph">
              <wp:posOffset>253791</wp:posOffset>
            </wp:positionV>
            <wp:extent cx="4032250" cy="2524125"/>
            <wp:effectExtent l="0" t="0" r="0" b="0"/>
            <wp:wrapSquare wrapText="bothSides" distT="0" distB="0" distL="114300" distR="11430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5"/>
                    <a:srcRect/>
                    <a:stretch>
                      <a:fillRect/>
                    </a:stretch>
                  </pic:blipFill>
                  <pic:spPr>
                    <a:xfrm>
                      <a:off x="0" y="0"/>
                      <a:ext cx="4032250" cy="2524125"/>
                    </a:xfrm>
                    <a:prstGeom prst="rect">
                      <a:avLst/>
                    </a:prstGeom>
                    <a:ln/>
                  </pic:spPr>
                </pic:pic>
              </a:graphicData>
            </a:graphic>
          </wp:anchor>
        </w:drawing>
      </w:r>
    </w:p>
    <w:p w14:paraId="2925870C" w14:textId="77777777" w:rsidR="00FA3DA9" w:rsidRDefault="00FA3DA9" w:rsidP="00FA3DA9">
      <w:pPr>
        <w:spacing w:line="276" w:lineRule="auto"/>
        <w:jc w:val="both"/>
        <w:rPr>
          <w:rFonts w:ascii="Nunito" w:eastAsia="Nunito" w:hAnsi="Nunito" w:cs="Nunito"/>
          <w:color w:val="000000"/>
        </w:rPr>
      </w:pPr>
    </w:p>
    <w:p w14:paraId="1FBAAAAF" w14:textId="77777777" w:rsidR="00FA3DA9" w:rsidRDefault="00FA3DA9" w:rsidP="00FA3DA9">
      <w:pPr>
        <w:spacing w:line="276" w:lineRule="auto"/>
        <w:jc w:val="both"/>
        <w:rPr>
          <w:rFonts w:ascii="Nunito" w:eastAsia="Nunito" w:hAnsi="Nunito" w:cs="Nunito"/>
          <w:color w:val="000000"/>
        </w:rPr>
      </w:pPr>
    </w:p>
    <w:p w14:paraId="5732AE73" w14:textId="77777777" w:rsidR="00FA3DA9" w:rsidRDefault="00FA3DA9" w:rsidP="00FA3DA9">
      <w:pPr>
        <w:spacing w:line="276" w:lineRule="auto"/>
        <w:jc w:val="both"/>
        <w:rPr>
          <w:rFonts w:ascii="Nunito" w:eastAsia="Nunito" w:hAnsi="Nunito" w:cs="Nunito"/>
          <w:color w:val="000000"/>
        </w:rPr>
      </w:pPr>
    </w:p>
    <w:p w14:paraId="4E5B586E" w14:textId="77777777" w:rsidR="00FA3DA9" w:rsidRDefault="00FA3DA9" w:rsidP="00FA3DA9">
      <w:pPr>
        <w:spacing w:line="276" w:lineRule="auto"/>
        <w:jc w:val="both"/>
        <w:rPr>
          <w:rFonts w:ascii="Nunito" w:eastAsia="Nunito" w:hAnsi="Nunito" w:cs="Nunito"/>
          <w:color w:val="000000"/>
        </w:rPr>
      </w:pPr>
    </w:p>
    <w:p w14:paraId="215C47F5" w14:textId="77777777" w:rsidR="00FA3DA9" w:rsidRDefault="00FA3DA9" w:rsidP="00FA3DA9">
      <w:pPr>
        <w:spacing w:line="276" w:lineRule="auto"/>
        <w:jc w:val="both"/>
        <w:rPr>
          <w:rFonts w:ascii="Nunito" w:eastAsia="Nunito" w:hAnsi="Nunito" w:cs="Nunito"/>
        </w:rPr>
      </w:pPr>
    </w:p>
    <w:p w14:paraId="6C414D3B" w14:textId="77777777" w:rsidR="00FA3DA9" w:rsidRDefault="00FA3DA9" w:rsidP="00FA3DA9">
      <w:pPr>
        <w:spacing w:line="276" w:lineRule="auto"/>
        <w:jc w:val="both"/>
        <w:rPr>
          <w:rFonts w:ascii="Nunito" w:eastAsia="Nunito" w:hAnsi="Nunito" w:cs="Nunito"/>
          <w:i/>
          <w:color w:val="000000"/>
          <w:sz w:val="18"/>
          <w:szCs w:val="18"/>
        </w:rPr>
      </w:pPr>
    </w:p>
    <w:p w14:paraId="203CB85D" w14:textId="77777777" w:rsidR="00FA3DA9" w:rsidRDefault="00FA3DA9" w:rsidP="00FA3DA9">
      <w:pPr>
        <w:spacing w:line="276" w:lineRule="auto"/>
        <w:jc w:val="both"/>
        <w:rPr>
          <w:rFonts w:ascii="Nunito" w:eastAsia="Nunito" w:hAnsi="Nunito" w:cs="Nunito"/>
          <w:i/>
          <w:color w:val="000000"/>
          <w:sz w:val="18"/>
          <w:szCs w:val="18"/>
        </w:rPr>
      </w:pPr>
    </w:p>
    <w:p w14:paraId="547978DD" w14:textId="77777777" w:rsidR="00FA3DA9" w:rsidRDefault="00FA3DA9" w:rsidP="00FA3DA9">
      <w:pPr>
        <w:spacing w:line="276" w:lineRule="auto"/>
        <w:jc w:val="both"/>
        <w:rPr>
          <w:rFonts w:ascii="Nunito" w:eastAsia="Nunito" w:hAnsi="Nunito" w:cs="Nunito"/>
          <w:i/>
          <w:color w:val="000000"/>
          <w:sz w:val="18"/>
          <w:szCs w:val="18"/>
        </w:rPr>
      </w:pPr>
    </w:p>
    <w:p w14:paraId="531E8F26" w14:textId="77777777" w:rsidR="00FA3DA9" w:rsidRDefault="00FA3DA9" w:rsidP="00FA3DA9">
      <w:pPr>
        <w:spacing w:line="276" w:lineRule="auto"/>
        <w:jc w:val="both"/>
        <w:rPr>
          <w:rFonts w:ascii="Nunito" w:eastAsia="Nunito" w:hAnsi="Nunito" w:cs="Nunito"/>
          <w:i/>
          <w:color w:val="000000"/>
          <w:sz w:val="18"/>
          <w:szCs w:val="18"/>
        </w:rPr>
      </w:pPr>
    </w:p>
    <w:p w14:paraId="56668EFA" w14:textId="0947E4E3" w:rsidR="00FA3DA9" w:rsidRDefault="00FA3DA9" w:rsidP="00FA3DA9">
      <w:pPr>
        <w:spacing w:line="276" w:lineRule="auto"/>
        <w:jc w:val="both"/>
        <w:rPr>
          <w:rFonts w:ascii="Nunito" w:eastAsia="Nunito" w:hAnsi="Nunito" w:cs="Nunito"/>
          <w:i/>
          <w:color w:val="000000"/>
          <w:sz w:val="18"/>
          <w:szCs w:val="18"/>
        </w:rPr>
      </w:pPr>
      <w:r>
        <w:rPr>
          <w:rFonts w:ascii="Nunito" w:eastAsia="Nunito" w:hAnsi="Nunito" w:cs="Nunito"/>
          <w:i/>
          <w:color w:val="000000"/>
          <w:sz w:val="18"/>
          <w:szCs w:val="18"/>
        </w:rPr>
        <w:t>Figure 20</w:t>
      </w:r>
      <w:r>
        <w:rPr>
          <w:rFonts w:ascii="Nunito" w:eastAsia="Nunito" w:hAnsi="Nunito" w:cs="Nunito"/>
          <w:i/>
          <w:sz w:val="18"/>
          <w:szCs w:val="18"/>
        </w:rPr>
        <w:t>D</w:t>
      </w:r>
      <w:r>
        <w:rPr>
          <w:rFonts w:ascii="Nunito" w:eastAsia="Nunito" w:hAnsi="Nunito" w:cs="Nunito"/>
          <w:i/>
          <w:color w:val="000000"/>
          <w:sz w:val="18"/>
          <w:szCs w:val="18"/>
        </w:rPr>
        <w:t xml:space="preserve">: Satisfaction questionnaire response to “I would look forward to studying more this type of method” </w:t>
      </w:r>
    </w:p>
    <w:p w14:paraId="3787F56C" w14:textId="45631728"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This statement makes the learner look to the future and consider long-term motivation to continue using a particular learning method. The control group decreased from neutral to disagree with this statement at 1</w:t>
      </w:r>
      <w:r w:rsidR="006527EE">
        <w:rPr>
          <w:rFonts w:ascii="Nunito" w:eastAsia="Nunito" w:hAnsi="Nunito" w:cs="Nunito"/>
          <w:color w:val="000000"/>
        </w:rPr>
        <w:t xml:space="preserve"> </w:t>
      </w:r>
      <w:r>
        <w:rPr>
          <w:rFonts w:ascii="Nunito" w:eastAsia="Nunito" w:hAnsi="Nunito" w:cs="Nunito"/>
          <w:color w:val="000000"/>
        </w:rPr>
        <w:t xml:space="preserve">month. The word mnemonic group continued to agree, while the visual mnemonic group strongly agreed with this statement. </w:t>
      </w:r>
    </w:p>
    <w:p w14:paraId="75DEF996" w14:textId="77777777" w:rsidR="00FA3DA9" w:rsidRDefault="00FA3DA9" w:rsidP="00FA3DA9">
      <w:pPr>
        <w:spacing w:line="276" w:lineRule="auto"/>
        <w:jc w:val="both"/>
        <w:rPr>
          <w:rFonts w:ascii="Nunito" w:eastAsia="Nunito" w:hAnsi="Nunito" w:cs="Nunito"/>
          <w:color w:val="000000"/>
        </w:rPr>
      </w:pPr>
    </w:p>
    <w:p w14:paraId="0619E908" w14:textId="77777777" w:rsidR="00FA3DA9" w:rsidRDefault="00FA3DA9" w:rsidP="00FA3DA9">
      <w:pPr>
        <w:spacing w:line="276" w:lineRule="auto"/>
        <w:jc w:val="both"/>
        <w:rPr>
          <w:rFonts w:ascii="Nunito" w:eastAsia="Nunito" w:hAnsi="Nunito" w:cs="Nunito"/>
          <w:color w:val="000000"/>
        </w:rPr>
      </w:pPr>
      <w:r>
        <w:rPr>
          <w:noProof/>
        </w:rPr>
        <w:drawing>
          <wp:anchor distT="0" distB="0" distL="114300" distR="114300" simplePos="0" relativeHeight="251689984" behindDoc="0" locked="0" layoutInCell="1" hidden="0" allowOverlap="1" wp14:anchorId="7C322293" wp14:editId="2A656CFF">
            <wp:simplePos x="0" y="0"/>
            <wp:positionH relativeFrom="column">
              <wp:posOffset>980857</wp:posOffset>
            </wp:positionH>
            <wp:positionV relativeFrom="paragraph">
              <wp:posOffset>103656</wp:posOffset>
            </wp:positionV>
            <wp:extent cx="3918017" cy="2762250"/>
            <wp:effectExtent l="0" t="0" r="0" b="0"/>
            <wp:wrapSquare wrapText="bothSides" distT="0" distB="0" distL="114300" distR="11430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6"/>
                    <a:srcRect/>
                    <a:stretch>
                      <a:fillRect/>
                    </a:stretch>
                  </pic:blipFill>
                  <pic:spPr>
                    <a:xfrm>
                      <a:off x="0" y="0"/>
                      <a:ext cx="3918017" cy="2762250"/>
                    </a:xfrm>
                    <a:prstGeom prst="rect">
                      <a:avLst/>
                    </a:prstGeom>
                    <a:ln/>
                  </pic:spPr>
                </pic:pic>
              </a:graphicData>
            </a:graphic>
          </wp:anchor>
        </w:drawing>
      </w:r>
    </w:p>
    <w:p w14:paraId="2B0D7CFF" w14:textId="77777777" w:rsidR="00FA3DA9" w:rsidRDefault="00FA3DA9" w:rsidP="00FA3DA9">
      <w:pPr>
        <w:spacing w:line="276" w:lineRule="auto"/>
        <w:jc w:val="both"/>
        <w:rPr>
          <w:rFonts w:ascii="Nunito" w:eastAsia="Nunito" w:hAnsi="Nunito" w:cs="Nunito"/>
          <w:color w:val="000000"/>
        </w:rPr>
      </w:pPr>
    </w:p>
    <w:p w14:paraId="3F81191B" w14:textId="77777777" w:rsidR="00FA3DA9" w:rsidRDefault="00FA3DA9" w:rsidP="00FA3DA9">
      <w:pPr>
        <w:spacing w:line="276" w:lineRule="auto"/>
        <w:jc w:val="both"/>
        <w:rPr>
          <w:rFonts w:ascii="Nunito" w:eastAsia="Nunito" w:hAnsi="Nunito" w:cs="Nunito"/>
          <w:color w:val="000000"/>
        </w:rPr>
      </w:pPr>
    </w:p>
    <w:p w14:paraId="56ACEBD0" w14:textId="77777777" w:rsidR="00FA3DA9" w:rsidRDefault="00FA3DA9" w:rsidP="00FA3DA9">
      <w:pPr>
        <w:spacing w:line="276" w:lineRule="auto"/>
        <w:jc w:val="both"/>
        <w:rPr>
          <w:rFonts w:ascii="Nunito" w:eastAsia="Nunito" w:hAnsi="Nunito" w:cs="Nunito"/>
          <w:color w:val="000000"/>
        </w:rPr>
      </w:pPr>
    </w:p>
    <w:p w14:paraId="42DF5D95" w14:textId="77777777" w:rsidR="00FA3DA9" w:rsidRDefault="00FA3DA9" w:rsidP="00FA3DA9">
      <w:pPr>
        <w:spacing w:line="276" w:lineRule="auto"/>
        <w:jc w:val="both"/>
        <w:rPr>
          <w:rFonts w:ascii="Nunito" w:eastAsia="Nunito" w:hAnsi="Nunito" w:cs="Nunito"/>
          <w:color w:val="000000"/>
        </w:rPr>
      </w:pPr>
    </w:p>
    <w:p w14:paraId="0E1600DD" w14:textId="77777777" w:rsidR="00FA3DA9" w:rsidRDefault="00FA3DA9" w:rsidP="00FA3DA9">
      <w:pPr>
        <w:spacing w:line="276" w:lineRule="auto"/>
        <w:jc w:val="both"/>
        <w:rPr>
          <w:rFonts w:ascii="Nunito" w:eastAsia="Nunito" w:hAnsi="Nunito" w:cs="Nunito"/>
          <w:color w:val="000000"/>
        </w:rPr>
      </w:pPr>
    </w:p>
    <w:p w14:paraId="7D2BC8B1" w14:textId="77777777" w:rsidR="00FA3DA9" w:rsidRDefault="00FA3DA9" w:rsidP="00FA3DA9">
      <w:pPr>
        <w:spacing w:line="276" w:lineRule="auto"/>
        <w:jc w:val="both"/>
        <w:rPr>
          <w:rFonts w:ascii="Nunito" w:eastAsia="Nunito" w:hAnsi="Nunito" w:cs="Nunito"/>
          <w:color w:val="000000"/>
        </w:rPr>
      </w:pPr>
    </w:p>
    <w:p w14:paraId="13BF272A" w14:textId="77777777" w:rsidR="00FA3DA9" w:rsidRDefault="00FA3DA9" w:rsidP="00FA3DA9">
      <w:pPr>
        <w:spacing w:line="276" w:lineRule="auto"/>
        <w:jc w:val="both"/>
        <w:rPr>
          <w:rFonts w:ascii="Nunito" w:eastAsia="Nunito" w:hAnsi="Nunito" w:cs="Nunito"/>
          <w:color w:val="000000"/>
        </w:rPr>
      </w:pPr>
    </w:p>
    <w:p w14:paraId="274E2949" w14:textId="77777777" w:rsidR="00FA3DA9" w:rsidRDefault="00FA3DA9" w:rsidP="00FA3DA9">
      <w:pPr>
        <w:spacing w:line="276" w:lineRule="auto"/>
        <w:jc w:val="both"/>
        <w:rPr>
          <w:rFonts w:ascii="Nunito" w:eastAsia="Nunito" w:hAnsi="Nunito" w:cs="Nunito"/>
          <w:i/>
          <w:sz w:val="18"/>
          <w:szCs w:val="18"/>
        </w:rPr>
      </w:pPr>
    </w:p>
    <w:p w14:paraId="7C92A3BE" w14:textId="77777777" w:rsidR="00FA3DA9" w:rsidRDefault="00FA3DA9" w:rsidP="00FA3DA9">
      <w:pPr>
        <w:spacing w:line="276" w:lineRule="auto"/>
        <w:jc w:val="both"/>
        <w:rPr>
          <w:rFonts w:ascii="Nunito" w:eastAsia="Nunito" w:hAnsi="Nunito" w:cs="Nunito"/>
          <w:i/>
          <w:sz w:val="18"/>
          <w:szCs w:val="18"/>
        </w:rPr>
      </w:pPr>
    </w:p>
    <w:p w14:paraId="20A0A224" w14:textId="40AE9ADE" w:rsidR="00FA3DA9" w:rsidRDefault="00FA3DA9" w:rsidP="00FA3DA9">
      <w:pPr>
        <w:spacing w:line="276" w:lineRule="auto"/>
        <w:jc w:val="both"/>
        <w:rPr>
          <w:rFonts w:ascii="Nunito" w:eastAsia="Nunito" w:hAnsi="Nunito" w:cs="Nunito"/>
          <w:i/>
          <w:color w:val="000000"/>
          <w:sz w:val="18"/>
          <w:szCs w:val="18"/>
        </w:rPr>
      </w:pPr>
      <w:r>
        <w:rPr>
          <w:rFonts w:ascii="Nunito" w:eastAsia="Nunito" w:hAnsi="Nunito" w:cs="Nunito"/>
          <w:i/>
          <w:color w:val="000000"/>
          <w:sz w:val="18"/>
          <w:szCs w:val="18"/>
        </w:rPr>
        <w:t xml:space="preserve">Figure 20E: Satisfaction questionnaire response to “This learning method should be incorporated into the medical curriculum” </w:t>
      </w:r>
    </w:p>
    <w:p w14:paraId="4D790B21" w14:textId="073EE709" w:rsidR="00FA3DA9" w:rsidRDefault="00FA3DA9" w:rsidP="00FA3DA9">
      <w:pPr>
        <w:spacing w:line="276" w:lineRule="auto"/>
        <w:jc w:val="both"/>
        <w:rPr>
          <w:rFonts w:ascii="Nunito" w:eastAsia="Nunito" w:hAnsi="Nunito" w:cs="Nunito"/>
          <w:color w:val="000000"/>
        </w:rPr>
      </w:pPr>
      <w:r>
        <w:rPr>
          <w:rFonts w:ascii="Nunito" w:eastAsia="Nunito" w:hAnsi="Nunito" w:cs="Nunito"/>
          <w:color w:val="000000"/>
        </w:rPr>
        <w:t>In both the control and word mnemonic groups, there was a reduction in rating to disagree and neutral respectively at 1</w:t>
      </w:r>
      <w:r w:rsidR="006527EE">
        <w:rPr>
          <w:rFonts w:ascii="Nunito" w:eastAsia="Nunito" w:hAnsi="Nunito" w:cs="Nunito"/>
          <w:color w:val="000000"/>
        </w:rPr>
        <w:t xml:space="preserve"> </w:t>
      </w:r>
      <w:r>
        <w:rPr>
          <w:rFonts w:ascii="Nunito" w:eastAsia="Nunito" w:hAnsi="Nunito" w:cs="Nunito"/>
          <w:color w:val="000000"/>
        </w:rPr>
        <w:t xml:space="preserve">month. The visual mnemonic group continued to strongly agree that visual mnemonics should be incorporated into the medical curriculum. This last </w:t>
      </w:r>
      <w:r>
        <w:rPr>
          <w:rFonts w:ascii="Nunito" w:eastAsia="Nunito" w:hAnsi="Nunito" w:cs="Nunito"/>
          <w:color w:val="000000"/>
        </w:rPr>
        <w:lastRenderedPageBreak/>
        <w:t>statement has a lot of weight, as using learning methods that students themselves want to use might suggest they engage more with it.</w:t>
      </w:r>
    </w:p>
    <w:p w14:paraId="37ACD8D7" w14:textId="77777777" w:rsidR="00FA3DA9" w:rsidRDefault="00FA3DA9" w:rsidP="00FA3DA9">
      <w:pPr>
        <w:spacing w:line="276" w:lineRule="auto"/>
        <w:jc w:val="center"/>
        <w:rPr>
          <w:rFonts w:ascii="Nunito" w:eastAsia="Nunito" w:hAnsi="Nunito" w:cs="Nunito"/>
          <w:sz w:val="44"/>
          <w:szCs w:val="44"/>
        </w:rPr>
      </w:pPr>
    </w:p>
    <w:p w14:paraId="7D078080" w14:textId="77777777" w:rsidR="00FA3DA9" w:rsidRDefault="00FA3DA9" w:rsidP="00FA3DA9">
      <w:pPr>
        <w:spacing w:line="276" w:lineRule="auto"/>
        <w:jc w:val="center"/>
        <w:rPr>
          <w:rFonts w:ascii="Nunito" w:eastAsia="Nunito" w:hAnsi="Nunito" w:cs="Nunito"/>
          <w:sz w:val="44"/>
          <w:szCs w:val="44"/>
        </w:rPr>
      </w:pPr>
    </w:p>
    <w:p w14:paraId="23D9AAE2" w14:textId="77777777" w:rsidR="00FA3DA9" w:rsidRDefault="00FA3DA9" w:rsidP="00FA3DA9">
      <w:pPr>
        <w:spacing w:line="276" w:lineRule="auto"/>
        <w:jc w:val="center"/>
        <w:rPr>
          <w:rFonts w:ascii="Nunito" w:eastAsia="Nunito" w:hAnsi="Nunito" w:cs="Nunito"/>
          <w:sz w:val="44"/>
          <w:szCs w:val="44"/>
        </w:rPr>
      </w:pPr>
    </w:p>
    <w:p w14:paraId="707D67A8" w14:textId="77777777" w:rsidR="00FA3DA9" w:rsidRDefault="00FA3DA9" w:rsidP="00FA3DA9">
      <w:pPr>
        <w:spacing w:line="276" w:lineRule="auto"/>
        <w:jc w:val="both"/>
        <w:rPr>
          <w:rFonts w:ascii="Nunito" w:eastAsia="Nunito" w:hAnsi="Nunito" w:cs="Nunito"/>
        </w:rPr>
      </w:pPr>
    </w:p>
    <w:p w14:paraId="15FE83C8" w14:textId="77777777" w:rsidR="00FA3DA9" w:rsidRDefault="00FA3DA9" w:rsidP="00FA3DA9">
      <w:pPr>
        <w:spacing w:line="276" w:lineRule="auto"/>
        <w:jc w:val="both"/>
        <w:rPr>
          <w:rFonts w:ascii="Nunito" w:eastAsia="Nunito" w:hAnsi="Nunito" w:cs="Nunito"/>
        </w:rPr>
      </w:pPr>
    </w:p>
    <w:p w14:paraId="60124AEC" w14:textId="77777777" w:rsidR="00FA3DA9" w:rsidRDefault="00FA3DA9" w:rsidP="00FA3DA9">
      <w:pPr>
        <w:spacing w:line="276" w:lineRule="auto"/>
        <w:jc w:val="both"/>
        <w:rPr>
          <w:rFonts w:ascii="Nunito" w:eastAsia="Nunito" w:hAnsi="Nunito" w:cs="Nunito"/>
        </w:rPr>
      </w:pPr>
    </w:p>
    <w:p w14:paraId="38D13393" w14:textId="77777777" w:rsidR="00FA3DA9" w:rsidRDefault="00FA3DA9" w:rsidP="00FA3DA9">
      <w:pPr>
        <w:spacing w:line="276" w:lineRule="auto"/>
        <w:jc w:val="both"/>
        <w:rPr>
          <w:rFonts w:ascii="Nunito" w:eastAsia="Nunito" w:hAnsi="Nunito" w:cs="Nunito"/>
        </w:rPr>
      </w:pPr>
    </w:p>
    <w:p w14:paraId="4CB46133" w14:textId="77777777" w:rsidR="00FA3DA9" w:rsidRDefault="00FA3DA9" w:rsidP="00FA3DA9">
      <w:pPr>
        <w:spacing w:line="276" w:lineRule="auto"/>
        <w:jc w:val="both"/>
        <w:rPr>
          <w:rFonts w:ascii="Nunito" w:eastAsia="Nunito" w:hAnsi="Nunito" w:cs="Nunito"/>
          <w:i/>
          <w:sz w:val="36"/>
          <w:szCs w:val="36"/>
        </w:rPr>
      </w:pPr>
    </w:p>
    <w:p w14:paraId="3F01B05A" w14:textId="77777777" w:rsidR="00FA3DA9" w:rsidRDefault="00FA3DA9" w:rsidP="00FA3DA9">
      <w:pPr>
        <w:spacing w:line="276" w:lineRule="auto"/>
        <w:jc w:val="both"/>
        <w:rPr>
          <w:rFonts w:ascii="Nunito" w:eastAsia="Nunito" w:hAnsi="Nunito" w:cs="Nunito"/>
          <w:i/>
          <w:sz w:val="36"/>
          <w:szCs w:val="36"/>
        </w:rPr>
      </w:pPr>
    </w:p>
    <w:p w14:paraId="3ED749D5" w14:textId="77777777" w:rsidR="00FA3DA9" w:rsidRDefault="00FA3DA9" w:rsidP="00FA3DA9">
      <w:pPr>
        <w:spacing w:line="276" w:lineRule="auto"/>
        <w:jc w:val="both"/>
        <w:rPr>
          <w:rFonts w:ascii="Nunito" w:eastAsia="Nunito" w:hAnsi="Nunito" w:cs="Nunito"/>
          <w:i/>
          <w:sz w:val="36"/>
          <w:szCs w:val="36"/>
        </w:rPr>
      </w:pPr>
    </w:p>
    <w:p w14:paraId="643841C0" w14:textId="77777777" w:rsidR="00FA3DA9" w:rsidRDefault="00FA3DA9" w:rsidP="00FA3DA9">
      <w:pPr>
        <w:spacing w:line="276" w:lineRule="auto"/>
        <w:jc w:val="both"/>
        <w:rPr>
          <w:rFonts w:ascii="Nunito" w:eastAsia="Nunito" w:hAnsi="Nunito" w:cs="Nunito"/>
          <w:i/>
          <w:sz w:val="36"/>
          <w:szCs w:val="36"/>
        </w:rPr>
      </w:pPr>
    </w:p>
    <w:p w14:paraId="5D3F46A1" w14:textId="77777777" w:rsidR="00FA3DA9" w:rsidRDefault="00FA3DA9" w:rsidP="00FA3DA9">
      <w:pPr>
        <w:spacing w:line="276" w:lineRule="auto"/>
        <w:jc w:val="both"/>
        <w:rPr>
          <w:rFonts w:ascii="Nunito" w:eastAsia="Nunito" w:hAnsi="Nunito" w:cs="Nunito"/>
          <w:i/>
          <w:sz w:val="36"/>
          <w:szCs w:val="36"/>
        </w:rPr>
      </w:pPr>
    </w:p>
    <w:p w14:paraId="5F856D32" w14:textId="77777777" w:rsidR="00FA3DA9" w:rsidRDefault="00FA3DA9" w:rsidP="00FA3DA9">
      <w:pPr>
        <w:spacing w:line="276" w:lineRule="auto"/>
        <w:jc w:val="both"/>
        <w:rPr>
          <w:rFonts w:ascii="Nunito" w:eastAsia="Nunito" w:hAnsi="Nunito" w:cs="Nunito"/>
          <w:i/>
          <w:sz w:val="36"/>
          <w:szCs w:val="36"/>
        </w:rPr>
      </w:pPr>
    </w:p>
    <w:p w14:paraId="1CBB07C9" w14:textId="77777777" w:rsidR="00FA3DA9" w:rsidRDefault="00FA3DA9" w:rsidP="00FA3DA9">
      <w:pPr>
        <w:spacing w:line="276" w:lineRule="auto"/>
        <w:jc w:val="both"/>
        <w:rPr>
          <w:rFonts w:ascii="Nunito" w:eastAsia="Nunito" w:hAnsi="Nunito" w:cs="Nunito"/>
          <w:i/>
          <w:sz w:val="36"/>
          <w:szCs w:val="36"/>
        </w:rPr>
      </w:pPr>
    </w:p>
    <w:p w14:paraId="4E265DB8" w14:textId="77777777" w:rsidR="00FA3DA9" w:rsidRDefault="00FA3DA9" w:rsidP="00FA3DA9">
      <w:pPr>
        <w:spacing w:line="276" w:lineRule="auto"/>
        <w:jc w:val="both"/>
        <w:rPr>
          <w:rFonts w:ascii="Nunito" w:eastAsia="Nunito" w:hAnsi="Nunito" w:cs="Nunito"/>
          <w:i/>
          <w:sz w:val="36"/>
          <w:szCs w:val="36"/>
        </w:rPr>
      </w:pPr>
    </w:p>
    <w:p w14:paraId="30E6426C" w14:textId="77777777" w:rsidR="00FA3DA9" w:rsidRDefault="00FA3DA9" w:rsidP="00FA3DA9">
      <w:pPr>
        <w:spacing w:line="276" w:lineRule="auto"/>
        <w:jc w:val="both"/>
        <w:rPr>
          <w:rFonts w:ascii="Nunito" w:eastAsia="Nunito" w:hAnsi="Nunito" w:cs="Nunito"/>
          <w:i/>
          <w:sz w:val="36"/>
          <w:szCs w:val="36"/>
        </w:rPr>
      </w:pPr>
    </w:p>
    <w:p w14:paraId="0C8EF644" w14:textId="77777777" w:rsidR="00FA3DA9" w:rsidRDefault="00FA3DA9" w:rsidP="00FA3DA9">
      <w:pPr>
        <w:spacing w:line="276" w:lineRule="auto"/>
        <w:jc w:val="both"/>
        <w:rPr>
          <w:rFonts w:ascii="Nunito" w:eastAsia="Nunito" w:hAnsi="Nunito" w:cs="Nunito"/>
          <w:i/>
          <w:sz w:val="36"/>
          <w:szCs w:val="36"/>
        </w:rPr>
      </w:pPr>
    </w:p>
    <w:p w14:paraId="638A37B0" w14:textId="77777777" w:rsidR="00FA3DA9" w:rsidRDefault="00FA3DA9" w:rsidP="00FA3DA9">
      <w:pPr>
        <w:spacing w:line="276" w:lineRule="auto"/>
        <w:jc w:val="both"/>
        <w:rPr>
          <w:rFonts w:ascii="Nunito" w:eastAsia="Nunito" w:hAnsi="Nunito" w:cs="Nunito"/>
          <w:i/>
          <w:sz w:val="36"/>
          <w:szCs w:val="36"/>
        </w:rPr>
      </w:pPr>
    </w:p>
    <w:p w14:paraId="0C3E5F60" w14:textId="77777777" w:rsidR="00FA3DA9" w:rsidRDefault="00FA3DA9">
      <w:pPr>
        <w:spacing w:line="276" w:lineRule="auto"/>
        <w:rPr>
          <w:rFonts w:ascii="Nunito" w:eastAsia="Nunito" w:hAnsi="Nunito" w:cs="Nunito"/>
          <w:sz w:val="44"/>
          <w:szCs w:val="44"/>
        </w:rPr>
      </w:pPr>
    </w:p>
    <w:sectPr w:rsidR="00FA3DA9">
      <w:pgSz w:w="11906" w:h="16838"/>
      <w:pgMar w:top="1134" w:right="1134"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1407" w14:textId="77777777" w:rsidR="00B71A3F" w:rsidRDefault="00B71A3F">
      <w:pPr>
        <w:spacing w:after="0" w:line="240" w:lineRule="auto"/>
      </w:pPr>
      <w:r>
        <w:separator/>
      </w:r>
    </w:p>
  </w:endnote>
  <w:endnote w:type="continuationSeparator" w:id="0">
    <w:p w14:paraId="035C354F" w14:textId="77777777" w:rsidR="00B71A3F" w:rsidRDefault="00B7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890FBA8-2FB3-4ABA-8A60-5A2D4E29E6B7}"/>
    <w:embedBold r:id="rId2" w:fontKey="{B9E8FE82-E4EC-4EA4-870C-E2EDF508E615}"/>
    <w:embedItalic r:id="rId3" w:fontKey="{AB9CAC32-59B1-4C36-B602-09EE2AD594CD}"/>
    <w:embedBoldItalic r:id="rId4" w:fontKey="{255D49DF-8F53-484C-809A-E778DABA0433}"/>
  </w:font>
  <w:font w:name="Times New Roman">
    <w:panose1 w:val="02020603050405020304"/>
    <w:charset w:val="00"/>
    <w:family w:val="roman"/>
    <w:pitch w:val="variable"/>
    <w:sig w:usb0="E0002EFF" w:usb1="C000785B" w:usb2="00000009" w:usb3="00000000" w:csb0="000001FF" w:csb1="00000000"/>
  </w:font>
  <w:font w:name="Nunito">
    <w:altName w:val="Calibri"/>
    <w:charset w:val="00"/>
    <w:family w:val="auto"/>
    <w:pitch w:val="variable"/>
    <w:sig w:usb0="A00002FF" w:usb1="5000204B" w:usb2="00000000" w:usb3="00000000" w:csb0="00000197" w:csb1="00000000"/>
    <w:embedRegular r:id="rId5" w:fontKey="{400F513A-7B13-4FFE-AE82-713EC0B58C6A}"/>
    <w:embedItalic r:id="rId6" w:fontKey="{CACE35CA-3994-4877-B065-0BA660510BA7}"/>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FAE8" w14:textId="77777777" w:rsidR="001D608A" w:rsidRDefault="001D608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07E5" w14:textId="7F260AD0" w:rsidR="001D608A" w:rsidRDefault="001D608A">
    <w:pPr>
      <w:pBdr>
        <w:top w:val="nil"/>
        <w:left w:val="nil"/>
        <w:bottom w:val="nil"/>
        <w:right w:val="nil"/>
        <w:between w:val="nil"/>
      </w:pBdr>
      <w:tabs>
        <w:tab w:val="center" w:pos="4513"/>
        <w:tab w:val="right" w:pos="9026"/>
      </w:tabs>
      <w:spacing w:after="0" w:line="240" w:lineRule="auto"/>
      <w:jc w:val="right"/>
      <w:rPr>
        <w:color w:val="000000"/>
      </w:rPr>
    </w:pPr>
  </w:p>
  <w:p w14:paraId="3557BDF9" w14:textId="77777777" w:rsidR="001D608A" w:rsidRDefault="001D608A">
    <w:pPr>
      <w:pBdr>
        <w:top w:val="nil"/>
        <w:left w:val="nil"/>
        <w:bottom w:val="nil"/>
        <w:right w:val="nil"/>
        <w:between w:val="nil"/>
      </w:pBdr>
      <w:tabs>
        <w:tab w:val="center" w:pos="4513"/>
        <w:tab w:val="right" w:pos="9026"/>
      </w:tabs>
      <w:spacing w:after="0" w:line="240" w:lineRule="auto"/>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6759" w14:textId="77777777" w:rsidR="001D608A" w:rsidRDefault="001D608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63D62" w14:textId="77777777" w:rsidR="00B71A3F" w:rsidRDefault="00B71A3F">
      <w:pPr>
        <w:spacing w:after="0" w:line="240" w:lineRule="auto"/>
      </w:pPr>
      <w:r>
        <w:separator/>
      </w:r>
    </w:p>
  </w:footnote>
  <w:footnote w:type="continuationSeparator" w:id="0">
    <w:p w14:paraId="7F299C70" w14:textId="77777777" w:rsidR="00B71A3F" w:rsidRDefault="00B71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6E94" w14:textId="77777777" w:rsidR="001D608A" w:rsidRDefault="001D608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A737" w14:textId="77777777" w:rsidR="001D608A" w:rsidRDefault="001D608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991" w14:textId="77777777" w:rsidR="001D608A" w:rsidRDefault="001D608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51ADE"/>
    <w:multiLevelType w:val="multilevel"/>
    <w:tmpl w:val="E99461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D90EFC"/>
    <w:multiLevelType w:val="multilevel"/>
    <w:tmpl w:val="350C7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yM7EEQQtzSyNDJR2l4NTi4sz8PJACo1oAK/lPliwAAAA="/>
  </w:docVars>
  <w:rsids>
    <w:rsidRoot w:val="001D608A"/>
    <w:rsid w:val="001D608A"/>
    <w:rsid w:val="002C2778"/>
    <w:rsid w:val="00333737"/>
    <w:rsid w:val="0033569E"/>
    <w:rsid w:val="00407233"/>
    <w:rsid w:val="00472A08"/>
    <w:rsid w:val="004B0A3D"/>
    <w:rsid w:val="00505FD0"/>
    <w:rsid w:val="0055178C"/>
    <w:rsid w:val="00572404"/>
    <w:rsid w:val="006527EE"/>
    <w:rsid w:val="006B3A6E"/>
    <w:rsid w:val="0077389B"/>
    <w:rsid w:val="009843D4"/>
    <w:rsid w:val="00987FBA"/>
    <w:rsid w:val="00B4474F"/>
    <w:rsid w:val="00B71A3F"/>
    <w:rsid w:val="00CA284D"/>
    <w:rsid w:val="00CB0218"/>
    <w:rsid w:val="00D4238A"/>
    <w:rsid w:val="00D73AD8"/>
    <w:rsid w:val="00E667F0"/>
    <w:rsid w:val="00FA3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C6C4F"/>
  <w15:docId w15:val="{FA0AB0DB-38DD-4BB5-86F3-2ABAC40D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rPr>
      <w:color w:val="5A5A5A"/>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C0C0C0"/>
    </w:tc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C0C0C0"/>
    </w:tc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C0C0C0"/>
    </w:tc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C0C0C0"/>
    </w:tcPr>
  </w:style>
  <w:style w:type="character" w:styleId="LineNumber">
    <w:name w:val="line number"/>
    <w:basedOn w:val="DefaultParagraphFont"/>
    <w:uiPriority w:val="99"/>
    <w:semiHidden/>
    <w:unhideWhenUsed/>
    <w:rsid w:val="00B4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522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36" Type="http://schemas.openxmlformats.org/officeDocument/2006/relationships/image" Target="media/image2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2.pn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25</Pages>
  <Words>869</Words>
  <Characters>4976</Characters>
  <Application>Microsoft Office Word</Application>
  <DocSecurity>0</DocSecurity>
  <Lines>322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PARMAR, Sunjay (UNIVERSITY COLLEGE LONDON HOSPITALS NHS FOUNDATION TRUST)</cp:lastModifiedBy>
  <cp:revision>19</cp:revision>
  <dcterms:created xsi:type="dcterms:W3CDTF">2024-02-01T11:51:00Z</dcterms:created>
  <dcterms:modified xsi:type="dcterms:W3CDTF">2024-02-01T13:42:00Z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42c3aacd-3489-4eca-a481-a5cccb2c7d4d</vt:lpwstr>
  </property>
  <property fmtid="{D5CDD505-2E9C-101B-9397-08002B2CF9AE}" pid="3" name="CitaviDocumentProperty_7">
    <vt:lpwstr>Visual Mnemonics</vt:lpwstr>
  </property>
  <property fmtid="{D5CDD505-2E9C-101B-9397-08002B2CF9AE}" pid="4" name="ContentTypeId">
    <vt:lpwstr>0x010100723D2BA2033CEE4590703761E7E45D9B</vt:lpwstr>
  </property>
  <property fmtid="{D5CDD505-2E9C-101B-9397-08002B2CF9AE}" pid="5" name="CitaviDocumentProperty_8">
    <vt:lpwstr>CloudProjectKey=dhn37mwvocblucnkwzqewfs31tidss6ey6414dpojh51d8labc; ProjectName=Visual Mnemonics</vt:lpwstr>
  </property>
  <property fmtid="{D5CDD505-2E9C-101B-9397-08002B2CF9AE}" pid="6" name="CitaviDocumentProperty_6">
    <vt:lpwstr>False</vt:lpwstr>
  </property>
  <property fmtid="{D5CDD505-2E9C-101B-9397-08002B2CF9AE}" pid="7" name="CitaviDocumentProperty_1">
    <vt:lpwstr>6.8.0.0</vt:lpwstr>
  </property>
  <property fmtid="{D5CDD505-2E9C-101B-9397-08002B2CF9AE}" pid="8" name="GrammarlyDocumentId">
    <vt:lpwstr>96c2f374f23d50e04a05926d929ec78f0dc40bb8e187634b717abe363f1de5bf</vt:lpwstr>
  </property>
</Properties>
</file>