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E3CE3" w14:textId="77777777" w:rsidR="006042AB" w:rsidRPr="00092FCF" w:rsidRDefault="006042AB" w:rsidP="006042AB">
      <w:pPr>
        <w:spacing w:after="160" w:line="259" w:lineRule="auto"/>
        <w:rPr>
          <w:b/>
          <w:bCs/>
          <w:lang w:val="en-AU"/>
        </w:rPr>
      </w:pPr>
      <w:r>
        <w:rPr>
          <w:b/>
          <w:bCs/>
          <w:lang w:val="en-AU"/>
        </w:rPr>
        <w:t>T</w:t>
      </w:r>
      <w:r w:rsidRPr="00092FCF">
        <w:rPr>
          <w:b/>
          <w:bCs/>
          <w:lang w:val="en-AU"/>
        </w:rPr>
        <w:t xml:space="preserve">able </w:t>
      </w:r>
      <w:r w:rsidRPr="00092FCF">
        <w:rPr>
          <w:b/>
          <w:bCs/>
          <w:lang w:val="en-AU"/>
        </w:rPr>
        <w:fldChar w:fldCharType="begin"/>
      </w:r>
      <w:r w:rsidRPr="00092FCF">
        <w:rPr>
          <w:b/>
          <w:bCs/>
          <w:lang w:val="en-AU"/>
        </w:rPr>
        <w:instrText>SEQ Table \* ARABIC</w:instrText>
      </w:r>
      <w:r w:rsidRPr="00092FCF">
        <w:rPr>
          <w:b/>
          <w:bCs/>
          <w:lang w:val="en-AU"/>
        </w:rPr>
        <w:fldChar w:fldCharType="separate"/>
      </w:r>
      <w:r>
        <w:rPr>
          <w:b/>
          <w:bCs/>
          <w:noProof/>
          <w:lang w:val="en-AU"/>
        </w:rPr>
        <w:t>1</w:t>
      </w:r>
      <w:r w:rsidRPr="00092FCF">
        <w:rPr>
          <w:lang w:val="en-AU"/>
        </w:rPr>
        <w:fldChar w:fldCharType="end"/>
      </w:r>
      <w:r w:rsidRPr="00092FCF">
        <w:rPr>
          <w:b/>
          <w:bCs/>
          <w:lang w:val="en-AU"/>
        </w:rPr>
        <w:t>.</w:t>
      </w:r>
      <w:r w:rsidRPr="00092FCF">
        <w:rPr>
          <w:b/>
          <w:bCs/>
          <w:lang w:val="en-AU"/>
        </w:rPr>
        <w:tab/>
      </w:r>
      <w:r>
        <w:rPr>
          <w:b/>
          <w:bCs/>
          <w:lang w:val="en-AU"/>
        </w:rPr>
        <w:t>Schedule of enrolment, interventions and assessments</w:t>
      </w:r>
      <w:r w:rsidRPr="00092FCF">
        <w:rPr>
          <w:b/>
          <w:bCs/>
          <w:lang w:val="en-AU"/>
        </w:rPr>
        <w:t xml:space="preserve"> </w:t>
      </w:r>
    </w:p>
    <w:tbl>
      <w:tblPr>
        <w:tblStyle w:val="TableGrid"/>
        <w:tblW w:w="1332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828"/>
        <w:gridCol w:w="709"/>
        <w:gridCol w:w="709"/>
        <w:gridCol w:w="1134"/>
        <w:gridCol w:w="708"/>
        <w:gridCol w:w="709"/>
        <w:gridCol w:w="851"/>
        <w:gridCol w:w="850"/>
        <w:gridCol w:w="709"/>
        <w:gridCol w:w="850"/>
        <w:gridCol w:w="1134"/>
        <w:gridCol w:w="1134"/>
      </w:tblGrid>
      <w:tr w:rsidR="006042AB" w:rsidRPr="00265F88" w14:paraId="67E62158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4C02ABCD" w14:textId="77777777" w:rsidR="006042AB" w:rsidRPr="00092FCF" w:rsidRDefault="006042AB" w:rsidP="00B33A0B">
            <w:pPr>
              <w:pStyle w:val="NoSpacing"/>
            </w:pPr>
            <w:bookmarkStart w:id="0" w:name="_Hlk88734732"/>
          </w:p>
        </w:tc>
        <w:tc>
          <w:tcPr>
            <w:tcW w:w="1418" w:type="dxa"/>
            <w:gridSpan w:val="2"/>
            <w:vAlign w:val="center"/>
          </w:tcPr>
          <w:p w14:paraId="1D85C16C" w14:textId="77777777" w:rsidR="006042AB" w:rsidRPr="00092FCF" w:rsidRDefault="006042AB" w:rsidP="00B33A0B">
            <w:pPr>
              <w:pStyle w:val="NoSpacing"/>
              <w:rPr>
                <w:b/>
              </w:rPr>
            </w:pPr>
            <w:r w:rsidRPr="00092FCF">
              <w:rPr>
                <w:rFonts w:eastAsia="Calibri"/>
                <w:b/>
              </w:rPr>
              <w:t>Enrolment</w:t>
            </w:r>
          </w:p>
        </w:tc>
        <w:tc>
          <w:tcPr>
            <w:tcW w:w="1134" w:type="dxa"/>
            <w:vAlign w:val="center"/>
          </w:tcPr>
          <w:p w14:paraId="2F5A1FEE" w14:textId="77777777" w:rsidR="006042AB" w:rsidRPr="00092FCF" w:rsidRDefault="006042AB" w:rsidP="00B33A0B">
            <w:pPr>
              <w:pStyle w:val="NoSpacing"/>
              <w:rPr>
                <w:b/>
              </w:rPr>
            </w:pPr>
            <w:r w:rsidRPr="00092FCF">
              <w:rPr>
                <w:b/>
              </w:rPr>
              <w:t>Allocation</w:t>
            </w:r>
          </w:p>
        </w:tc>
        <w:tc>
          <w:tcPr>
            <w:tcW w:w="4677" w:type="dxa"/>
            <w:gridSpan w:val="6"/>
            <w:vAlign w:val="center"/>
          </w:tcPr>
          <w:p w14:paraId="2F87C32E" w14:textId="77777777" w:rsidR="006042AB" w:rsidRPr="00092FCF" w:rsidRDefault="006042AB" w:rsidP="00B33A0B">
            <w:pPr>
              <w:pStyle w:val="NoSpacing"/>
              <w:rPr>
                <w:b/>
              </w:rPr>
            </w:pPr>
            <w:r w:rsidRPr="00092FCF">
              <w:rPr>
                <w:rFonts w:eastAsia="Calibri"/>
                <w:b/>
              </w:rPr>
              <w:t>Post-allocation</w:t>
            </w:r>
          </w:p>
        </w:tc>
        <w:tc>
          <w:tcPr>
            <w:tcW w:w="2268" w:type="dxa"/>
            <w:gridSpan w:val="2"/>
            <w:vAlign w:val="center"/>
          </w:tcPr>
          <w:p w14:paraId="06578DC3" w14:textId="77777777" w:rsidR="006042AB" w:rsidRPr="00092FCF" w:rsidRDefault="006042AB" w:rsidP="00B33A0B">
            <w:pPr>
              <w:pStyle w:val="NoSpacing"/>
            </w:pPr>
            <w:r w:rsidRPr="00092FCF">
              <w:rPr>
                <w:b/>
              </w:rPr>
              <w:t>Close-out</w:t>
            </w:r>
          </w:p>
        </w:tc>
      </w:tr>
      <w:tr w:rsidR="006042AB" w:rsidRPr="00265F88" w14:paraId="711A9D5F" w14:textId="77777777" w:rsidTr="00B33A0B">
        <w:trPr>
          <w:trHeight w:val="450"/>
        </w:trPr>
        <w:tc>
          <w:tcPr>
            <w:tcW w:w="3828" w:type="dxa"/>
            <w:tcBorders>
              <w:bottom w:val="single" w:sz="12" w:space="0" w:color="auto"/>
            </w:tcBorders>
            <w:vAlign w:val="center"/>
          </w:tcPr>
          <w:p w14:paraId="029A0CF5" w14:textId="77777777" w:rsidR="006042AB" w:rsidRPr="00C404E8" w:rsidRDefault="006042AB" w:rsidP="00B33A0B">
            <w:pPr>
              <w:pStyle w:val="NoSpacing"/>
              <w:rPr>
                <w:b/>
                <w:bCs/>
              </w:rPr>
            </w:pPr>
          </w:p>
        </w:tc>
        <w:tc>
          <w:tcPr>
            <w:tcW w:w="2552" w:type="dxa"/>
            <w:gridSpan w:val="3"/>
            <w:tcBorders>
              <w:bottom w:val="single" w:sz="12" w:space="0" w:color="auto"/>
            </w:tcBorders>
            <w:vAlign w:val="center"/>
          </w:tcPr>
          <w:p w14:paraId="6AEFBA44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Pre-intervention</w:t>
            </w:r>
          </w:p>
        </w:tc>
        <w:tc>
          <w:tcPr>
            <w:tcW w:w="3118" w:type="dxa"/>
            <w:gridSpan w:val="4"/>
            <w:tcBorders>
              <w:bottom w:val="single" w:sz="12" w:space="0" w:color="auto"/>
            </w:tcBorders>
            <w:vAlign w:val="center"/>
          </w:tcPr>
          <w:p w14:paraId="09C9A371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Intervention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178FDD47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Tapering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5289B41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Final medical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1D8B168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Post-study assessment</w:t>
            </w:r>
          </w:p>
        </w:tc>
      </w:tr>
      <w:tr w:rsidR="006042AB" w:rsidRPr="00265F88" w14:paraId="49E80362" w14:textId="77777777" w:rsidTr="00B33A0B">
        <w:trPr>
          <w:trHeight w:val="227"/>
        </w:trPr>
        <w:tc>
          <w:tcPr>
            <w:tcW w:w="3828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14475E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TIMEPOINT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02A350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  <w:vertAlign w:val="subscript"/>
              </w:rPr>
            </w:pPr>
            <w:r w:rsidRPr="00C404E8">
              <w:rPr>
                <w:b/>
                <w:i/>
                <w:iCs/>
              </w:rPr>
              <w:t>-t</w:t>
            </w:r>
            <w:r w:rsidRPr="00C404E8">
              <w:rPr>
                <w:b/>
                <w:i/>
                <w:iCs/>
                <w:vertAlign w:val="subscript"/>
              </w:rPr>
              <w:t>3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E3FF672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  <w:vertAlign w:val="subscript"/>
              </w:rPr>
            </w:pPr>
            <w:r w:rsidRPr="00C404E8">
              <w:rPr>
                <w:b/>
                <w:i/>
                <w:iCs/>
              </w:rPr>
              <w:t>-t</w:t>
            </w:r>
            <w:r w:rsidRPr="00C404E8">
              <w:rPr>
                <w:b/>
                <w:i/>
                <w:iCs/>
                <w:vertAlign w:val="subscript"/>
              </w:rPr>
              <w:t>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DE7111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  <w:vertAlign w:val="subscript"/>
              </w:rPr>
            </w:pPr>
            <w:r w:rsidRPr="00C404E8">
              <w:rPr>
                <w:b/>
                <w:i/>
                <w:iCs/>
              </w:rPr>
              <w:t>-t</w:t>
            </w:r>
            <w:r w:rsidRPr="00C404E8">
              <w:rPr>
                <w:b/>
                <w:i/>
                <w:iCs/>
                <w:vertAlign w:val="subscript"/>
              </w:rPr>
              <w:t>1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A48A8B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1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63C998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  <w:vertAlign w:val="subscript"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39908E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4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6B643D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8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F14B07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12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D847B2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  <w:vertAlign w:val="subscript"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16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43770B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18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3AB2BE" w14:textId="77777777" w:rsidR="006042AB" w:rsidRPr="00C404E8" w:rsidRDefault="006042AB" w:rsidP="00B33A0B">
            <w:pPr>
              <w:pStyle w:val="NoSpacing"/>
              <w:rPr>
                <w:b/>
                <w:i/>
                <w:iCs/>
                <w:vertAlign w:val="subscript"/>
              </w:rPr>
            </w:pPr>
            <w:r w:rsidRPr="00C404E8">
              <w:rPr>
                <w:b/>
                <w:i/>
                <w:iCs/>
              </w:rPr>
              <w:t>t</w:t>
            </w:r>
            <w:r w:rsidRPr="00C404E8">
              <w:rPr>
                <w:b/>
                <w:i/>
                <w:iCs/>
                <w:vertAlign w:val="subscript"/>
              </w:rPr>
              <w:t>20</w:t>
            </w:r>
          </w:p>
        </w:tc>
      </w:tr>
      <w:bookmarkEnd w:id="0"/>
      <w:tr w:rsidR="006042AB" w:rsidRPr="00265F88" w14:paraId="07515D43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64D690B4" w14:textId="77777777" w:rsidR="006042AB" w:rsidRPr="00C404E8" w:rsidRDefault="006042AB" w:rsidP="00B33A0B">
            <w:pPr>
              <w:pStyle w:val="NoSpacing"/>
              <w:rPr>
                <w:b/>
              </w:rPr>
            </w:pPr>
            <w:r w:rsidRPr="00C404E8">
              <w:rPr>
                <w:b/>
              </w:rPr>
              <w:t>ENROLMENT:</w:t>
            </w:r>
          </w:p>
        </w:tc>
        <w:tc>
          <w:tcPr>
            <w:tcW w:w="709" w:type="dxa"/>
            <w:vAlign w:val="center"/>
          </w:tcPr>
          <w:p w14:paraId="167A3BE2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A58158E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03FDB3A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3CCA1677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2FCC974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56D3E2D8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19B25BD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A7981F2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527B080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4EF58E5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D32220E" w14:textId="77777777" w:rsidR="006042AB" w:rsidRPr="00C404E8" w:rsidRDefault="006042AB" w:rsidP="00B33A0B">
            <w:pPr>
              <w:pStyle w:val="NoSpacing"/>
            </w:pPr>
          </w:p>
        </w:tc>
      </w:tr>
      <w:tr w:rsidR="006042AB" w:rsidRPr="00265F88" w14:paraId="3A5D79D9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577395A6" w14:textId="77777777" w:rsidR="006042AB" w:rsidRPr="00C404E8" w:rsidRDefault="006042AB" w:rsidP="00B33A0B">
            <w:pPr>
              <w:pStyle w:val="NoSpacing"/>
              <w:tabs>
                <w:tab w:val="left" w:pos="300"/>
              </w:tabs>
              <w:rPr>
                <w:bCs/>
              </w:rPr>
            </w:pPr>
            <w:r w:rsidRPr="00C404E8">
              <w:rPr>
                <w:bCs/>
              </w:rPr>
              <w:tab/>
              <w:t>Phone screen</w:t>
            </w:r>
          </w:p>
        </w:tc>
        <w:tc>
          <w:tcPr>
            <w:tcW w:w="709" w:type="dxa"/>
            <w:vAlign w:val="center"/>
          </w:tcPr>
          <w:p w14:paraId="0840F7FF" w14:textId="77777777" w:rsidR="006042AB" w:rsidRPr="00C404E8" w:rsidRDefault="006042AB" w:rsidP="00B33A0B">
            <w:pPr>
              <w:pStyle w:val="NoSpacing"/>
            </w:pPr>
            <w:r w:rsidRPr="00C404E8">
              <w:t>x</w:t>
            </w:r>
          </w:p>
        </w:tc>
        <w:tc>
          <w:tcPr>
            <w:tcW w:w="709" w:type="dxa"/>
            <w:vAlign w:val="center"/>
          </w:tcPr>
          <w:p w14:paraId="3F769A53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40B2DD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7BEA0962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5C76FFF7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5C46A13D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1CA47A5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CF5A1D5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264E66DC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8CCD0C7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4722760" w14:textId="77777777" w:rsidR="006042AB" w:rsidRPr="00C404E8" w:rsidRDefault="006042AB" w:rsidP="00B33A0B">
            <w:pPr>
              <w:pStyle w:val="NoSpacing"/>
            </w:pPr>
          </w:p>
        </w:tc>
      </w:tr>
      <w:tr w:rsidR="006042AB" w:rsidRPr="00265F88" w14:paraId="2D76BED3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2F1849DB" w14:textId="77777777" w:rsidR="006042AB" w:rsidRPr="00C404E8" w:rsidRDefault="006042AB" w:rsidP="00B33A0B">
            <w:pPr>
              <w:pStyle w:val="NoSpacing"/>
              <w:tabs>
                <w:tab w:val="left" w:pos="300"/>
              </w:tabs>
              <w:rPr>
                <w:bCs/>
              </w:rPr>
            </w:pPr>
            <w:r w:rsidRPr="00C404E8">
              <w:rPr>
                <w:bCs/>
              </w:rPr>
              <w:tab/>
              <w:t xml:space="preserve">Participant </w:t>
            </w:r>
            <w:r>
              <w:rPr>
                <w:bCs/>
              </w:rPr>
              <w:t>c</w:t>
            </w:r>
            <w:r w:rsidRPr="00C404E8">
              <w:rPr>
                <w:bCs/>
              </w:rPr>
              <w:t xml:space="preserve">onsent </w:t>
            </w:r>
            <w:r>
              <w:rPr>
                <w:bCs/>
              </w:rPr>
              <w:t>f</w:t>
            </w:r>
            <w:r w:rsidRPr="00C404E8">
              <w:rPr>
                <w:bCs/>
              </w:rPr>
              <w:t>orm</w:t>
            </w:r>
          </w:p>
        </w:tc>
        <w:tc>
          <w:tcPr>
            <w:tcW w:w="709" w:type="dxa"/>
            <w:vAlign w:val="center"/>
          </w:tcPr>
          <w:p w14:paraId="51D63019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21000B3F" w14:textId="77777777" w:rsidR="006042AB" w:rsidRPr="00C404E8" w:rsidRDefault="006042AB" w:rsidP="00B33A0B">
            <w:pPr>
              <w:pStyle w:val="NoSpacing"/>
            </w:pPr>
            <w:r w:rsidRPr="00C404E8">
              <w:t>x</w:t>
            </w:r>
          </w:p>
        </w:tc>
        <w:tc>
          <w:tcPr>
            <w:tcW w:w="1134" w:type="dxa"/>
            <w:vAlign w:val="center"/>
          </w:tcPr>
          <w:p w14:paraId="19BC3366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640C9CC8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52E77E7F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15EC9FD0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31BBA197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0632EC16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6A97AD61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7E3549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73092A6" w14:textId="77777777" w:rsidR="006042AB" w:rsidRPr="00C404E8" w:rsidRDefault="006042AB" w:rsidP="00B33A0B">
            <w:pPr>
              <w:pStyle w:val="NoSpacing"/>
            </w:pPr>
          </w:p>
        </w:tc>
      </w:tr>
      <w:tr w:rsidR="006042AB" w:rsidRPr="00265F88" w14:paraId="38661478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3F837A4C" w14:textId="77777777" w:rsidR="006042AB" w:rsidRPr="00C404E8" w:rsidRDefault="006042AB" w:rsidP="00B33A0B">
            <w:pPr>
              <w:pStyle w:val="NoSpacing"/>
              <w:tabs>
                <w:tab w:val="left" w:pos="300"/>
              </w:tabs>
              <w:rPr>
                <w:bCs/>
              </w:rPr>
            </w:pPr>
            <w:r w:rsidRPr="00C404E8">
              <w:rPr>
                <w:bCs/>
              </w:rPr>
              <w:tab/>
              <w:t xml:space="preserve">Medical </w:t>
            </w:r>
            <w:r>
              <w:rPr>
                <w:bCs/>
              </w:rPr>
              <w:t>assessment</w:t>
            </w:r>
            <w:r w:rsidRPr="00C404E8">
              <w:rPr>
                <w:bCs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31F780B0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7F10B9EC" w14:textId="77777777" w:rsidR="006042AB" w:rsidRPr="00C404E8" w:rsidRDefault="006042AB" w:rsidP="00B33A0B">
            <w:pPr>
              <w:pStyle w:val="NoSpacing"/>
            </w:pPr>
            <w:r w:rsidRPr="00C404E8">
              <w:t>x</w:t>
            </w:r>
          </w:p>
        </w:tc>
        <w:tc>
          <w:tcPr>
            <w:tcW w:w="1134" w:type="dxa"/>
            <w:vAlign w:val="center"/>
          </w:tcPr>
          <w:p w14:paraId="3FB998B5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4E2428E7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5C41F4E4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695CB9E6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25549C0D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39F35CFD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48432D93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4384E2C" w14:textId="77777777" w:rsidR="006042AB" w:rsidRPr="00C404E8" w:rsidRDefault="006042AB" w:rsidP="00B33A0B">
            <w:pPr>
              <w:pStyle w:val="NoSpacing"/>
            </w:pPr>
            <w:r w:rsidRPr="00C404E8">
              <w:t>x</w:t>
            </w:r>
          </w:p>
        </w:tc>
        <w:tc>
          <w:tcPr>
            <w:tcW w:w="1134" w:type="dxa"/>
            <w:vAlign w:val="center"/>
          </w:tcPr>
          <w:p w14:paraId="0F1BCBCC" w14:textId="77777777" w:rsidR="006042AB" w:rsidRPr="00C404E8" w:rsidRDefault="006042AB" w:rsidP="00B33A0B">
            <w:pPr>
              <w:pStyle w:val="NoSpacing"/>
            </w:pPr>
          </w:p>
        </w:tc>
      </w:tr>
      <w:tr w:rsidR="006042AB" w:rsidRPr="00265F88" w14:paraId="56523300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3F2C24BF" w14:textId="77777777" w:rsidR="006042AB" w:rsidRPr="00C404E8" w:rsidRDefault="006042AB" w:rsidP="00B33A0B">
            <w:pPr>
              <w:pStyle w:val="NoSpacing"/>
              <w:tabs>
                <w:tab w:val="left" w:pos="300"/>
              </w:tabs>
              <w:rPr>
                <w:bCs/>
              </w:rPr>
            </w:pPr>
            <w:r w:rsidRPr="00C404E8">
              <w:rPr>
                <w:bCs/>
              </w:rPr>
              <w:tab/>
            </w:r>
            <w:r>
              <w:rPr>
                <w:bCs/>
              </w:rPr>
              <w:t>Drug screening</w:t>
            </w:r>
            <w:r w:rsidRPr="00C404E8">
              <w:rPr>
                <w:bCs/>
              </w:rPr>
              <w:t xml:space="preserve"> </w:t>
            </w:r>
            <w:r>
              <w:rPr>
                <w:bCs/>
              </w:rPr>
              <w:t>t</w:t>
            </w:r>
            <w:r w:rsidRPr="00C404E8">
              <w:rPr>
                <w:bCs/>
              </w:rPr>
              <w:t>est</w:t>
            </w:r>
          </w:p>
        </w:tc>
        <w:tc>
          <w:tcPr>
            <w:tcW w:w="709" w:type="dxa"/>
            <w:vAlign w:val="center"/>
          </w:tcPr>
          <w:p w14:paraId="1B8A9578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2E94ED85" w14:textId="77777777" w:rsidR="006042AB" w:rsidRPr="00C404E8" w:rsidRDefault="006042AB" w:rsidP="00B33A0B">
            <w:pPr>
              <w:pStyle w:val="NoSpacing"/>
            </w:pPr>
            <w:r w:rsidRPr="00C404E8">
              <w:t>x</w:t>
            </w:r>
          </w:p>
        </w:tc>
        <w:tc>
          <w:tcPr>
            <w:tcW w:w="1134" w:type="dxa"/>
            <w:vAlign w:val="center"/>
          </w:tcPr>
          <w:p w14:paraId="2268C163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27CFC40A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8A07BA3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6FB40B68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692683E6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059EF6C9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3E6E2388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256002F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851D481" w14:textId="77777777" w:rsidR="006042AB" w:rsidRPr="00C404E8" w:rsidRDefault="006042AB" w:rsidP="00B33A0B">
            <w:pPr>
              <w:pStyle w:val="NoSpacing"/>
            </w:pPr>
          </w:p>
        </w:tc>
      </w:tr>
      <w:tr w:rsidR="006042AB" w:rsidRPr="00265F88" w14:paraId="4EB354AC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2A7B748C" w14:textId="77777777" w:rsidR="006042AB" w:rsidRPr="00C404E8" w:rsidRDefault="006042AB" w:rsidP="00B33A0B">
            <w:pPr>
              <w:pStyle w:val="NoSpacing"/>
              <w:tabs>
                <w:tab w:val="left" w:pos="300"/>
              </w:tabs>
              <w:rPr>
                <w:bCs/>
              </w:rPr>
            </w:pPr>
            <w:r w:rsidRPr="00C404E8">
              <w:rPr>
                <w:bCs/>
              </w:rPr>
              <w:tab/>
              <w:t xml:space="preserve">Pregnancy </w:t>
            </w:r>
            <w:r>
              <w:rPr>
                <w:bCs/>
              </w:rPr>
              <w:t>t</w:t>
            </w:r>
            <w:r w:rsidRPr="00C404E8">
              <w:rPr>
                <w:bCs/>
              </w:rPr>
              <w:t>est</w:t>
            </w:r>
          </w:p>
        </w:tc>
        <w:tc>
          <w:tcPr>
            <w:tcW w:w="709" w:type="dxa"/>
            <w:vAlign w:val="center"/>
          </w:tcPr>
          <w:p w14:paraId="5D32E7C3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04F219EE" w14:textId="77777777" w:rsidR="006042AB" w:rsidRPr="00C404E8" w:rsidRDefault="006042AB" w:rsidP="00B33A0B">
            <w:pPr>
              <w:pStyle w:val="NoSpacing"/>
            </w:pPr>
            <w:r w:rsidRPr="00C404E8">
              <w:t>x</w:t>
            </w:r>
          </w:p>
        </w:tc>
        <w:tc>
          <w:tcPr>
            <w:tcW w:w="1134" w:type="dxa"/>
            <w:vAlign w:val="center"/>
          </w:tcPr>
          <w:p w14:paraId="56D97D20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70A22145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6E33C72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269295F1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608EFEB0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8CD925B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3174A6E5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3336001" w14:textId="77777777" w:rsidR="006042AB" w:rsidRPr="00C404E8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4F6E4C6" w14:textId="77777777" w:rsidR="006042AB" w:rsidRPr="00C404E8" w:rsidRDefault="006042AB" w:rsidP="00B33A0B">
            <w:pPr>
              <w:pStyle w:val="NoSpacing"/>
            </w:pPr>
          </w:p>
        </w:tc>
      </w:tr>
      <w:tr w:rsidR="006042AB" w:rsidRPr="00265F88" w14:paraId="4051B8FA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50C43508" w14:textId="77777777" w:rsidR="006042AB" w:rsidRPr="00783C7A" w:rsidRDefault="006042AB" w:rsidP="00B33A0B">
            <w:pPr>
              <w:pStyle w:val="NoSpacing"/>
              <w:tabs>
                <w:tab w:val="left" w:pos="300"/>
              </w:tabs>
              <w:rPr>
                <w:bCs/>
              </w:rPr>
            </w:pPr>
            <w:r w:rsidRPr="00783C7A">
              <w:rPr>
                <w:bCs/>
              </w:rPr>
              <w:tab/>
              <w:t>Randomisation</w:t>
            </w:r>
          </w:p>
        </w:tc>
        <w:tc>
          <w:tcPr>
            <w:tcW w:w="709" w:type="dxa"/>
            <w:vAlign w:val="center"/>
          </w:tcPr>
          <w:p w14:paraId="123358FD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56E996A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A45A670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8" w:type="dxa"/>
            <w:vAlign w:val="center"/>
          </w:tcPr>
          <w:p w14:paraId="3D0EF6BF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021CD1F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26B066C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5864671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ED2E88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1C2FEF8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6047EA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57CD059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3870813B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1A323613" w14:textId="77777777" w:rsidR="006042AB" w:rsidRPr="00783C7A" w:rsidRDefault="006042AB" w:rsidP="00B33A0B">
            <w:pPr>
              <w:pStyle w:val="NoSpacing"/>
              <w:rPr>
                <w:b/>
              </w:rPr>
            </w:pPr>
            <w:r w:rsidRPr="00783C7A">
              <w:rPr>
                <w:b/>
              </w:rPr>
              <w:t>INTERVENTION:</w:t>
            </w:r>
          </w:p>
        </w:tc>
        <w:tc>
          <w:tcPr>
            <w:tcW w:w="709" w:type="dxa"/>
            <w:vAlign w:val="center"/>
          </w:tcPr>
          <w:p w14:paraId="135135E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2D8E48FF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693233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15BA16B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F067DB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5711AC6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5C0F938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5C9A9C8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3273804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40D9F4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9A34A91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1E8AB0D6" w14:textId="77777777" w:rsidTr="00B33A0B">
        <w:trPr>
          <w:trHeight w:val="227"/>
        </w:trPr>
        <w:tc>
          <w:tcPr>
            <w:tcW w:w="3828" w:type="dxa"/>
            <w:shd w:val="clear" w:color="auto" w:fill="auto"/>
            <w:vAlign w:val="center"/>
          </w:tcPr>
          <w:p w14:paraId="4F1A8521" w14:textId="77777777" w:rsidR="006042AB" w:rsidRPr="00783C7A" w:rsidRDefault="006042AB" w:rsidP="00B33A0B">
            <w:pPr>
              <w:pStyle w:val="NoSpacing"/>
              <w:tabs>
                <w:tab w:val="left" w:pos="280"/>
              </w:tabs>
              <w:rPr>
                <w:bCs/>
              </w:rPr>
            </w:pPr>
            <w:r w:rsidRPr="00783C7A">
              <w:rPr>
                <w:bCs/>
              </w:rPr>
              <w:tab/>
              <w:t>Mirtazapine 30 mg (or placebo)</w:t>
            </w:r>
          </w:p>
        </w:tc>
        <w:tc>
          <w:tcPr>
            <w:tcW w:w="709" w:type="dxa"/>
            <w:vAlign w:val="center"/>
          </w:tcPr>
          <w:p w14:paraId="477234E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0363792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A2C7A3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3759FCD4" w14:textId="77777777" w:rsidR="006042AB" w:rsidRPr="00783C7A" w:rsidRDefault="006042AB" w:rsidP="00B33A0B">
            <w:pPr>
              <w:pStyle w:val="NoSpacing"/>
            </w:pPr>
            <w:r w:rsidRPr="00783C7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E89A31" wp14:editId="5D7018D9">
                      <wp:simplePos x="0" y="0"/>
                      <wp:positionH relativeFrom="column">
                        <wp:posOffset>105765</wp:posOffset>
                      </wp:positionH>
                      <wp:positionV relativeFrom="paragraph">
                        <wp:posOffset>102743</wp:posOffset>
                      </wp:positionV>
                      <wp:extent cx="1925421" cy="0"/>
                      <wp:effectExtent l="38100" t="76200" r="17780" b="95250"/>
                      <wp:wrapNone/>
                      <wp:docPr id="1685958897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25421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F3A217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8.35pt;margin-top:8.1pt;width:151.6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" strokecolor="black [3213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709" w:type="dxa"/>
            <w:vAlign w:val="center"/>
          </w:tcPr>
          <w:p w14:paraId="1245313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037E3A3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1C8D0A8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9D9CB1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6351EAD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8ABACC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D10F4C3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7F5352B8" w14:textId="77777777" w:rsidTr="00B33A0B">
        <w:trPr>
          <w:trHeight w:val="227"/>
        </w:trPr>
        <w:tc>
          <w:tcPr>
            <w:tcW w:w="3828" w:type="dxa"/>
            <w:shd w:val="clear" w:color="auto" w:fill="auto"/>
            <w:vAlign w:val="center"/>
          </w:tcPr>
          <w:p w14:paraId="49AECCF8" w14:textId="77777777" w:rsidR="006042AB" w:rsidRPr="00783C7A" w:rsidRDefault="006042AB" w:rsidP="00B33A0B">
            <w:pPr>
              <w:pStyle w:val="NoSpacing"/>
              <w:tabs>
                <w:tab w:val="left" w:pos="280"/>
              </w:tabs>
              <w:rPr>
                <w:bCs/>
              </w:rPr>
            </w:pPr>
            <w:r w:rsidRPr="00783C7A">
              <w:rPr>
                <w:bCs/>
              </w:rPr>
              <w:tab/>
              <w:t>Mirtazapine 15 mg (or placebo)</w:t>
            </w:r>
          </w:p>
        </w:tc>
        <w:tc>
          <w:tcPr>
            <w:tcW w:w="709" w:type="dxa"/>
            <w:vAlign w:val="center"/>
          </w:tcPr>
          <w:p w14:paraId="51FA2E0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05C44D3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6D1D5F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4B0A796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BDFB33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7FEA2BA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559A73C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21584A60" w14:textId="77777777" w:rsidR="006042AB" w:rsidRPr="00783C7A" w:rsidRDefault="006042AB" w:rsidP="00B33A0B">
            <w:pPr>
              <w:pStyle w:val="NoSpacing"/>
            </w:pPr>
            <w:r w:rsidRPr="00783C7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762EE0" wp14:editId="40F10C62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73660</wp:posOffset>
                      </wp:positionV>
                      <wp:extent cx="664845" cy="0"/>
                      <wp:effectExtent l="38100" t="76200" r="20955" b="95250"/>
                      <wp:wrapNone/>
                      <wp:docPr id="1732384065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484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0E498A" id="Straight Arrow Connector 1" o:spid="_x0000_s1026" type="#_x0000_t32" style="position:absolute;margin-left:4.35pt;margin-top:5.8pt;width:52.3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" strokecolor="black [3213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  <w:vAlign w:val="center"/>
          </w:tcPr>
          <w:p w14:paraId="5329F76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C04080D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1B59CF6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446F5A67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3A995661" w14:textId="77777777" w:rsidR="006042AB" w:rsidRPr="00783C7A" w:rsidRDefault="006042AB" w:rsidP="00B33A0B">
            <w:pPr>
              <w:pStyle w:val="NoSpacing"/>
              <w:rPr>
                <w:b/>
              </w:rPr>
            </w:pPr>
            <w:r w:rsidRPr="00783C7A">
              <w:rPr>
                <w:b/>
              </w:rPr>
              <w:t>ASSESSMENTS:</w:t>
            </w:r>
          </w:p>
        </w:tc>
        <w:tc>
          <w:tcPr>
            <w:tcW w:w="709" w:type="dxa"/>
            <w:vAlign w:val="center"/>
          </w:tcPr>
          <w:p w14:paraId="279392B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636F66C4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3C65E9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2C26DA1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988552D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2E38967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4BF1E58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9FFDED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081398D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2DA802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37396DC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4FDCD235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7EEBEB25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Demographics and drug use history</w:t>
            </w:r>
          </w:p>
        </w:tc>
        <w:tc>
          <w:tcPr>
            <w:tcW w:w="709" w:type="dxa"/>
            <w:vAlign w:val="center"/>
          </w:tcPr>
          <w:p w14:paraId="3BA8E074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58B79F46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1766382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4785872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89E286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1681A7D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0711304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39753A8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6154269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45A246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132AB27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53AE35F4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65790954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Methamphetamine use disorder (CIDI)</w:t>
            </w:r>
          </w:p>
        </w:tc>
        <w:tc>
          <w:tcPr>
            <w:tcW w:w="709" w:type="dxa"/>
            <w:vAlign w:val="center"/>
          </w:tcPr>
          <w:p w14:paraId="6F67BFB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7A31E3E1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6700353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0E071A7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418DF3C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7DCE293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691093A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3BFD31A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7B65BDA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929E3E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717B602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6CBB70E1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5D58B991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Days of methamphetamine use (TLFB)</w:t>
            </w:r>
          </w:p>
        </w:tc>
        <w:tc>
          <w:tcPr>
            <w:tcW w:w="709" w:type="dxa"/>
            <w:vAlign w:val="center"/>
          </w:tcPr>
          <w:p w14:paraId="2FD3C70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A87C2E4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754C931F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15B4F47D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5A142C5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52F6B42A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5D6A9AEE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5DC676F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21CF187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0EB015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29F84ED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</w:tr>
      <w:tr w:rsidR="006042AB" w:rsidRPr="00265F88" w14:paraId="50B3D97B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6DE66072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Days of other substance use</w:t>
            </w:r>
          </w:p>
        </w:tc>
        <w:tc>
          <w:tcPr>
            <w:tcW w:w="709" w:type="dxa"/>
            <w:vAlign w:val="center"/>
          </w:tcPr>
          <w:p w14:paraId="3A0EE73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8C998F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18FE80C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769FBAA5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68C8300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62E8099C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7AC589EC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0749244A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1C01E09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F127D3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35A77D4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05461FE2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1EAB18E1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Depression (PHQ-9)</w:t>
            </w:r>
          </w:p>
        </w:tc>
        <w:tc>
          <w:tcPr>
            <w:tcW w:w="709" w:type="dxa"/>
            <w:vAlign w:val="center"/>
          </w:tcPr>
          <w:p w14:paraId="24E6375F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2EE703DD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6F8C12A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6BB42A3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79C47DEF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022020B4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25935C01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213D5833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96D721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6BEED3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59E4EE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</w:tr>
      <w:tr w:rsidR="006042AB" w:rsidRPr="00265F88" w14:paraId="4AB63E35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6E41CF68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Suicidality screener (CSSRS-S)</w:t>
            </w:r>
          </w:p>
        </w:tc>
        <w:tc>
          <w:tcPr>
            <w:tcW w:w="709" w:type="dxa"/>
            <w:vAlign w:val="center"/>
          </w:tcPr>
          <w:p w14:paraId="6DBEAC5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46E72EB2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2DF7447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0209A4D5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4705239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2B32679E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7BDDF21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5A25E0CF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7A2E4DA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D65BB1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2C7167B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2778D09D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4C7D42B5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 xml:space="preserve">Anxiety (GAD – 7) </w:t>
            </w:r>
          </w:p>
        </w:tc>
        <w:tc>
          <w:tcPr>
            <w:tcW w:w="709" w:type="dxa"/>
            <w:vAlign w:val="center"/>
          </w:tcPr>
          <w:p w14:paraId="7C74F03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2D3085B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39866A3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74A58450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0CD1E41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6B27A635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6B204260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4F9F5848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2F0AA24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600CC7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7B009E8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1FD0A84E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60E7EDE0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Sleep (AIS-5)</w:t>
            </w:r>
          </w:p>
        </w:tc>
        <w:tc>
          <w:tcPr>
            <w:tcW w:w="709" w:type="dxa"/>
            <w:vAlign w:val="center"/>
          </w:tcPr>
          <w:p w14:paraId="3C9D983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04E5812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39767DD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12786ED1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3140003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7F5467CF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641F74BF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25CEA9AA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044FB64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1107B44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70559F64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11CACCE9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22D589C9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HIV Risk (HRBS)</w:t>
            </w:r>
          </w:p>
        </w:tc>
        <w:tc>
          <w:tcPr>
            <w:tcW w:w="709" w:type="dxa"/>
            <w:vAlign w:val="center"/>
          </w:tcPr>
          <w:p w14:paraId="7513A88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0E343774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44027D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2C4566FB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7D8C790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110C1D8C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18D63E3B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6E1E2403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15588B5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0E6530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F0B5BBB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7C2CC611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2C23B98F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Quality of life (EQ-5D)</w:t>
            </w:r>
          </w:p>
        </w:tc>
        <w:tc>
          <w:tcPr>
            <w:tcW w:w="709" w:type="dxa"/>
            <w:vAlign w:val="center"/>
          </w:tcPr>
          <w:p w14:paraId="719279E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1B5B780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F18BCB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130CDBAD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6F5446D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0F2EEC38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1628DDB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38CE5FE4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6041805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BE4C97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311C7DA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73D2D92A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5CB76C24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Work productivity (WPA-GH)</w:t>
            </w:r>
          </w:p>
        </w:tc>
        <w:tc>
          <w:tcPr>
            <w:tcW w:w="709" w:type="dxa"/>
            <w:vAlign w:val="center"/>
          </w:tcPr>
          <w:p w14:paraId="03BC859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725C88AD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2F44AD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50E8B70F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0AC38BD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0AD7DB2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15FFDF5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4278A23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BEB146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47B0D1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FB1D205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2AA2B2E1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7AE207CE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Patient centered assessment (PGI)</w:t>
            </w:r>
          </w:p>
        </w:tc>
        <w:tc>
          <w:tcPr>
            <w:tcW w:w="709" w:type="dxa"/>
            <w:vAlign w:val="center"/>
          </w:tcPr>
          <w:p w14:paraId="4C526B3D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10E8D15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EB2AED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37EA8AE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3BE0ACF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35587E23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1EEBC89A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567B8526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5BAFEE6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759B8F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819A384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13C5F2D3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3EB536DB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Tolerability/satisfaction (TSQM II)</w:t>
            </w:r>
          </w:p>
        </w:tc>
        <w:tc>
          <w:tcPr>
            <w:tcW w:w="709" w:type="dxa"/>
            <w:vAlign w:val="center"/>
          </w:tcPr>
          <w:p w14:paraId="4906569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133488F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17748B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382D7E4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445255E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25B6CFF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71552E63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BE18F3D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740F9F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22C34F3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39C348A0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</w:tr>
      <w:tr w:rsidR="006042AB" w:rsidRPr="00265F88" w14:paraId="25E457F6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2C01542E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Health service use</w:t>
            </w:r>
          </w:p>
        </w:tc>
        <w:tc>
          <w:tcPr>
            <w:tcW w:w="709" w:type="dxa"/>
            <w:vAlign w:val="center"/>
          </w:tcPr>
          <w:p w14:paraId="4A07462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141AE6B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710C15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08D5BA1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0A50C08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56F6A90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0" w:type="dxa"/>
            <w:vAlign w:val="center"/>
          </w:tcPr>
          <w:p w14:paraId="4FC01F6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882924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6432AD6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732E25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6221DF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</w:tr>
      <w:tr w:rsidR="006042AB" w:rsidRPr="00265F88" w14:paraId="70CF4702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440F39EE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Concomitant medications</w:t>
            </w:r>
          </w:p>
        </w:tc>
        <w:tc>
          <w:tcPr>
            <w:tcW w:w="709" w:type="dxa"/>
            <w:vAlign w:val="center"/>
          </w:tcPr>
          <w:p w14:paraId="172E36D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62FA34E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33CCBCF1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50792B6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53834E6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6F62ED60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1396BAB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52E45942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1D412686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76FAB9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216693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</w:tr>
      <w:tr w:rsidR="006042AB" w:rsidRPr="00265F88" w14:paraId="630B2562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5AE4045F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Adverse events</w:t>
            </w:r>
          </w:p>
        </w:tc>
        <w:tc>
          <w:tcPr>
            <w:tcW w:w="709" w:type="dxa"/>
            <w:vAlign w:val="center"/>
          </w:tcPr>
          <w:p w14:paraId="7888990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2B63D70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303CB24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238F66D8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4F69304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1" w:type="dxa"/>
            <w:vAlign w:val="center"/>
          </w:tcPr>
          <w:p w14:paraId="116DFC65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378780C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7FA2378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0D3927B6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1134" w:type="dxa"/>
            <w:vAlign w:val="center"/>
          </w:tcPr>
          <w:p w14:paraId="64B539B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1774486C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</w:tr>
      <w:tr w:rsidR="006042AB" w:rsidRPr="00265F88" w14:paraId="0F6202B2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3DA60BC0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</w:pPr>
            <w:r w:rsidRPr="00783C7A">
              <w:tab/>
              <w:t>Oral fluid samples (methamphetamine)</w:t>
            </w:r>
          </w:p>
        </w:tc>
        <w:tc>
          <w:tcPr>
            <w:tcW w:w="709" w:type="dxa"/>
            <w:vAlign w:val="center"/>
          </w:tcPr>
          <w:p w14:paraId="261D94D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57E42957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6712C6A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565B9230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12042B0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44F2B0F6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2D7BA0EA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7AD8F8C9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70CD37AB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0BDD96AE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EEA58EB" w14:textId="77777777" w:rsidR="006042AB" w:rsidRPr="00783C7A" w:rsidRDefault="006042AB" w:rsidP="00B33A0B">
            <w:pPr>
              <w:pStyle w:val="NoSpacing"/>
            </w:pPr>
          </w:p>
        </w:tc>
      </w:tr>
      <w:tr w:rsidR="006042AB" w:rsidRPr="00265F88" w14:paraId="31420B5E" w14:textId="77777777" w:rsidTr="00B33A0B">
        <w:trPr>
          <w:trHeight w:val="227"/>
        </w:trPr>
        <w:tc>
          <w:tcPr>
            <w:tcW w:w="3828" w:type="dxa"/>
            <w:vAlign w:val="center"/>
          </w:tcPr>
          <w:p w14:paraId="3E0E198A" w14:textId="77777777" w:rsidR="006042AB" w:rsidRPr="00783C7A" w:rsidRDefault="006042AB" w:rsidP="00B33A0B">
            <w:pPr>
              <w:pStyle w:val="NoSpacing"/>
              <w:tabs>
                <w:tab w:val="left" w:pos="288"/>
              </w:tabs>
              <w:rPr>
                <w:bCs/>
              </w:rPr>
            </w:pPr>
            <w:r w:rsidRPr="00783C7A">
              <w:rPr>
                <w:b/>
              </w:rPr>
              <w:tab/>
            </w:r>
            <w:r w:rsidRPr="00783C7A">
              <w:rPr>
                <w:bCs/>
              </w:rPr>
              <w:t>Medication adherence (MEMS®)</w:t>
            </w:r>
          </w:p>
        </w:tc>
        <w:tc>
          <w:tcPr>
            <w:tcW w:w="709" w:type="dxa"/>
            <w:vAlign w:val="center"/>
          </w:tcPr>
          <w:p w14:paraId="3DF6A9C9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</w:tcPr>
          <w:p w14:paraId="3ADC5804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32295CAF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8" w:type="dxa"/>
            <w:vAlign w:val="center"/>
          </w:tcPr>
          <w:p w14:paraId="77D56722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709" w:type="dxa"/>
            <w:vAlign w:val="center"/>
          </w:tcPr>
          <w:p w14:paraId="50E28115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851" w:type="dxa"/>
            <w:vAlign w:val="center"/>
          </w:tcPr>
          <w:p w14:paraId="1C7ED4AE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48B1C6B7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709" w:type="dxa"/>
            <w:vAlign w:val="center"/>
          </w:tcPr>
          <w:p w14:paraId="67213A76" w14:textId="77777777" w:rsidR="006042AB" w:rsidRPr="00783C7A" w:rsidRDefault="006042AB" w:rsidP="00B33A0B">
            <w:pPr>
              <w:pStyle w:val="NoSpacing"/>
            </w:pPr>
            <w:r w:rsidRPr="00783C7A">
              <w:t>x</w:t>
            </w:r>
          </w:p>
        </w:tc>
        <w:tc>
          <w:tcPr>
            <w:tcW w:w="850" w:type="dxa"/>
            <w:vAlign w:val="center"/>
          </w:tcPr>
          <w:p w14:paraId="00CCB4DC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4843164A" w14:textId="77777777" w:rsidR="006042AB" w:rsidRPr="00783C7A" w:rsidRDefault="006042AB" w:rsidP="00B33A0B">
            <w:pPr>
              <w:pStyle w:val="NoSpacing"/>
            </w:pPr>
          </w:p>
        </w:tc>
        <w:tc>
          <w:tcPr>
            <w:tcW w:w="1134" w:type="dxa"/>
            <w:vAlign w:val="center"/>
          </w:tcPr>
          <w:p w14:paraId="50BB01D4" w14:textId="77777777" w:rsidR="006042AB" w:rsidRPr="00783C7A" w:rsidRDefault="006042AB" w:rsidP="00B33A0B">
            <w:pPr>
              <w:pStyle w:val="NoSpacing"/>
            </w:pPr>
          </w:p>
        </w:tc>
      </w:tr>
    </w:tbl>
    <w:p w14:paraId="4DBAD776" w14:textId="77777777" w:rsidR="006042AB" w:rsidRPr="00662374" w:rsidRDefault="006042AB" w:rsidP="006042AB">
      <w:pPr>
        <w:pStyle w:val="NoSpacing"/>
        <w:ind w:left="-284"/>
        <w:rPr>
          <w:sz w:val="20"/>
          <w:szCs w:val="22"/>
          <w:lang w:val="en-AU"/>
        </w:rPr>
      </w:pPr>
      <w:r w:rsidRPr="00662374">
        <w:rPr>
          <w:sz w:val="20"/>
          <w:szCs w:val="22"/>
          <w:lang w:val="en-AU"/>
        </w:rPr>
        <w:t xml:space="preserve">Notes. Timeline Followback (TLFB) ,  Patient Health Questionnaire–9 (PHQ-9), Athens Insomnia Scale (AIS), HIV Risk Behaviour Scale (HRBS), Euroqol 5D (EQ-5D), Columbia Suicide Severity Risk Scale Screener (CSSRSS), Patient Global Impression (PGI), Composite International Diagnostic Interview (CIDI) modified to capture a DSM 5 methamphetamine use disorder, the Generalised Anxiety Disorder 7 item scale (GAD-7), </w:t>
      </w:r>
      <w:r w:rsidRPr="00662374">
        <w:rPr>
          <w:rFonts w:eastAsia="Calibri"/>
          <w:sz w:val="20"/>
          <w:szCs w:val="22"/>
          <w:lang w:val="en-AU"/>
        </w:rPr>
        <w:t xml:space="preserve">Work Productivity and Activity Impairment Questionnaire </w:t>
      </w:r>
      <w:r w:rsidRPr="00662374">
        <w:rPr>
          <w:rFonts w:eastAsia="Calibri"/>
          <w:sz w:val="20"/>
          <w:szCs w:val="22"/>
          <w:lang w:val="en-AU"/>
        </w:rPr>
        <w:lastRenderedPageBreak/>
        <w:t xml:space="preserve">– General Health V2 (WPAI-GH) Treatment Satisfaction Questionnaire for Medication Version II (TSQM II). *The TSQM will be substituted with the unpublished questions on medication tolerability at weeks 4 and 8. </w:t>
      </w:r>
      <w:r w:rsidRPr="00662374">
        <w:rPr>
          <w:rFonts w:eastAsia="Calibri"/>
          <w:b/>
          <w:sz w:val="20"/>
          <w:szCs w:val="22"/>
          <w:lang w:val="en-AU"/>
        </w:rPr>
        <w:t>†</w:t>
      </w:r>
      <w:r w:rsidRPr="00662374">
        <w:rPr>
          <w:rFonts w:eastAsia="Calibri"/>
          <w:sz w:val="20"/>
          <w:szCs w:val="22"/>
          <w:lang w:val="en-AU"/>
        </w:rPr>
        <w:t>28 days are provided for screening and eligibility assessments prior to randomisation; timepoints are indicative only</w:t>
      </w:r>
      <w:r w:rsidRPr="00662374">
        <w:rPr>
          <w:sz w:val="20"/>
          <w:szCs w:val="22"/>
          <w:lang w:val="en-AU"/>
        </w:rPr>
        <w:t xml:space="preserve"> All assessments should be scheduled no sooner than 7 days after the previous assessment.</w:t>
      </w:r>
    </w:p>
    <w:p w14:paraId="63B4E887" w14:textId="77777777" w:rsidR="00755780" w:rsidRDefault="00755780"/>
    <w:sectPr w:rsidR="00755780" w:rsidSect="006042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2AB"/>
    <w:rsid w:val="001C3BE9"/>
    <w:rsid w:val="00331A6B"/>
    <w:rsid w:val="006042A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B9B32"/>
  <w15:chartTrackingRefBased/>
  <w15:docId w15:val="{D7814B70-D310-43A2-87C0-C7F6B2906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2AB"/>
    <w:pPr>
      <w:spacing w:after="0" w:line="48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42A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42A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42A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42A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2A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2A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2A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2A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2A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2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42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42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42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2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2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2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2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2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42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4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2A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42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42A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42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42A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42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2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2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42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42A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6042AB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6042AB"/>
    <w:rPr>
      <w:rFonts w:ascii="Times New Roman" w:eastAsia="Times New Roman" w:hAnsi="Times New Roman" w:cs="Times New Roman"/>
      <w:kern w:val="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1944</Characters>
  <Application>Microsoft Office Word</Application>
  <DocSecurity>0</DocSecurity>
  <Lines>16</Lines>
  <Paragraphs>4</Paragraphs>
  <ScaleCrop>false</ScaleCrop>
  <Company>Springer Nature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2024-06-12T04:09:00Z</dcterms:created>
  <dcterms:modified xsi:type="dcterms:W3CDTF">2024-06-12T04:10:00Z</dcterms:modified>
</cp:coreProperties>
</file>