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4327" w:rsidRPr="0009416E" w:rsidRDefault="007B4CE0" w:rsidP="001D4327">
      <w:pPr>
        <w:jc w:val="both"/>
        <w:rPr>
          <w:rFonts w:ascii="Times New Roman" w:hAnsi="Times New Roman" w:cs="Times New Roman"/>
          <w:sz w:val="24"/>
          <w:szCs w:val="24"/>
        </w:rPr>
      </w:pPr>
      <w:r w:rsidRPr="0009416E">
        <w:rPr>
          <w:rFonts w:ascii="Times New Roman" w:hAnsi="Times New Roman" w:cs="Times New Roman"/>
          <w:sz w:val="24"/>
          <w:szCs w:val="24"/>
        </w:rPr>
        <w:t>Table</w:t>
      </w:r>
      <w:r w:rsidR="001D4327" w:rsidRPr="0009416E">
        <w:rPr>
          <w:rFonts w:ascii="Times New Roman" w:hAnsi="Times New Roman" w:cs="Times New Roman"/>
          <w:sz w:val="24"/>
          <w:szCs w:val="24"/>
        </w:rPr>
        <w:t xml:space="preserve"> 2. Total flavonoids </w:t>
      </w:r>
      <w:r w:rsidRPr="0009416E">
        <w:rPr>
          <w:rFonts w:ascii="Times New Roman" w:hAnsi="Times New Roman" w:cs="Times New Roman"/>
          <w:sz w:val="24"/>
          <w:szCs w:val="24"/>
        </w:rPr>
        <w:t xml:space="preserve">and anthocyanin </w:t>
      </w:r>
      <w:r w:rsidR="001D4327" w:rsidRPr="0009416E">
        <w:rPr>
          <w:rFonts w:ascii="Times New Roman" w:hAnsi="Times New Roman" w:cs="Times New Roman"/>
          <w:sz w:val="24"/>
          <w:szCs w:val="24"/>
        </w:rPr>
        <w:t>content in different pigmented and non-pigmented maize varieties</w:t>
      </w:r>
    </w:p>
    <w:p w:rsidR="007B4CE0" w:rsidRPr="003E23A6" w:rsidRDefault="007B4CE0" w:rsidP="001D4327">
      <w:pPr>
        <w:jc w:val="both"/>
      </w:pPr>
    </w:p>
    <w:tbl>
      <w:tblPr>
        <w:tblStyle w:val="TableGrid"/>
        <w:tblpPr w:leftFromText="180" w:rightFromText="180" w:vertAnchor="page" w:horzAnchor="margin" w:tblpY="2566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47"/>
        <w:gridCol w:w="2703"/>
        <w:gridCol w:w="2916"/>
      </w:tblGrid>
      <w:tr w:rsidR="00F03384" w:rsidRPr="005E1C76" w:rsidTr="00F03384">
        <w:trPr>
          <w:trHeight w:val="575"/>
        </w:trPr>
        <w:tc>
          <w:tcPr>
            <w:tcW w:w="3347" w:type="dxa"/>
            <w:vAlign w:val="center"/>
            <w:hideMark/>
          </w:tcPr>
          <w:p w:rsidR="00F03384" w:rsidRPr="005E1C76" w:rsidRDefault="00F03384" w:rsidP="00F0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C76">
              <w:rPr>
                <w:rFonts w:ascii="Times New Roman" w:hAnsi="Times New Roman" w:cs="Times New Roman"/>
                <w:sz w:val="24"/>
                <w:szCs w:val="24"/>
              </w:rPr>
              <w:t>Maize Sample</w:t>
            </w:r>
          </w:p>
        </w:tc>
        <w:tc>
          <w:tcPr>
            <w:tcW w:w="2703" w:type="dxa"/>
            <w:vAlign w:val="center"/>
            <w:hideMark/>
          </w:tcPr>
          <w:p w:rsidR="00F03384" w:rsidRPr="005E1C76" w:rsidRDefault="00F03384" w:rsidP="00F0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C76">
              <w:rPr>
                <w:rFonts w:ascii="Times New Roman" w:hAnsi="Times New Roman" w:cs="Times New Roman"/>
                <w:sz w:val="24"/>
                <w:szCs w:val="24"/>
              </w:rPr>
              <w:t>Total Flavonoids (mg/100 g)</w:t>
            </w:r>
          </w:p>
        </w:tc>
        <w:tc>
          <w:tcPr>
            <w:tcW w:w="2916" w:type="dxa"/>
            <w:vAlign w:val="center"/>
          </w:tcPr>
          <w:p w:rsidR="00F03384" w:rsidRPr="005E1C76" w:rsidRDefault="00F03384" w:rsidP="00F0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C76">
              <w:rPr>
                <w:rFonts w:ascii="Times New Roman" w:hAnsi="Times New Roman" w:cs="Times New Roman"/>
                <w:sz w:val="24"/>
                <w:szCs w:val="24"/>
              </w:rPr>
              <w:t xml:space="preserve">Anthocyanin (mg of cyaniding-3-glucoside </w:t>
            </w:r>
            <w:proofErr w:type="spellStart"/>
            <w:r w:rsidRPr="005E1C76">
              <w:rPr>
                <w:rFonts w:ascii="Times New Roman" w:hAnsi="Times New Roman" w:cs="Times New Roman"/>
                <w:sz w:val="24"/>
                <w:szCs w:val="24"/>
              </w:rPr>
              <w:t>equv</w:t>
            </w:r>
            <w:proofErr w:type="spellEnd"/>
            <w:r w:rsidRPr="005E1C76">
              <w:rPr>
                <w:rFonts w:ascii="Times New Roman" w:hAnsi="Times New Roman" w:cs="Times New Roman"/>
                <w:sz w:val="24"/>
                <w:szCs w:val="24"/>
              </w:rPr>
              <w:t>./100 g)</w:t>
            </w:r>
          </w:p>
        </w:tc>
      </w:tr>
      <w:tr w:rsidR="00F03384" w:rsidRPr="005E1C76" w:rsidTr="00F03384">
        <w:trPr>
          <w:trHeight w:val="575"/>
        </w:trPr>
        <w:tc>
          <w:tcPr>
            <w:tcW w:w="3347" w:type="dxa"/>
            <w:vAlign w:val="center"/>
            <w:hideMark/>
          </w:tcPr>
          <w:p w:rsidR="00F03384" w:rsidRPr="005E1C76" w:rsidRDefault="00F03384" w:rsidP="00F0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C76">
              <w:rPr>
                <w:rFonts w:ascii="Times New Roman" w:hAnsi="Times New Roman" w:cs="Times New Roman"/>
                <w:sz w:val="24"/>
                <w:szCs w:val="24"/>
              </w:rPr>
              <w:t>SAU white maize</w:t>
            </w:r>
          </w:p>
        </w:tc>
        <w:tc>
          <w:tcPr>
            <w:tcW w:w="2703" w:type="dxa"/>
            <w:vAlign w:val="center"/>
            <w:hideMark/>
          </w:tcPr>
          <w:p w:rsidR="00F03384" w:rsidRPr="005E1C76" w:rsidRDefault="00F03384" w:rsidP="00F0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</w:t>
            </w:r>
            <w:r w:rsidRPr="005E1C76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  <w:r w:rsidRPr="005E1C7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2916" w:type="dxa"/>
            <w:vAlign w:val="center"/>
          </w:tcPr>
          <w:p w:rsidR="00F03384" w:rsidRPr="005E1C76" w:rsidRDefault="00F03384" w:rsidP="00F0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C76">
              <w:rPr>
                <w:rFonts w:ascii="Times New Roman" w:hAnsi="Times New Roman" w:cs="Times New Roman"/>
                <w:sz w:val="24"/>
                <w:szCs w:val="24"/>
              </w:rPr>
              <w:t>5.7 ± 0.8</w:t>
            </w:r>
            <w:r w:rsidRPr="005E1C7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F03384" w:rsidRPr="005E1C76" w:rsidTr="00F03384">
        <w:trPr>
          <w:trHeight w:val="575"/>
        </w:trPr>
        <w:tc>
          <w:tcPr>
            <w:tcW w:w="3347" w:type="dxa"/>
            <w:vAlign w:val="center"/>
            <w:hideMark/>
          </w:tcPr>
          <w:p w:rsidR="00F03384" w:rsidRPr="005E1C76" w:rsidRDefault="00F03384" w:rsidP="00F0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C76">
              <w:rPr>
                <w:rFonts w:ascii="Times New Roman" w:hAnsi="Times New Roman" w:cs="Times New Roman"/>
                <w:sz w:val="24"/>
                <w:szCs w:val="24"/>
              </w:rPr>
              <w:t>BARI hybrid maize 9</w:t>
            </w:r>
          </w:p>
        </w:tc>
        <w:tc>
          <w:tcPr>
            <w:tcW w:w="2703" w:type="dxa"/>
            <w:vAlign w:val="center"/>
            <w:hideMark/>
          </w:tcPr>
          <w:p w:rsidR="00F03384" w:rsidRPr="005E1C76" w:rsidRDefault="00F03384" w:rsidP="00F0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C76">
              <w:rPr>
                <w:rFonts w:ascii="Times New Roman" w:hAnsi="Times New Roman" w:cs="Times New Roman"/>
                <w:sz w:val="24"/>
                <w:szCs w:val="24"/>
              </w:rPr>
              <w:t>12.4 ± 1.8</w:t>
            </w:r>
            <w:r w:rsidRPr="005E1C7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cd</w:t>
            </w:r>
          </w:p>
        </w:tc>
        <w:tc>
          <w:tcPr>
            <w:tcW w:w="2916" w:type="dxa"/>
            <w:vAlign w:val="center"/>
          </w:tcPr>
          <w:p w:rsidR="00F03384" w:rsidRPr="005E1C76" w:rsidRDefault="00F03384" w:rsidP="00F0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  <w:r w:rsidRPr="005E1C76">
              <w:rPr>
                <w:rFonts w:ascii="Times New Roman" w:hAnsi="Times New Roman" w:cs="Times New Roman"/>
                <w:sz w:val="24"/>
                <w:szCs w:val="24"/>
              </w:rPr>
              <w:t xml:space="preserve"> ± 1.1</w:t>
            </w:r>
            <w:r w:rsidRPr="005E1C7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F03384" w:rsidRPr="005E1C76" w:rsidTr="00F03384">
        <w:trPr>
          <w:trHeight w:val="382"/>
        </w:trPr>
        <w:tc>
          <w:tcPr>
            <w:tcW w:w="3347" w:type="dxa"/>
            <w:vAlign w:val="center"/>
            <w:hideMark/>
          </w:tcPr>
          <w:p w:rsidR="00F03384" w:rsidRPr="005E1C76" w:rsidRDefault="00F03384" w:rsidP="00F0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C76">
              <w:rPr>
                <w:rFonts w:ascii="Times New Roman" w:hAnsi="Times New Roman" w:cs="Times New Roman"/>
                <w:sz w:val="24"/>
                <w:szCs w:val="24"/>
              </w:rPr>
              <w:t>SAU Red maize</w:t>
            </w:r>
          </w:p>
        </w:tc>
        <w:tc>
          <w:tcPr>
            <w:tcW w:w="2703" w:type="dxa"/>
            <w:vAlign w:val="center"/>
            <w:hideMark/>
          </w:tcPr>
          <w:p w:rsidR="00F03384" w:rsidRPr="005E1C76" w:rsidRDefault="00F03384" w:rsidP="00F0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C76">
              <w:rPr>
                <w:rFonts w:ascii="Times New Roman" w:hAnsi="Times New Roman" w:cs="Times New Roman"/>
                <w:sz w:val="24"/>
                <w:szCs w:val="24"/>
              </w:rPr>
              <w:t>14.51 ± 1.9</w:t>
            </w:r>
            <w:r w:rsidRPr="005E1C7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cd</w:t>
            </w:r>
          </w:p>
        </w:tc>
        <w:tc>
          <w:tcPr>
            <w:tcW w:w="2916" w:type="dxa"/>
            <w:vAlign w:val="center"/>
          </w:tcPr>
          <w:p w:rsidR="00F03384" w:rsidRPr="005E1C76" w:rsidRDefault="00F03384" w:rsidP="00F0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C76">
              <w:rPr>
                <w:rFonts w:ascii="Times New Roman" w:hAnsi="Times New Roman" w:cs="Times New Roman"/>
                <w:sz w:val="24"/>
                <w:szCs w:val="24"/>
              </w:rPr>
              <w:t>4.11 ± 1.2</w:t>
            </w:r>
            <w:r w:rsidRPr="005E1C7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F03384" w:rsidRPr="005E1C76" w:rsidTr="00F03384">
        <w:trPr>
          <w:trHeight w:val="575"/>
        </w:trPr>
        <w:tc>
          <w:tcPr>
            <w:tcW w:w="3347" w:type="dxa"/>
            <w:vAlign w:val="center"/>
            <w:hideMark/>
          </w:tcPr>
          <w:p w:rsidR="00F03384" w:rsidRPr="005E1C76" w:rsidRDefault="00F03384" w:rsidP="00F0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C76">
              <w:rPr>
                <w:rFonts w:ascii="Times New Roman" w:hAnsi="Times New Roman" w:cs="Times New Roman"/>
                <w:sz w:val="24"/>
                <w:szCs w:val="24"/>
              </w:rPr>
              <w:t xml:space="preserve">SAU purple maize (SAU </w:t>
            </w:r>
            <w:proofErr w:type="spellStart"/>
            <w:r w:rsidRPr="005E1C76">
              <w:rPr>
                <w:rFonts w:ascii="Times New Roman" w:hAnsi="Times New Roman" w:cs="Times New Roman"/>
                <w:sz w:val="24"/>
                <w:szCs w:val="24"/>
              </w:rPr>
              <w:t>Bhutta</w:t>
            </w:r>
            <w:proofErr w:type="spellEnd"/>
            <w:r w:rsidRPr="005E1C76">
              <w:rPr>
                <w:rFonts w:ascii="Times New Roman" w:hAnsi="Times New Roman" w:cs="Times New Roman"/>
                <w:sz w:val="24"/>
                <w:szCs w:val="24"/>
              </w:rPr>
              <w:t xml:space="preserve"> 3)</w:t>
            </w:r>
          </w:p>
        </w:tc>
        <w:tc>
          <w:tcPr>
            <w:tcW w:w="2703" w:type="dxa"/>
            <w:vAlign w:val="center"/>
            <w:hideMark/>
          </w:tcPr>
          <w:p w:rsidR="00F03384" w:rsidRPr="005E1C76" w:rsidRDefault="00F03384" w:rsidP="00F0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77.00</w:t>
            </w:r>
            <w:r w:rsidRPr="005E1C76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10.0</w:t>
            </w:r>
            <w:r w:rsidRPr="005E1C7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916" w:type="dxa"/>
            <w:vAlign w:val="center"/>
          </w:tcPr>
          <w:p w:rsidR="00F03384" w:rsidRPr="005E1C76" w:rsidRDefault="00F03384" w:rsidP="00F0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69.0</w:t>
            </w:r>
            <w:r w:rsidRPr="005E1C76">
              <w:rPr>
                <w:rFonts w:ascii="Times New Roman" w:hAnsi="Times New Roman" w:cs="Times New Roman"/>
                <w:sz w:val="24"/>
                <w:szCs w:val="24"/>
              </w:rPr>
              <w:t xml:space="preserve"> ± 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E1C7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F03384" w:rsidRPr="005E1C76" w:rsidTr="00F03384">
        <w:trPr>
          <w:trHeight w:val="575"/>
        </w:trPr>
        <w:tc>
          <w:tcPr>
            <w:tcW w:w="3347" w:type="dxa"/>
            <w:vAlign w:val="center"/>
            <w:hideMark/>
          </w:tcPr>
          <w:p w:rsidR="00F03384" w:rsidRPr="005E1C76" w:rsidRDefault="00F03384" w:rsidP="00F0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C76">
              <w:rPr>
                <w:rFonts w:ascii="Times New Roman" w:hAnsi="Times New Roman" w:cs="Times New Roman"/>
                <w:sz w:val="24"/>
                <w:szCs w:val="24"/>
              </w:rPr>
              <w:t>Deep red maize</w:t>
            </w:r>
          </w:p>
        </w:tc>
        <w:tc>
          <w:tcPr>
            <w:tcW w:w="2703" w:type="dxa"/>
            <w:vAlign w:val="center"/>
            <w:hideMark/>
          </w:tcPr>
          <w:p w:rsidR="00F03384" w:rsidRPr="005E1C76" w:rsidRDefault="00F03384" w:rsidP="00F0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52.0</w:t>
            </w:r>
            <w:r w:rsidRPr="005E1C76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5E1C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E1C7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916" w:type="dxa"/>
            <w:vAlign w:val="center"/>
          </w:tcPr>
          <w:p w:rsidR="00F03384" w:rsidRPr="005E1C76" w:rsidRDefault="00F03384" w:rsidP="00F0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50.00</w:t>
            </w:r>
            <w:r w:rsidRPr="005E1C76">
              <w:rPr>
                <w:rFonts w:ascii="Times New Roman" w:hAnsi="Times New Roman" w:cs="Times New Roman"/>
                <w:sz w:val="24"/>
                <w:szCs w:val="24"/>
              </w:rPr>
              <w:t xml:space="preserve"> ± 6.4</w:t>
            </w:r>
            <w:r w:rsidRPr="005E1C7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F03384" w:rsidRPr="005E1C76" w:rsidTr="00F03384">
        <w:trPr>
          <w:trHeight w:val="575"/>
        </w:trPr>
        <w:tc>
          <w:tcPr>
            <w:tcW w:w="3347" w:type="dxa"/>
            <w:vAlign w:val="center"/>
            <w:hideMark/>
          </w:tcPr>
          <w:p w:rsidR="00F03384" w:rsidRPr="005E1C76" w:rsidRDefault="00F03384" w:rsidP="00F0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1C76">
              <w:rPr>
                <w:rFonts w:ascii="Times New Roman" w:hAnsi="Times New Roman" w:cs="Times New Roman"/>
                <w:sz w:val="24"/>
                <w:szCs w:val="24"/>
              </w:rPr>
              <w:t>Multicolored</w:t>
            </w:r>
            <w:proofErr w:type="spellEnd"/>
            <w:r w:rsidRPr="005E1C76">
              <w:rPr>
                <w:rFonts w:ascii="Times New Roman" w:hAnsi="Times New Roman" w:cs="Times New Roman"/>
                <w:sz w:val="24"/>
                <w:szCs w:val="24"/>
              </w:rPr>
              <w:t xml:space="preserve"> maize</w:t>
            </w:r>
          </w:p>
        </w:tc>
        <w:tc>
          <w:tcPr>
            <w:tcW w:w="2703" w:type="dxa"/>
            <w:vAlign w:val="center"/>
            <w:hideMark/>
          </w:tcPr>
          <w:p w:rsidR="00F03384" w:rsidRPr="005E1C76" w:rsidRDefault="00F03384" w:rsidP="00F0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18.22 ± 3.0</w:t>
            </w:r>
            <w:r w:rsidRPr="005E1C7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2916" w:type="dxa"/>
            <w:vAlign w:val="center"/>
          </w:tcPr>
          <w:p w:rsidR="00F03384" w:rsidRPr="005E1C76" w:rsidRDefault="00F03384" w:rsidP="00F03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C76">
              <w:rPr>
                <w:rFonts w:ascii="Times New Roman" w:hAnsi="Times New Roman" w:cs="Times New Roman"/>
                <w:sz w:val="24"/>
                <w:szCs w:val="24"/>
              </w:rPr>
              <w:t>15.1 ± 3.14</w:t>
            </w:r>
            <w:r w:rsidRPr="005E1C7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</w:tbl>
    <w:p w:rsidR="001D4327" w:rsidRDefault="001D4327"/>
    <w:p w:rsidR="00D0178C" w:rsidRDefault="00D0178C" w:rsidP="00D0178C">
      <w:pPr>
        <w:pStyle w:val="BodyText"/>
        <w:ind w:right="26"/>
        <w:jc w:val="both"/>
      </w:pPr>
      <w:r>
        <w:t>All values are presented as the mean ± standard deviation (SD) on a dry weight basis; different letters in each column indicate significant differences (</w:t>
      </w:r>
      <w:r>
        <w:rPr>
          <w:i/>
        </w:rPr>
        <w:t xml:space="preserve">p </w:t>
      </w:r>
      <w:r>
        <w:t>&lt; 0.05).</w:t>
      </w:r>
    </w:p>
    <w:p w:rsidR="001D4327" w:rsidRDefault="001D4327" w:rsidP="001D4327"/>
    <w:p w:rsidR="00AF4324" w:rsidRPr="00C25727" w:rsidRDefault="00C25727" w:rsidP="00C2572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25727">
        <w:rPr>
          <w:rFonts w:ascii="Times New Roman" w:hAnsi="Times New Roman" w:cs="Times New Roman"/>
          <w:sz w:val="24"/>
          <w:szCs w:val="24"/>
        </w:rPr>
        <w:t xml:space="preserve">Data table for </w:t>
      </w:r>
      <w:r w:rsidRPr="00C25727">
        <w:rPr>
          <w:rFonts w:ascii="Times New Roman" w:hAnsi="Times New Roman" w:cs="Times New Roman"/>
          <w:sz w:val="24"/>
          <w:szCs w:val="24"/>
        </w:rPr>
        <w:t>Fig</w:t>
      </w:r>
      <w:r w:rsidR="00AF4324" w:rsidRPr="00C25727">
        <w:rPr>
          <w:rFonts w:ascii="Times New Roman" w:hAnsi="Times New Roman" w:cs="Times New Roman"/>
          <w:sz w:val="24"/>
          <w:szCs w:val="24"/>
        </w:rPr>
        <w:t xml:space="preserve"> 2. </w:t>
      </w:r>
      <w:r w:rsidR="00F00007">
        <w:rPr>
          <w:rFonts w:ascii="Times New Roman" w:hAnsi="Times New Roman" w:cs="Times New Roman"/>
          <w:sz w:val="24"/>
          <w:szCs w:val="24"/>
        </w:rPr>
        <w:t xml:space="preserve">Methanol soluble, acidified methanol soluble and </w:t>
      </w:r>
      <w:r w:rsidR="00AF4324" w:rsidRPr="00C25727">
        <w:rPr>
          <w:rFonts w:ascii="Times New Roman" w:hAnsi="Times New Roman" w:cs="Times New Roman"/>
          <w:sz w:val="24"/>
          <w:szCs w:val="24"/>
        </w:rPr>
        <w:t>Total phenolics (mg FAE/100 g dry weight basis) in different pigmented maize varieties</w:t>
      </w:r>
    </w:p>
    <w:p w:rsidR="00AF4324" w:rsidRDefault="00AF4324" w:rsidP="00AF4324">
      <w:pPr>
        <w:pStyle w:val="BodyText"/>
        <w:spacing w:before="9"/>
        <w:rPr>
          <w:b/>
          <w:sz w:val="15"/>
        </w:r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33"/>
        <w:gridCol w:w="2175"/>
        <w:gridCol w:w="2222"/>
        <w:gridCol w:w="2396"/>
      </w:tblGrid>
      <w:tr w:rsidR="00AF4324" w:rsidTr="00953616">
        <w:trPr>
          <w:trHeight w:val="602"/>
          <w:jc w:val="center"/>
        </w:trPr>
        <w:tc>
          <w:tcPr>
            <w:tcW w:w="1237" w:type="pct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:rsidR="00AF4324" w:rsidRDefault="00AF4324" w:rsidP="00953616">
            <w:pPr>
              <w:pStyle w:val="TableParagraph"/>
              <w:spacing w:before="1" w:line="240" w:lineRule="auto"/>
              <w:ind w:left="160" w:right="153"/>
              <w:jc w:val="center"/>
              <w:rPr>
                <w:sz w:val="24"/>
              </w:rPr>
            </w:pPr>
            <w:r>
              <w:rPr>
                <w:sz w:val="24"/>
              </w:rPr>
              <w:t>Maize sample</w:t>
            </w:r>
          </w:p>
        </w:tc>
        <w:tc>
          <w:tcPr>
            <w:tcW w:w="1205" w:type="pct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:rsidR="00AF4324" w:rsidRDefault="00AF4324" w:rsidP="00953616">
            <w:pPr>
              <w:pStyle w:val="TableParagraph"/>
              <w:spacing w:before="1" w:line="240" w:lineRule="auto"/>
              <w:ind w:left="175" w:firstLine="376"/>
              <w:jc w:val="center"/>
              <w:rPr>
                <w:sz w:val="24"/>
              </w:rPr>
            </w:pPr>
            <w:r>
              <w:rPr>
                <w:sz w:val="24"/>
              </w:rPr>
              <w:t>Methanol soluble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phenolics</w:t>
            </w:r>
          </w:p>
          <w:p w:rsidR="00AF4324" w:rsidRDefault="00AF4324" w:rsidP="00953616">
            <w:pPr>
              <w:pStyle w:val="TableParagraph"/>
              <w:spacing w:line="240" w:lineRule="auto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(mg FAE/100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g)</w:t>
            </w:r>
          </w:p>
        </w:tc>
        <w:tc>
          <w:tcPr>
            <w:tcW w:w="1231" w:type="pct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:rsidR="00AF4324" w:rsidRDefault="00AF4324" w:rsidP="00953616">
            <w:pPr>
              <w:pStyle w:val="TableParagraph"/>
              <w:spacing w:before="1" w:line="240" w:lineRule="auto"/>
              <w:ind w:left="240" w:firstLine="38"/>
              <w:jc w:val="center"/>
              <w:rPr>
                <w:sz w:val="24"/>
              </w:rPr>
            </w:pPr>
            <w:r>
              <w:rPr>
                <w:sz w:val="24"/>
              </w:rPr>
              <w:t>Acidified methanol soluble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phenolics</w:t>
            </w:r>
          </w:p>
          <w:p w:rsidR="00AF4324" w:rsidRDefault="00AF4324" w:rsidP="00953616">
            <w:pPr>
              <w:pStyle w:val="TableParagraph"/>
              <w:spacing w:line="240" w:lineRule="auto"/>
              <w:ind w:left="252"/>
              <w:jc w:val="center"/>
              <w:rPr>
                <w:sz w:val="24"/>
              </w:rPr>
            </w:pPr>
            <w:r>
              <w:rPr>
                <w:sz w:val="24"/>
              </w:rPr>
              <w:t>(mg FAE/100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g)</w:t>
            </w:r>
          </w:p>
        </w:tc>
        <w:tc>
          <w:tcPr>
            <w:tcW w:w="1327" w:type="pct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:rsidR="00AF4324" w:rsidRDefault="00AF4324" w:rsidP="00953616">
            <w:pPr>
              <w:pStyle w:val="TableParagraph"/>
              <w:spacing w:before="1" w:line="240" w:lineRule="auto"/>
              <w:ind w:left="617" w:right="123" w:hanging="397"/>
              <w:jc w:val="center"/>
              <w:rPr>
                <w:sz w:val="24"/>
              </w:rPr>
            </w:pPr>
            <w:r>
              <w:rPr>
                <w:sz w:val="24"/>
              </w:rPr>
              <w:t>Total phenolics (mg FAE/100 g)</w:t>
            </w:r>
          </w:p>
        </w:tc>
      </w:tr>
      <w:tr w:rsidR="00AF4324" w:rsidTr="00953616">
        <w:trPr>
          <w:trHeight w:val="395"/>
          <w:jc w:val="center"/>
        </w:trPr>
        <w:tc>
          <w:tcPr>
            <w:tcW w:w="1237" w:type="pct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:rsidR="00AF4324" w:rsidRDefault="00AF4324" w:rsidP="00953616">
            <w:pPr>
              <w:pStyle w:val="TableParagraph"/>
              <w:spacing w:line="240" w:lineRule="auto"/>
              <w:ind w:left="160" w:right="15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SAU </w:t>
            </w:r>
            <w:proofErr w:type="spellStart"/>
            <w:r>
              <w:rPr>
                <w:sz w:val="24"/>
              </w:rPr>
              <w:t>Bhutta</w:t>
            </w:r>
            <w:proofErr w:type="spellEnd"/>
            <w:r>
              <w:rPr>
                <w:sz w:val="24"/>
              </w:rPr>
              <w:t xml:space="preserve"> 3</w:t>
            </w:r>
          </w:p>
        </w:tc>
        <w:tc>
          <w:tcPr>
            <w:tcW w:w="1205" w:type="pct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:rsidR="00AF4324" w:rsidRDefault="00AF4324" w:rsidP="00953616">
            <w:pPr>
              <w:pStyle w:val="TableParagraph"/>
              <w:spacing w:line="240" w:lineRule="auto"/>
              <w:ind w:left="370"/>
              <w:jc w:val="center"/>
              <w:rPr>
                <w:sz w:val="24"/>
              </w:rPr>
            </w:pPr>
            <w:r>
              <w:rPr>
                <w:sz w:val="24"/>
              </w:rPr>
              <w:t>106.</w:t>
            </w:r>
            <w:r w:rsidR="0011611D">
              <w:rPr>
                <w:sz w:val="24"/>
              </w:rPr>
              <w:t>0</w:t>
            </w:r>
            <w:r>
              <w:rPr>
                <w:sz w:val="24"/>
              </w:rPr>
              <w:t xml:space="preserve"> ± 8.3</w:t>
            </w:r>
            <w:r>
              <w:rPr>
                <w:sz w:val="24"/>
                <w:vertAlign w:val="superscript"/>
              </w:rPr>
              <w:t>a</w:t>
            </w:r>
          </w:p>
        </w:tc>
        <w:tc>
          <w:tcPr>
            <w:tcW w:w="1231" w:type="pct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:rsidR="00AF4324" w:rsidRDefault="00AF4324" w:rsidP="00953616">
            <w:pPr>
              <w:pStyle w:val="TableParagraph"/>
              <w:spacing w:line="240" w:lineRule="auto"/>
              <w:ind w:left="434"/>
              <w:jc w:val="center"/>
              <w:rPr>
                <w:sz w:val="24"/>
              </w:rPr>
            </w:pPr>
            <w:r>
              <w:rPr>
                <w:sz w:val="24"/>
              </w:rPr>
              <w:t>165.10 ± 8.0</w:t>
            </w:r>
            <w:r>
              <w:rPr>
                <w:sz w:val="24"/>
                <w:vertAlign w:val="superscript"/>
              </w:rPr>
              <w:t>a</w:t>
            </w:r>
          </w:p>
        </w:tc>
        <w:tc>
          <w:tcPr>
            <w:tcW w:w="1327" w:type="pct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:rsidR="00AF4324" w:rsidRDefault="00AF4324" w:rsidP="0011611D">
            <w:pPr>
              <w:pStyle w:val="TableParagraph"/>
              <w:spacing w:line="240" w:lineRule="auto"/>
              <w:ind w:left="425"/>
              <w:jc w:val="center"/>
              <w:rPr>
                <w:sz w:val="24"/>
              </w:rPr>
            </w:pPr>
            <w:r>
              <w:rPr>
                <w:sz w:val="24"/>
              </w:rPr>
              <w:t>271.00 ± 16.0</w:t>
            </w:r>
            <w:r>
              <w:rPr>
                <w:sz w:val="24"/>
                <w:vertAlign w:val="superscript"/>
              </w:rPr>
              <w:t>a</w:t>
            </w:r>
          </w:p>
        </w:tc>
      </w:tr>
      <w:tr w:rsidR="00AF4324" w:rsidTr="00953616">
        <w:trPr>
          <w:trHeight w:val="368"/>
          <w:jc w:val="center"/>
        </w:trPr>
        <w:tc>
          <w:tcPr>
            <w:tcW w:w="1237" w:type="pct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:rsidR="00AF4324" w:rsidRDefault="00AF4324" w:rsidP="00953616">
            <w:pPr>
              <w:pStyle w:val="TableParagraph"/>
              <w:spacing w:line="240" w:lineRule="auto"/>
              <w:ind w:left="160" w:right="153"/>
              <w:jc w:val="center"/>
              <w:rPr>
                <w:sz w:val="24"/>
              </w:rPr>
            </w:pPr>
            <w:r>
              <w:rPr>
                <w:sz w:val="24"/>
              </w:rPr>
              <w:t>SAU white maize</w:t>
            </w:r>
          </w:p>
        </w:tc>
        <w:tc>
          <w:tcPr>
            <w:tcW w:w="1205" w:type="pct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:rsidR="00AF4324" w:rsidRDefault="00AF4324" w:rsidP="00953616">
            <w:pPr>
              <w:pStyle w:val="TableParagraph"/>
              <w:spacing w:line="240" w:lineRule="auto"/>
              <w:ind w:left="370"/>
              <w:jc w:val="center"/>
              <w:rPr>
                <w:sz w:val="24"/>
              </w:rPr>
            </w:pPr>
            <w:r>
              <w:rPr>
                <w:sz w:val="24"/>
              </w:rPr>
              <w:t>31.</w:t>
            </w:r>
            <w:r w:rsidR="0011611D">
              <w:rPr>
                <w:sz w:val="24"/>
              </w:rPr>
              <w:t>0</w:t>
            </w:r>
            <w:r>
              <w:rPr>
                <w:sz w:val="24"/>
              </w:rPr>
              <w:t xml:space="preserve"> ± 2.</w:t>
            </w:r>
            <w:r w:rsidR="0011611D">
              <w:rPr>
                <w:sz w:val="24"/>
              </w:rPr>
              <w:t>0</w:t>
            </w:r>
            <w:r>
              <w:rPr>
                <w:sz w:val="24"/>
                <w:vertAlign w:val="superscript"/>
              </w:rPr>
              <w:t>c</w:t>
            </w:r>
          </w:p>
        </w:tc>
        <w:tc>
          <w:tcPr>
            <w:tcW w:w="1231" w:type="pct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:rsidR="00AF4324" w:rsidRDefault="00AF4324" w:rsidP="00953616">
            <w:pPr>
              <w:pStyle w:val="TableParagraph"/>
              <w:spacing w:line="240" w:lineRule="auto"/>
              <w:ind w:left="521"/>
              <w:jc w:val="center"/>
              <w:rPr>
                <w:sz w:val="24"/>
              </w:rPr>
            </w:pPr>
            <w:r>
              <w:rPr>
                <w:sz w:val="24"/>
              </w:rPr>
              <w:t>47.00 ±4.4</w:t>
            </w:r>
            <w:r>
              <w:rPr>
                <w:sz w:val="24"/>
                <w:vertAlign w:val="superscript"/>
              </w:rPr>
              <w:t>b</w:t>
            </w:r>
          </w:p>
        </w:tc>
        <w:tc>
          <w:tcPr>
            <w:tcW w:w="1327" w:type="pct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:rsidR="00AF4324" w:rsidRDefault="00AF4324" w:rsidP="00953616">
            <w:pPr>
              <w:pStyle w:val="TableParagraph"/>
              <w:spacing w:line="240" w:lineRule="auto"/>
              <w:ind w:left="605"/>
              <w:jc w:val="center"/>
              <w:rPr>
                <w:sz w:val="24"/>
              </w:rPr>
            </w:pPr>
            <w:r>
              <w:rPr>
                <w:sz w:val="24"/>
              </w:rPr>
              <w:t>77.41 ± 6.0</w:t>
            </w:r>
            <w:r>
              <w:rPr>
                <w:sz w:val="24"/>
                <w:vertAlign w:val="superscript"/>
              </w:rPr>
              <w:t>c</w:t>
            </w:r>
          </w:p>
        </w:tc>
      </w:tr>
      <w:tr w:rsidR="00AF4324" w:rsidTr="00953616">
        <w:trPr>
          <w:trHeight w:val="422"/>
          <w:jc w:val="center"/>
        </w:trPr>
        <w:tc>
          <w:tcPr>
            <w:tcW w:w="1237" w:type="pct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:rsidR="00AF4324" w:rsidRDefault="00AF4324" w:rsidP="00953616">
            <w:pPr>
              <w:pStyle w:val="TableParagraph"/>
              <w:spacing w:line="240" w:lineRule="auto"/>
              <w:ind w:left="160" w:right="152"/>
              <w:jc w:val="center"/>
              <w:rPr>
                <w:sz w:val="24"/>
              </w:rPr>
            </w:pPr>
            <w:r>
              <w:rPr>
                <w:sz w:val="24"/>
              </w:rPr>
              <w:t>BARRI hybrid maize 9</w:t>
            </w:r>
          </w:p>
        </w:tc>
        <w:tc>
          <w:tcPr>
            <w:tcW w:w="1205" w:type="pct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:rsidR="00AF4324" w:rsidRDefault="00AF4324" w:rsidP="00953616">
            <w:pPr>
              <w:pStyle w:val="TableParagraph"/>
              <w:spacing w:line="240" w:lineRule="auto"/>
              <w:ind w:left="367"/>
              <w:jc w:val="center"/>
              <w:rPr>
                <w:sz w:val="24"/>
              </w:rPr>
            </w:pPr>
            <w:r>
              <w:rPr>
                <w:sz w:val="24"/>
              </w:rPr>
              <w:t>73.22 ± 1.39</w:t>
            </w:r>
            <w:r>
              <w:rPr>
                <w:sz w:val="24"/>
                <w:vertAlign w:val="superscript"/>
              </w:rPr>
              <w:t>b</w:t>
            </w:r>
          </w:p>
        </w:tc>
        <w:tc>
          <w:tcPr>
            <w:tcW w:w="1231" w:type="pct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:rsidR="00AF4324" w:rsidRDefault="00AF4324" w:rsidP="00953616">
            <w:pPr>
              <w:pStyle w:val="TableParagraph"/>
              <w:spacing w:line="240" w:lineRule="auto"/>
              <w:ind w:left="411" w:right="390"/>
              <w:jc w:val="center"/>
              <w:rPr>
                <w:sz w:val="24"/>
              </w:rPr>
            </w:pPr>
            <w:r>
              <w:rPr>
                <w:sz w:val="24"/>
              </w:rPr>
              <w:t>57.96 ± 4.16</w:t>
            </w:r>
            <w:r>
              <w:rPr>
                <w:sz w:val="24"/>
                <w:vertAlign w:val="superscript"/>
              </w:rPr>
              <w:t>b</w:t>
            </w:r>
          </w:p>
        </w:tc>
        <w:tc>
          <w:tcPr>
            <w:tcW w:w="1327" w:type="pct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:rsidR="00AF4324" w:rsidRDefault="00AF4324" w:rsidP="00953616">
            <w:pPr>
              <w:pStyle w:val="TableParagraph"/>
              <w:spacing w:line="240" w:lineRule="auto"/>
              <w:ind w:left="480"/>
              <w:jc w:val="center"/>
              <w:rPr>
                <w:sz w:val="24"/>
              </w:rPr>
            </w:pPr>
            <w:r>
              <w:rPr>
                <w:sz w:val="24"/>
              </w:rPr>
              <w:t>131.18 ± 2.96</w:t>
            </w:r>
            <w:r>
              <w:rPr>
                <w:sz w:val="24"/>
                <w:vertAlign w:val="superscript"/>
              </w:rPr>
              <w:t>b</w:t>
            </w:r>
          </w:p>
        </w:tc>
      </w:tr>
      <w:tr w:rsidR="00AF4324" w:rsidTr="00953616">
        <w:trPr>
          <w:trHeight w:val="551"/>
          <w:jc w:val="center"/>
        </w:trPr>
        <w:tc>
          <w:tcPr>
            <w:tcW w:w="1237" w:type="pct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:rsidR="00AF4324" w:rsidRDefault="00AF4324" w:rsidP="00953616">
            <w:pPr>
              <w:pStyle w:val="TableParagraph"/>
              <w:spacing w:line="240" w:lineRule="auto"/>
              <w:ind w:left="157" w:right="153"/>
              <w:jc w:val="center"/>
              <w:rPr>
                <w:sz w:val="24"/>
              </w:rPr>
            </w:pPr>
            <w:r>
              <w:rPr>
                <w:sz w:val="24"/>
              </w:rPr>
              <w:t>SAU red maize</w:t>
            </w:r>
          </w:p>
        </w:tc>
        <w:tc>
          <w:tcPr>
            <w:tcW w:w="1205" w:type="pct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:rsidR="00AF4324" w:rsidRDefault="00AF4324" w:rsidP="00953616">
            <w:pPr>
              <w:pStyle w:val="TableParagraph"/>
              <w:spacing w:line="240" w:lineRule="auto"/>
              <w:ind w:left="427"/>
              <w:jc w:val="center"/>
              <w:rPr>
                <w:sz w:val="24"/>
              </w:rPr>
            </w:pPr>
            <w:r>
              <w:rPr>
                <w:sz w:val="24"/>
              </w:rPr>
              <w:t>75.63 ± 4.2</w:t>
            </w:r>
            <w:r>
              <w:rPr>
                <w:sz w:val="24"/>
                <w:vertAlign w:val="superscript"/>
              </w:rPr>
              <w:t>b</w:t>
            </w:r>
          </w:p>
        </w:tc>
        <w:tc>
          <w:tcPr>
            <w:tcW w:w="1231" w:type="pct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:rsidR="00AF4324" w:rsidRDefault="00AF4324" w:rsidP="00953616">
            <w:pPr>
              <w:pStyle w:val="TableParagraph"/>
              <w:spacing w:line="240" w:lineRule="auto"/>
              <w:ind w:left="411" w:right="390"/>
              <w:jc w:val="center"/>
              <w:rPr>
                <w:sz w:val="24"/>
              </w:rPr>
            </w:pPr>
            <w:r>
              <w:rPr>
                <w:sz w:val="24"/>
              </w:rPr>
              <w:t>55.63 ± 8.44</w:t>
            </w:r>
            <w:r>
              <w:rPr>
                <w:sz w:val="24"/>
                <w:vertAlign w:val="superscript"/>
              </w:rPr>
              <w:t>b</w:t>
            </w:r>
          </w:p>
        </w:tc>
        <w:tc>
          <w:tcPr>
            <w:tcW w:w="1327" w:type="pct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:rsidR="00AF4324" w:rsidRDefault="00AF4324" w:rsidP="00953616">
            <w:pPr>
              <w:pStyle w:val="TableParagraph"/>
              <w:spacing w:line="240" w:lineRule="auto"/>
              <w:ind w:left="480"/>
              <w:jc w:val="center"/>
              <w:rPr>
                <w:sz w:val="24"/>
              </w:rPr>
            </w:pPr>
            <w:r>
              <w:rPr>
                <w:sz w:val="24"/>
              </w:rPr>
              <w:t>131.26 ± 4.35</w:t>
            </w:r>
            <w:r>
              <w:rPr>
                <w:sz w:val="24"/>
                <w:vertAlign w:val="superscript"/>
              </w:rPr>
              <w:t>b</w:t>
            </w:r>
          </w:p>
        </w:tc>
      </w:tr>
      <w:tr w:rsidR="00AF4324" w:rsidTr="00953616">
        <w:trPr>
          <w:trHeight w:val="350"/>
          <w:jc w:val="center"/>
        </w:trPr>
        <w:tc>
          <w:tcPr>
            <w:tcW w:w="1237" w:type="pct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:rsidR="00AF4324" w:rsidRDefault="00AF4324" w:rsidP="00953616">
            <w:pPr>
              <w:pStyle w:val="TableParagraph"/>
              <w:spacing w:line="240" w:lineRule="auto"/>
              <w:ind w:left="158" w:right="153"/>
              <w:jc w:val="center"/>
              <w:rPr>
                <w:sz w:val="24"/>
              </w:rPr>
            </w:pPr>
            <w:r>
              <w:rPr>
                <w:sz w:val="24"/>
              </w:rPr>
              <w:t>Deep red maize</w:t>
            </w:r>
          </w:p>
        </w:tc>
        <w:tc>
          <w:tcPr>
            <w:tcW w:w="1205" w:type="pct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:rsidR="00AF4324" w:rsidRDefault="00AF4324" w:rsidP="0011611D">
            <w:pPr>
              <w:pStyle w:val="TableParagraph"/>
              <w:spacing w:line="240" w:lineRule="auto"/>
              <w:ind w:left="370"/>
              <w:jc w:val="center"/>
              <w:rPr>
                <w:sz w:val="24"/>
              </w:rPr>
            </w:pPr>
            <w:r>
              <w:rPr>
                <w:sz w:val="24"/>
              </w:rPr>
              <w:t>105.0 ± 9.0</w:t>
            </w:r>
            <w:r>
              <w:rPr>
                <w:sz w:val="24"/>
                <w:vertAlign w:val="superscript"/>
              </w:rPr>
              <w:t>a</w:t>
            </w:r>
          </w:p>
        </w:tc>
        <w:tc>
          <w:tcPr>
            <w:tcW w:w="1231" w:type="pct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:rsidR="00AF4324" w:rsidRDefault="00AF4324" w:rsidP="00953616">
            <w:pPr>
              <w:pStyle w:val="TableParagraph"/>
              <w:spacing w:line="240" w:lineRule="auto"/>
              <w:ind w:left="434"/>
              <w:jc w:val="center"/>
              <w:rPr>
                <w:sz w:val="24"/>
              </w:rPr>
            </w:pPr>
            <w:r>
              <w:rPr>
                <w:sz w:val="24"/>
              </w:rPr>
              <w:t>153.00 ± 10.0</w:t>
            </w:r>
            <w:r>
              <w:rPr>
                <w:sz w:val="24"/>
                <w:vertAlign w:val="superscript"/>
              </w:rPr>
              <w:t>a</w:t>
            </w:r>
          </w:p>
        </w:tc>
        <w:tc>
          <w:tcPr>
            <w:tcW w:w="1327" w:type="pct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:rsidR="00AF4324" w:rsidRDefault="00AF4324" w:rsidP="00953616">
            <w:pPr>
              <w:pStyle w:val="TableParagraph"/>
              <w:spacing w:line="240" w:lineRule="auto"/>
              <w:ind w:left="545"/>
              <w:jc w:val="center"/>
              <w:rPr>
                <w:sz w:val="24"/>
              </w:rPr>
            </w:pPr>
            <w:r>
              <w:rPr>
                <w:sz w:val="24"/>
              </w:rPr>
              <w:t>258.29 ± 5.4</w:t>
            </w:r>
            <w:r>
              <w:rPr>
                <w:sz w:val="24"/>
                <w:vertAlign w:val="superscript"/>
              </w:rPr>
              <w:t>a</w:t>
            </w:r>
          </w:p>
        </w:tc>
      </w:tr>
      <w:tr w:rsidR="00AF4324" w:rsidTr="00953616">
        <w:trPr>
          <w:trHeight w:val="170"/>
          <w:jc w:val="center"/>
        </w:trPr>
        <w:tc>
          <w:tcPr>
            <w:tcW w:w="1237" w:type="pct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:rsidR="00AF4324" w:rsidRDefault="00AF4324" w:rsidP="00953616">
            <w:pPr>
              <w:pStyle w:val="TableParagraph"/>
              <w:spacing w:line="240" w:lineRule="auto"/>
              <w:ind w:left="158" w:right="153"/>
              <w:jc w:val="center"/>
              <w:rPr>
                <w:sz w:val="24"/>
              </w:rPr>
            </w:pPr>
            <w:r>
              <w:rPr>
                <w:sz w:val="24"/>
              </w:rPr>
              <w:t>Multicolored maize</w:t>
            </w:r>
          </w:p>
        </w:tc>
        <w:tc>
          <w:tcPr>
            <w:tcW w:w="1205" w:type="pct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:rsidR="00AF4324" w:rsidRDefault="00AF4324" w:rsidP="00953616">
            <w:pPr>
              <w:pStyle w:val="TableParagraph"/>
              <w:spacing w:line="240" w:lineRule="auto"/>
              <w:ind w:left="367"/>
              <w:jc w:val="center"/>
              <w:rPr>
                <w:sz w:val="24"/>
              </w:rPr>
            </w:pPr>
            <w:r>
              <w:rPr>
                <w:sz w:val="24"/>
              </w:rPr>
              <w:t>75.01 ± 0.87</w:t>
            </w:r>
            <w:r>
              <w:rPr>
                <w:sz w:val="24"/>
                <w:vertAlign w:val="superscript"/>
              </w:rPr>
              <w:t>b</w:t>
            </w:r>
          </w:p>
        </w:tc>
        <w:tc>
          <w:tcPr>
            <w:tcW w:w="1231" w:type="pct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:rsidR="00AF4324" w:rsidRDefault="00AF4324" w:rsidP="00953616">
            <w:pPr>
              <w:pStyle w:val="TableParagraph"/>
              <w:spacing w:line="240" w:lineRule="auto"/>
              <w:ind w:left="411" w:right="390"/>
              <w:jc w:val="center"/>
              <w:rPr>
                <w:sz w:val="24"/>
              </w:rPr>
            </w:pPr>
            <w:r>
              <w:rPr>
                <w:sz w:val="24"/>
              </w:rPr>
              <w:t>92.9 ± 8.9</w:t>
            </w:r>
            <w:r>
              <w:rPr>
                <w:sz w:val="24"/>
                <w:vertAlign w:val="superscript"/>
              </w:rPr>
              <w:t>b</w:t>
            </w:r>
          </w:p>
        </w:tc>
        <w:tc>
          <w:tcPr>
            <w:tcW w:w="1327" w:type="pct"/>
            <w:tcBorders>
              <w:top w:val="single" w:sz="4" w:space="0" w:color="666666"/>
              <w:bottom w:val="single" w:sz="4" w:space="0" w:color="666666"/>
            </w:tcBorders>
            <w:vAlign w:val="center"/>
          </w:tcPr>
          <w:p w:rsidR="00AF4324" w:rsidRDefault="00AF4324" w:rsidP="00953616">
            <w:pPr>
              <w:pStyle w:val="TableParagraph"/>
              <w:spacing w:line="240" w:lineRule="auto"/>
              <w:ind w:left="541"/>
              <w:jc w:val="center"/>
              <w:rPr>
                <w:sz w:val="24"/>
              </w:rPr>
            </w:pPr>
            <w:r>
              <w:rPr>
                <w:sz w:val="24"/>
              </w:rPr>
              <w:t>167.92 ± 9.4</w:t>
            </w:r>
            <w:r>
              <w:rPr>
                <w:sz w:val="24"/>
                <w:vertAlign w:val="superscript"/>
              </w:rPr>
              <w:t>b</w:t>
            </w:r>
          </w:p>
        </w:tc>
      </w:tr>
    </w:tbl>
    <w:p w:rsidR="00AF4324" w:rsidRDefault="00AF4324" w:rsidP="00AF4324">
      <w:pPr>
        <w:pStyle w:val="BodyText"/>
        <w:ind w:right="26"/>
        <w:jc w:val="both"/>
      </w:pPr>
      <w:r>
        <w:t>All values are presented as the mean ± standard deviation (SD) on a dry weight basis; different letters in each column indicate significant differences (</w:t>
      </w:r>
      <w:r>
        <w:rPr>
          <w:i/>
        </w:rPr>
        <w:t xml:space="preserve">p </w:t>
      </w:r>
      <w:r>
        <w:t>&lt; 0.05).</w:t>
      </w:r>
    </w:p>
    <w:p w:rsidR="00FC0AAC" w:rsidRDefault="00F00007">
      <w:bookmarkStart w:id="0" w:name="_GoBack"/>
      <w:bookmarkEnd w:id="0"/>
    </w:p>
    <w:sectPr w:rsidR="00FC0AA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F13"/>
    <w:rsid w:val="0009416E"/>
    <w:rsid w:val="000E7259"/>
    <w:rsid w:val="0011611D"/>
    <w:rsid w:val="001D4327"/>
    <w:rsid w:val="005E1C76"/>
    <w:rsid w:val="007B4CE0"/>
    <w:rsid w:val="00863F07"/>
    <w:rsid w:val="00AF4324"/>
    <w:rsid w:val="00C25727"/>
    <w:rsid w:val="00CA4F13"/>
    <w:rsid w:val="00D0178C"/>
    <w:rsid w:val="00D10507"/>
    <w:rsid w:val="00DB1F5B"/>
    <w:rsid w:val="00F00007"/>
    <w:rsid w:val="00F03384"/>
    <w:rsid w:val="00F546E5"/>
    <w:rsid w:val="00F65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C7E2C0"/>
  <w15:chartTrackingRefBased/>
  <w15:docId w15:val="{23F3A942-CE4A-4F03-8AA3-518F65317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F4324"/>
    <w:pPr>
      <w:widowControl w:val="0"/>
      <w:autoSpaceDE w:val="0"/>
      <w:autoSpaceDN w:val="0"/>
      <w:spacing w:after="0" w:line="240" w:lineRule="auto"/>
      <w:ind w:left="860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43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AF4324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AF432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AF4324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AF4324"/>
    <w:pPr>
      <w:widowControl w:val="0"/>
      <w:autoSpaceDE w:val="0"/>
      <w:autoSpaceDN w:val="0"/>
      <w:spacing w:after="0" w:line="275" w:lineRule="exact"/>
      <w:ind w:left="249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2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1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2024-02-29T05:22:00Z</dcterms:created>
  <dcterms:modified xsi:type="dcterms:W3CDTF">2024-03-21T09:24:00Z</dcterms:modified>
</cp:coreProperties>
</file>