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D271B8" w14:textId="77777777" w:rsidR="00955ED5" w:rsidRPr="00B84F78" w:rsidRDefault="00955ED5" w:rsidP="00955ED5">
      <w:pPr>
        <w:spacing w:line="240" w:lineRule="auto"/>
        <w:jc w:val="both"/>
        <w:rPr>
          <w:rFonts w:ascii="Times New Roman" w:eastAsia="Times New Roman" w:hAnsi="Times New Roman" w:cs="Times New Roman"/>
          <w:sz w:val="24"/>
          <w:szCs w:val="24"/>
          <w:lang w:val="en-US"/>
        </w:rPr>
      </w:pPr>
      <w:bookmarkStart w:id="0" w:name="_GoBack"/>
      <w:bookmarkEnd w:id="0"/>
      <w:r w:rsidRPr="00B84F78">
        <w:rPr>
          <w:rStyle w:val="EndnoteReference"/>
          <w:rFonts w:ascii="Times New Roman" w:hAnsi="Times New Roman" w:cs="Times New Roman"/>
          <w:sz w:val="24"/>
          <w:szCs w:val="24"/>
        </w:rPr>
        <w:footnoteRef/>
      </w:r>
      <w:r w:rsidRPr="00B84F78">
        <w:rPr>
          <w:rFonts w:ascii="Times New Roman" w:hAnsi="Times New Roman" w:cs="Times New Roman"/>
          <w:sz w:val="24"/>
          <w:szCs w:val="24"/>
        </w:rPr>
        <w:t xml:space="preserve"> World Health Organization. Report on the World Health Organization Working Group on the Classification of Maternal Deaths and Severe Maternal Morbidities. </w:t>
      </w:r>
      <w:r w:rsidRPr="00B84F78">
        <w:rPr>
          <w:rFonts w:ascii="Times New Roman" w:eastAsia="Times New Roman" w:hAnsi="Times New Roman" w:cs="Times New Roman"/>
          <w:iCs/>
          <w:sz w:val="24"/>
          <w:szCs w:val="24"/>
          <w:shd w:val="clear" w:color="auto" w:fill="FFFFFF"/>
          <w:lang w:val="en-US"/>
        </w:rPr>
        <w:t>Bulletin of the World Health Organization</w:t>
      </w:r>
      <w:r w:rsidRPr="00B84F78">
        <w:rPr>
          <w:rFonts w:ascii="Times New Roman" w:eastAsia="Times New Roman" w:hAnsi="Times New Roman" w:cs="Times New Roman"/>
          <w:sz w:val="24"/>
          <w:szCs w:val="24"/>
          <w:shd w:val="clear" w:color="auto" w:fill="FFFFFF"/>
          <w:lang w:val="en-US"/>
        </w:rPr>
        <w:t> 2009</w:t>
      </w:r>
      <w:proofErr w:type="gramStart"/>
      <w:r w:rsidRPr="00B84F78">
        <w:rPr>
          <w:rFonts w:ascii="Times New Roman" w:eastAsia="Times New Roman" w:hAnsi="Times New Roman" w:cs="Times New Roman"/>
          <w:sz w:val="24"/>
          <w:szCs w:val="24"/>
          <w:shd w:val="clear" w:color="auto" w:fill="FFFFFF"/>
          <w:lang w:val="en-US"/>
        </w:rPr>
        <w:t>;87:734</w:t>
      </w:r>
      <w:proofErr w:type="gramEnd"/>
      <w:r w:rsidRPr="00B84F78">
        <w:rPr>
          <w:rFonts w:ascii="Times New Roman" w:eastAsia="Times New Roman" w:hAnsi="Times New Roman" w:cs="Times New Roman"/>
          <w:sz w:val="24"/>
          <w:szCs w:val="24"/>
          <w:shd w:val="clear" w:color="auto" w:fill="FFFFFF"/>
          <w:lang w:val="en-US"/>
        </w:rPr>
        <w:t>-734.</w:t>
      </w:r>
      <w:r w:rsidRPr="00B84F78">
        <w:rPr>
          <w:rFonts w:ascii="Times New Roman" w:eastAsia="Times New Roman" w:hAnsi="Times New Roman" w:cs="Times New Roman"/>
          <w:color w:val="333333"/>
          <w:sz w:val="24"/>
          <w:szCs w:val="24"/>
          <w:shd w:val="clear" w:color="auto" w:fill="FFFFFF"/>
          <w:lang w:val="en-US"/>
        </w:rPr>
        <w:t xml:space="preserve"> </w:t>
      </w:r>
    </w:p>
    <w:p w14:paraId="0B614C81" w14:textId="77777777" w:rsidR="00955ED5" w:rsidRPr="00B84F78" w:rsidRDefault="00955ED5" w:rsidP="00955ED5">
      <w:pPr>
        <w:pStyle w:val="EndnoteText"/>
        <w:jc w:val="both"/>
        <w:rPr>
          <w:rFonts w:ascii="Times New Roman" w:hAnsi="Times New Roman" w:cs="Times New Roman"/>
          <w:lang w:val="en-US"/>
        </w:rPr>
      </w:pPr>
    </w:p>
    <w:p w14:paraId="2EC0AE3B" w14:textId="77777777" w:rsidR="00955ED5" w:rsidRPr="00B84F78" w:rsidRDefault="00955ED5" w:rsidP="00955ED5">
      <w:pPr>
        <w:jc w:val="both"/>
        <w:rPr>
          <w:rFonts w:ascii="Times New Roman" w:eastAsia="Times New Roman" w:hAnsi="Times New Roman" w:cs="Times New Roman"/>
          <w:sz w:val="24"/>
          <w:szCs w:val="24"/>
          <w:lang w:val="pt-BR"/>
        </w:rPr>
      </w:pPr>
      <w:r>
        <w:rPr>
          <w:rStyle w:val="EndnoteReference"/>
          <w:rFonts w:ascii="Times New Roman" w:hAnsi="Times New Roman" w:cs="Times New Roman"/>
          <w:sz w:val="24"/>
          <w:szCs w:val="24"/>
        </w:rPr>
        <w:t>2</w:t>
      </w:r>
      <w:r w:rsidRPr="00B84F78">
        <w:rPr>
          <w:rFonts w:ascii="Times New Roman" w:hAnsi="Times New Roman" w:cs="Times New Roman"/>
          <w:sz w:val="24"/>
          <w:szCs w:val="24"/>
        </w:rPr>
        <w:t xml:space="preserve"> </w:t>
      </w:r>
      <w:r w:rsidRPr="00B84F78">
        <w:rPr>
          <w:rFonts w:ascii="Times New Roman" w:eastAsia="Roboto" w:hAnsi="Times New Roman" w:cs="Times New Roman"/>
          <w:sz w:val="24"/>
          <w:szCs w:val="24"/>
        </w:rPr>
        <w:t xml:space="preserve">McCance DR, Casey C. Type 1 Diabetes in Pregnancy. Endocrinol and Metab Clin North Am. 2019; </w:t>
      </w:r>
      <w:proofErr w:type="spellStart"/>
      <w:r w:rsidRPr="00B84F78">
        <w:rPr>
          <w:rFonts w:ascii="Times New Roman" w:eastAsia="Times New Roman" w:hAnsi="Times New Roman" w:cs="Times New Roman"/>
          <w:sz w:val="24"/>
          <w:szCs w:val="24"/>
          <w:shd w:val="clear" w:color="auto" w:fill="FFFFFF"/>
          <w:lang w:val="pt-BR"/>
        </w:rPr>
        <w:t>doi</w:t>
      </w:r>
      <w:proofErr w:type="spellEnd"/>
      <w:r w:rsidRPr="00B84F78">
        <w:rPr>
          <w:rFonts w:ascii="Times New Roman" w:eastAsia="Times New Roman" w:hAnsi="Times New Roman" w:cs="Times New Roman"/>
          <w:sz w:val="24"/>
          <w:szCs w:val="24"/>
          <w:shd w:val="clear" w:color="auto" w:fill="FFFFFF"/>
          <w:lang w:val="pt-BR"/>
        </w:rPr>
        <w:t>: 10.1016/j.ecl.2019.05.008.</w:t>
      </w:r>
    </w:p>
    <w:p w14:paraId="30E8DE35" w14:textId="77777777" w:rsidR="00955ED5" w:rsidRPr="00B84F78" w:rsidRDefault="00955ED5" w:rsidP="00955ED5">
      <w:pPr>
        <w:pStyle w:val="EndnoteText"/>
        <w:jc w:val="both"/>
        <w:rPr>
          <w:rFonts w:ascii="Times New Roman" w:eastAsia="Roboto" w:hAnsi="Times New Roman" w:cs="Times New Roman"/>
        </w:rPr>
      </w:pPr>
    </w:p>
    <w:p w14:paraId="70A169BF" w14:textId="77777777" w:rsidR="00955ED5" w:rsidRPr="00B84F78" w:rsidRDefault="00955ED5" w:rsidP="00955ED5">
      <w:pPr>
        <w:pStyle w:val="EndnoteText"/>
        <w:jc w:val="both"/>
        <w:rPr>
          <w:rFonts w:ascii="Times New Roman" w:hAnsi="Times New Roman" w:cs="Times New Roman"/>
        </w:rPr>
      </w:pPr>
      <w:r>
        <w:rPr>
          <w:rStyle w:val="EndnoteReference"/>
          <w:rFonts w:ascii="Times New Roman" w:hAnsi="Times New Roman" w:cs="Times New Roman"/>
        </w:rPr>
        <w:t>3</w:t>
      </w:r>
      <w:r w:rsidRPr="00B84F78">
        <w:rPr>
          <w:rFonts w:ascii="Times New Roman" w:hAnsi="Times New Roman" w:cs="Times New Roman"/>
        </w:rPr>
        <w:t xml:space="preserve"> Ringholm L, Mathiesen ER, Kelstrup L, Damm P. Managing type 1 diabetes mellitus in pregnancy – from </w:t>
      </w:r>
      <w:r w:rsidR="00D60A3F">
        <w:rPr>
          <w:rFonts w:ascii="Times New Roman" w:hAnsi="Times New Roman" w:cs="Times New Roman"/>
        </w:rPr>
        <w:t>planning to breastfeeding.  Nat Rev</w:t>
      </w:r>
      <w:r w:rsidRPr="00B84F78">
        <w:rPr>
          <w:rFonts w:ascii="Times New Roman" w:hAnsi="Times New Roman" w:cs="Times New Roman"/>
        </w:rPr>
        <w:t xml:space="preserve"> Endocrinol. 2012; doi:10.1038/nrendo.2012.154.</w:t>
      </w:r>
    </w:p>
    <w:p w14:paraId="7B62C410" w14:textId="77777777" w:rsidR="00955ED5" w:rsidRPr="00B84F78" w:rsidRDefault="00955ED5" w:rsidP="00955ED5">
      <w:pPr>
        <w:pStyle w:val="EndnoteText"/>
        <w:jc w:val="both"/>
        <w:rPr>
          <w:rFonts w:ascii="Times New Roman" w:hAnsi="Times New Roman" w:cs="Times New Roman"/>
          <w:lang w:val="en-US"/>
        </w:rPr>
      </w:pPr>
    </w:p>
    <w:p w14:paraId="1708876F" w14:textId="77777777" w:rsidR="00955ED5" w:rsidRPr="00B84F78" w:rsidRDefault="00955ED5" w:rsidP="00955ED5">
      <w:pPr>
        <w:pStyle w:val="EndnoteText"/>
        <w:jc w:val="both"/>
        <w:rPr>
          <w:rFonts w:ascii="Times New Roman" w:eastAsia="Roboto" w:hAnsi="Times New Roman" w:cs="Times New Roman"/>
        </w:rPr>
      </w:pPr>
      <w:r>
        <w:rPr>
          <w:rStyle w:val="EndnoteReference"/>
          <w:rFonts w:ascii="Times New Roman" w:hAnsi="Times New Roman" w:cs="Times New Roman"/>
        </w:rPr>
        <w:t>4</w:t>
      </w:r>
      <w:r w:rsidRPr="00B84F78">
        <w:rPr>
          <w:rFonts w:ascii="Times New Roman" w:hAnsi="Times New Roman" w:cs="Times New Roman"/>
        </w:rPr>
        <w:t xml:space="preserve"> </w:t>
      </w:r>
      <w:r w:rsidRPr="00B84F78">
        <w:rPr>
          <w:rFonts w:ascii="Times New Roman" w:eastAsia="Roboto" w:hAnsi="Times New Roman" w:cs="Times New Roman"/>
        </w:rPr>
        <w:t>Lin YH, Chen KJ, Peng YS, Chen PC, Yang YH. Type 1 diabetes impairs female fertility even before it is diagnosed. Diabetes Res and Clin Practi. 2018, doi: 10.1016/j.dia.bres.2018.07.010.</w:t>
      </w:r>
    </w:p>
    <w:p w14:paraId="3D407D46" w14:textId="77777777" w:rsidR="00955ED5" w:rsidRPr="00B84F78" w:rsidRDefault="00955ED5" w:rsidP="00955ED5">
      <w:pPr>
        <w:pStyle w:val="EndnoteText"/>
        <w:jc w:val="both"/>
        <w:rPr>
          <w:rFonts w:ascii="Times New Roman" w:hAnsi="Times New Roman" w:cs="Times New Roman"/>
          <w:lang w:val="en-US"/>
        </w:rPr>
      </w:pPr>
    </w:p>
    <w:p w14:paraId="6E12B900" w14:textId="77777777" w:rsidR="00955ED5" w:rsidRPr="00B84F78" w:rsidRDefault="00955ED5" w:rsidP="00955ED5">
      <w:pPr>
        <w:pStyle w:val="EndnoteText"/>
        <w:jc w:val="both"/>
        <w:rPr>
          <w:rFonts w:ascii="Times New Roman" w:hAnsi="Times New Roman" w:cs="Times New Roman"/>
        </w:rPr>
      </w:pPr>
      <w:r>
        <w:rPr>
          <w:rStyle w:val="EndnoteReference"/>
          <w:rFonts w:ascii="Times New Roman" w:hAnsi="Times New Roman" w:cs="Times New Roman"/>
        </w:rPr>
        <w:t>5</w:t>
      </w:r>
      <w:r w:rsidRPr="00B84F78">
        <w:rPr>
          <w:rFonts w:ascii="Times New Roman" w:hAnsi="Times New Roman" w:cs="Times New Roman"/>
        </w:rPr>
        <w:t xml:space="preserve"> Mayer-Davis EJ, Dabelea D, Lawrence JM. Incidence trends of type 1 and type 2 diabetes among youths, 2002-2012. N Engl J Med. 2017; doi 10.1056/NEJMc1706291. </w:t>
      </w:r>
    </w:p>
    <w:p w14:paraId="5F501548" w14:textId="77777777" w:rsidR="00955ED5" w:rsidRPr="00B84F78" w:rsidRDefault="00955ED5" w:rsidP="00955ED5">
      <w:pPr>
        <w:pStyle w:val="EndnoteText"/>
        <w:jc w:val="both"/>
        <w:rPr>
          <w:rFonts w:ascii="Times New Roman" w:hAnsi="Times New Roman" w:cs="Times New Roman"/>
          <w:lang w:val="en-US"/>
        </w:rPr>
      </w:pPr>
    </w:p>
    <w:p w14:paraId="1E4D54BC" w14:textId="77777777" w:rsidR="00955ED5" w:rsidRPr="00B84F78" w:rsidRDefault="00955ED5" w:rsidP="00955ED5">
      <w:pPr>
        <w:spacing w:line="240" w:lineRule="auto"/>
        <w:jc w:val="both"/>
        <w:rPr>
          <w:rFonts w:ascii="Times New Roman" w:eastAsia="Times New Roman" w:hAnsi="Times New Roman" w:cs="Times New Roman"/>
          <w:sz w:val="24"/>
          <w:szCs w:val="24"/>
          <w:lang w:val="en-US"/>
        </w:rPr>
      </w:pPr>
      <w:r>
        <w:rPr>
          <w:rStyle w:val="EndnoteReference"/>
          <w:rFonts w:ascii="Times New Roman" w:hAnsi="Times New Roman" w:cs="Times New Roman"/>
          <w:sz w:val="24"/>
          <w:szCs w:val="24"/>
        </w:rPr>
        <w:t>6</w:t>
      </w:r>
      <w:r w:rsidRPr="00B84F78">
        <w:rPr>
          <w:rFonts w:ascii="Times New Roman" w:hAnsi="Times New Roman" w:cs="Times New Roman"/>
          <w:sz w:val="24"/>
          <w:szCs w:val="24"/>
        </w:rPr>
        <w:t xml:space="preserve"> </w:t>
      </w:r>
      <w:proofErr w:type="spellStart"/>
      <w:r w:rsidRPr="00B84F78">
        <w:rPr>
          <w:rFonts w:ascii="Times New Roman" w:eastAsia="Times New Roman" w:hAnsi="Times New Roman" w:cs="Times New Roman"/>
          <w:sz w:val="24"/>
          <w:szCs w:val="24"/>
          <w:lang w:val="en-US"/>
        </w:rPr>
        <w:t>Cobas</w:t>
      </w:r>
      <w:proofErr w:type="spellEnd"/>
      <w:r w:rsidRPr="00B84F78">
        <w:rPr>
          <w:rFonts w:ascii="Times New Roman" w:eastAsia="Times New Roman" w:hAnsi="Times New Roman" w:cs="Times New Roman"/>
          <w:sz w:val="24"/>
          <w:szCs w:val="24"/>
          <w:lang w:val="en-US"/>
        </w:rPr>
        <w:t xml:space="preserve"> RA, Ferraz MB, </w:t>
      </w:r>
      <w:proofErr w:type="spellStart"/>
      <w:r w:rsidRPr="00B84F78">
        <w:rPr>
          <w:rFonts w:ascii="Times New Roman" w:eastAsia="Times New Roman" w:hAnsi="Times New Roman" w:cs="Times New Roman"/>
          <w:sz w:val="24"/>
          <w:szCs w:val="24"/>
          <w:lang w:val="en-US"/>
        </w:rPr>
        <w:t>Matheus</w:t>
      </w:r>
      <w:proofErr w:type="spellEnd"/>
      <w:r w:rsidRPr="00B84F78">
        <w:rPr>
          <w:rFonts w:ascii="Times New Roman" w:eastAsia="Times New Roman" w:hAnsi="Times New Roman" w:cs="Times New Roman"/>
          <w:sz w:val="24"/>
          <w:szCs w:val="24"/>
          <w:lang w:val="en-US"/>
        </w:rPr>
        <w:t xml:space="preserve"> ASMM, </w:t>
      </w:r>
      <w:proofErr w:type="spellStart"/>
      <w:r w:rsidRPr="00B84F78">
        <w:rPr>
          <w:rFonts w:ascii="Times New Roman" w:eastAsia="Times New Roman" w:hAnsi="Times New Roman" w:cs="Times New Roman"/>
          <w:sz w:val="24"/>
          <w:szCs w:val="24"/>
          <w:lang w:val="en-US"/>
        </w:rPr>
        <w:t>Tannus</w:t>
      </w:r>
      <w:proofErr w:type="spellEnd"/>
      <w:r w:rsidRPr="00B84F78">
        <w:rPr>
          <w:rFonts w:ascii="Times New Roman" w:eastAsia="Times New Roman" w:hAnsi="Times New Roman" w:cs="Times New Roman"/>
          <w:sz w:val="24"/>
          <w:szCs w:val="24"/>
          <w:lang w:val="en-US"/>
        </w:rPr>
        <w:t xml:space="preserve"> LRM, </w:t>
      </w:r>
      <w:proofErr w:type="spellStart"/>
      <w:r w:rsidRPr="00B84F78">
        <w:rPr>
          <w:rFonts w:ascii="Times New Roman" w:eastAsia="Times New Roman" w:hAnsi="Times New Roman" w:cs="Times New Roman"/>
          <w:sz w:val="24"/>
          <w:szCs w:val="24"/>
          <w:lang w:val="en-US"/>
        </w:rPr>
        <w:t>Negrato</w:t>
      </w:r>
      <w:proofErr w:type="spellEnd"/>
      <w:r w:rsidRPr="00B84F78">
        <w:rPr>
          <w:rFonts w:ascii="Times New Roman" w:eastAsia="Times New Roman" w:hAnsi="Times New Roman" w:cs="Times New Roman"/>
          <w:sz w:val="24"/>
          <w:szCs w:val="24"/>
          <w:lang w:val="en-US"/>
        </w:rPr>
        <w:t xml:space="preserve"> CA, </w:t>
      </w:r>
      <w:proofErr w:type="spellStart"/>
      <w:r w:rsidRPr="00B84F78">
        <w:rPr>
          <w:rFonts w:ascii="Times New Roman" w:eastAsia="Times New Roman" w:hAnsi="Times New Roman" w:cs="Times New Roman"/>
          <w:sz w:val="24"/>
          <w:szCs w:val="24"/>
          <w:lang w:val="en-US"/>
        </w:rPr>
        <w:t>Araujo</w:t>
      </w:r>
      <w:proofErr w:type="spellEnd"/>
      <w:r w:rsidRPr="00B84F78">
        <w:rPr>
          <w:rFonts w:ascii="Times New Roman" w:eastAsia="Times New Roman" w:hAnsi="Times New Roman" w:cs="Times New Roman"/>
          <w:sz w:val="24"/>
          <w:szCs w:val="24"/>
          <w:lang w:val="en-US"/>
        </w:rPr>
        <w:t xml:space="preserve"> LA, et al., The cost of type 1 diabetes: a nationwide </w:t>
      </w:r>
      <w:proofErr w:type="spellStart"/>
      <w:r w:rsidRPr="00B84F78">
        <w:rPr>
          <w:rFonts w:ascii="Times New Roman" w:eastAsia="Times New Roman" w:hAnsi="Times New Roman" w:cs="Times New Roman"/>
          <w:sz w:val="24"/>
          <w:szCs w:val="24"/>
          <w:lang w:val="en-US"/>
        </w:rPr>
        <w:t>multicentre</w:t>
      </w:r>
      <w:proofErr w:type="spellEnd"/>
      <w:r w:rsidRPr="00B84F78">
        <w:rPr>
          <w:rFonts w:ascii="Times New Roman" w:eastAsia="Times New Roman" w:hAnsi="Times New Roman" w:cs="Times New Roman"/>
          <w:sz w:val="24"/>
          <w:szCs w:val="24"/>
          <w:lang w:val="en-US"/>
        </w:rPr>
        <w:t xml:space="preserve"> study in Brazil.  </w:t>
      </w:r>
      <w:proofErr w:type="gramStart"/>
      <w:r w:rsidRPr="00B84F78">
        <w:rPr>
          <w:rFonts w:ascii="Times New Roman" w:eastAsia="Times New Roman" w:hAnsi="Times New Roman" w:cs="Times New Roman"/>
          <w:iCs/>
          <w:sz w:val="24"/>
          <w:szCs w:val="24"/>
          <w:lang w:val="en-US"/>
        </w:rPr>
        <w:t>Bulletin of the World Health Organ.</w:t>
      </w:r>
      <w:proofErr w:type="gramEnd"/>
      <w:r w:rsidRPr="00B84F78">
        <w:rPr>
          <w:rFonts w:ascii="Times New Roman" w:eastAsia="Times New Roman" w:hAnsi="Times New Roman" w:cs="Times New Roman"/>
          <w:iCs/>
          <w:sz w:val="24"/>
          <w:szCs w:val="24"/>
          <w:lang w:val="en-US"/>
        </w:rPr>
        <w:t xml:space="preserve"> </w:t>
      </w:r>
      <w:proofErr w:type="gramStart"/>
      <w:r w:rsidRPr="00B84F78">
        <w:rPr>
          <w:rFonts w:ascii="Times New Roman" w:eastAsia="Times New Roman" w:hAnsi="Times New Roman" w:cs="Times New Roman"/>
          <w:iCs/>
          <w:sz w:val="24"/>
          <w:szCs w:val="24"/>
          <w:lang w:val="en-US"/>
        </w:rPr>
        <w:t>2013</w:t>
      </w:r>
      <w:r w:rsidRPr="00B84F78">
        <w:rPr>
          <w:rFonts w:ascii="Times New Roman" w:eastAsia="Times New Roman" w:hAnsi="Times New Roman" w:cs="Times New Roman"/>
          <w:sz w:val="24"/>
          <w:szCs w:val="24"/>
          <w:lang w:val="en-US"/>
        </w:rPr>
        <w:t xml:space="preserve">, </w:t>
      </w:r>
      <w:proofErr w:type="spellStart"/>
      <w:r w:rsidRPr="00B84F78">
        <w:rPr>
          <w:rFonts w:ascii="Times New Roman" w:eastAsia="Times New Roman" w:hAnsi="Times New Roman" w:cs="Times New Roman"/>
          <w:sz w:val="24"/>
          <w:szCs w:val="24"/>
          <w:lang w:val="en-US"/>
        </w:rPr>
        <w:t>doi</w:t>
      </w:r>
      <w:proofErr w:type="spellEnd"/>
      <w:r w:rsidRPr="00B84F78">
        <w:rPr>
          <w:rFonts w:ascii="Times New Roman" w:eastAsia="Times New Roman" w:hAnsi="Times New Roman" w:cs="Times New Roman"/>
          <w:sz w:val="24"/>
          <w:szCs w:val="24"/>
          <w:lang w:val="en-US"/>
        </w:rPr>
        <w:t xml:space="preserve"> 10.2471/BLT.12.110387.</w:t>
      </w:r>
      <w:proofErr w:type="gramEnd"/>
    </w:p>
    <w:p w14:paraId="17B86127" w14:textId="77777777" w:rsidR="00955ED5" w:rsidRPr="00B84F78" w:rsidRDefault="00955ED5" w:rsidP="00955ED5">
      <w:pPr>
        <w:spacing w:line="240" w:lineRule="auto"/>
        <w:jc w:val="both"/>
        <w:rPr>
          <w:rFonts w:ascii="Times New Roman" w:eastAsia="Times New Roman" w:hAnsi="Times New Roman" w:cs="Times New Roman"/>
          <w:sz w:val="24"/>
          <w:szCs w:val="24"/>
          <w:lang w:val="en-US"/>
        </w:rPr>
      </w:pPr>
    </w:p>
    <w:p w14:paraId="1773D921" w14:textId="77777777" w:rsidR="00955ED5" w:rsidRPr="00D60A3F" w:rsidRDefault="00955ED5" w:rsidP="00955ED5">
      <w:pPr>
        <w:shd w:val="clear" w:color="auto" w:fill="FFFFFF"/>
        <w:rPr>
          <w:rFonts w:ascii="Times New Roman" w:eastAsia="Times New Roman" w:hAnsi="Times New Roman" w:cs="Times New Roman"/>
          <w:sz w:val="24"/>
          <w:szCs w:val="24"/>
          <w:lang w:val="en-US"/>
        </w:rPr>
      </w:pPr>
      <w:r>
        <w:rPr>
          <w:rStyle w:val="EndnoteReference"/>
          <w:rFonts w:ascii="Times New Roman" w:hAnsi="Times New Roman" w:cs="Times New Roman"/>
        </w:rPr>
        <w:t>7</w:t>
      </w:r>
      <w:r w:rsidRPr="00B84F78">
        <w:rPr>
          <w:rFonts w:ascii="Times New Roman" w:hAnsi="Times New Roman" w:cs="Times New Roman"/>
        </w:rPr>
        <w:t xml:space="preserve"> </w:t>
      </w:r>
      <w:r w:rsidRPr="00D60A3F">
        <w:rPr>
          <w:rFonts w:ascii="Times New Roman" w:eastAsia="Times New Roman" w:hAnsi="Times New Roman" w:cs="Times New Roman"/>
          <w:sz w:val="24"/>
          <w:szCs w:val="24"/>
          <w:lang w:val="en-US"/>
        </w:rPr>
        <w:t xml:space="preserve">Say L, Souza JP, Pattinson RC. Maternal near miss—towards a standard tool for monitoring quality of maternal health care. Best Pract Res Clin Obstet Gynaecol. 2009; 23:287–296. </w:t>
      </w:r>
    </w:p>
    <w:p w14:paraId="525D9729" w14:textId="77777777" w:rsidR="00955ED5" w:rsidRPr="00B84F78" w:rsidRDefault="00955ED5" w:rsidP="00955ED5">
      <w:pPr>
        <w:pStyle w:val="EndnoteText"/>
        <w:jc w:val="both"/>
        <w:rPr>
          <w:rFonts w:ascii="Times New Roman" w:hAnsi="Times New Roman" w:cs="Times New Roman"/>
          <w:lang w:val="en-US"/>
        </w:rPr>
      </w:pPr>
    </w:p>
    <w:p w14:paraId="6B7CE75E" w14:textId="77777777" w:rsidR="00955ED5" w:rsidRPr="00B84F78" w:rsidRDefault="00955ED5" w:rsidP="00955ED5">
      <w:pPr>
        <w:pStyle w:val="EndnoteText"/>
        <w:jc w:val="both"/>
        <w:rPr>
          <w:rFonts w:ascii="Times New Roman" w:hAnsi="Times New Roman" w:cs="Times New Roman"/>
        </w:rPr>
      </w:pPr>
      <w:r>
        <w:rPr>
          <w:rStyle w:val="EndnoteReference"/>
          <w:rFonts w:ascii="Times New Roman" w:hAnsi="Times New Roman" w:cs="Times New Roman"/>
        </w:rPr>
        <w:t>8</w:t>
      </w:r>
      <w:r w:rsidRPr="00B84F78">
        <w:rPr>
          <w:rFonts w:ascii="Times New Roman" w:hAnsi="Times New Roman" w:cs="Times New Roman"/>
          <w:lang w:val="pt-BR"/>
        </w:rPr>
        <w:t xml:space="preserve"> Domingues RMSM, Dias MAB, </w:t>
      </w:r>
      <w:proofErr w:type="spellStart"/>
      <w:r w:rsidRPr="00B84F78">
        <w:rPr>
          <w:rFonts w:ascii="Times New Roman" w:hAnsi="Times New Roman" w:cs="Times New Roman"/>
          <w:lang w:val="pt-BR"/>
        </w:rPr>
        <w:t>Schilithz</w:t>
      </w:r>
      <w:proofErr w:type="spellEnd"/>
      <w:r w:rsidRPr="00B84F78">
        <w:rPr>
          <w:rFonts w:ascii="Times New Roman" w:hAnsi="Times New Roman" w:cs="Times New Roman"/>
          <w:lang w:val="pt-BR"/>
        </w:rPr>
        <w:t xml:space="preserve"> AOC, Leal MDC. </w:t>
      </w:r>
      <w:r w:rsidRPr="00B84F78">
        <w:rPr>
          <w:rFonts w:ascii="Times New Roman" w:hAnsi="Times New Roman" w:cs="Times New Roman"/>
        </w:rPr>
        <w:t>Factors associated with maternal near miss in childbirth and the postpartum period: findings from the birth in Brazil National Survey, 2011–2012. Reprod Health. 2016;13:115.</w:t>
      </w:r>
    </w:p>
    <w:p w14:paraId="31C4FB6F" w14:textId="77777777" w:rsidR="00955ED5" w:rsidRPr="00B84F78" w:rsidRDefault="00955ED5" w:rsidP="00955ED5">
      <w:pPr>
        <w:pStyle w:val="EndnoteText"/>
        <w:jc w:val="both"/>
        <w:rPr>
          <w:rFonts w:ascii="Times New Roman" w:hAnsi="Times New Roman" w:cs="Times New Roman"/>
          <w:lang w:val="en-US"/>
        </w:rPr>
      </w:pPr>
    </w:p>
    <w:p w14:paraId="6CEE9595" w14:textId="77777777" w:rsidR="00955ED5" w:rsidRPr="00B84F78" w:rsidRDefault="00955ED5" w:rsidP="00955ED5">
      <w:pPr>
        <w:spacing w:line="240" w:lineRule="auto"/>
        <w:jc w:val="both"/>
        <w:rPr>
          <w:rFonts w:ascii="Times New Roman" w:eastAsia="Times New Roman" w:hAnsi="Times New Roman" w:cs="Times New Roman"/>
          <w:sz w:val="24"/>
          <w:szCs w:val="24"/>
          <w:lang w:val="en-US"/>
        </w:rPr>
      </w:pPr>
      <w:r>
        <w:rPr>
          <w:rStyle w:val="EndnoteReference"/>
          <w:rFonts w:ascii="Times New Roman" w:hAnsi="Times New Roman" w:cs="Times New Roman"/>
          <w:sz w:val="24"/>
          <w:szCs w:val="24"/>
        </w:rPr>
        <w:t>9</w:t>
      </w:r>
      <w:r w:rsidRPr="00B84F78">
        <w:rPr>
          <w:rFonts w:ascii="Times New Roman" w:hAnsi="Times New Roman" w:cs="Times New Roman"/>
          <w:sz w:val="24"/>
          <w:szCs w:val="24"/>
        </w:rPr>
        <w:t xml:space="preserve"> </w:t>
      </w:r>
      <w:r w:rsidRPr="00B84F78">
        <w:rPr>
          <w:rFonts w:ascii="Times New Roman" w:eastAsia="Times New Roman" w:hAnsi="Times New Roman" w:cs="Times New Roman"/>
          <w:sz w:val="24"/>
          <w:szCs w:val="24"/>
          <w:shd w:val="clear" w:color="auto" w:fill="FFFFFF"/>
          <w:lang w:val="en-US"/>
        </w:rPr>
        <w:t xml:space="preserve">De Lima THB, </w:t>
      </w:r>
      <w:proofErr w:type="spellStart"/>
      <w:r w:rsidRPr="00B84F78">
        <w:rPr>
          <w:rFonts w:ascii="Times New Roman" w:eastAsia="Times New Roman" w:hAnsi="Times New Roman" w:cs="Times New Roman"/>
          <w:sz w:val="24"/>
          <w:szCs w:val="24"/>
          <w:shd w:val="clear" w:color="auto" w:fill="FFFFFF"/>
          <w:lang w:val="en-US"/>
        </w:rPr>
        <w:t>Amorim</w:t>
      </w:r>
      <w:proofErr w:type="spellEnd"/>
      <w:r w:rsidRPr="00B84F78">
        <w:rPr>
          <w:rFonts w:ascii="Times New Roman" w:eastAsia="Times New Roman" w:hAnsi="Times New Roman" w:cs="Times New Roman"/>
          <w:sz w:val="24"/>
          <w:szCs w:val="24"/>
          <w:shd w:val="clear" w:color="auto" w:fill="FFFFFF"/>
          <w:lang w:val="en-US"/>
        </w:rPr>
        <w:t xml:space="preserve"> MM, </w:t>
      </w:r>
      <w:proofErr w:type="spellStart"/>
      <w:r w:rsidRPr="00B84F78">
        <w:rPr>
          <w:rFonts w:ascii="Times New Roman" w:eastAsia="Times New Roman" w:hAnsi="Times New Roman" w:cs="Times New Roman"/>
          <w:sz w:val="24"/>
          <w:szCs w:val="24"/>
          <w:shd w:val="clear" w:color="auto" w:fill="FFFFFF"/>
          <w:lang w:val="en-US"/>
        </w:rPr>
        <w:t>Kassar</w:t>
      </w:r>
      <w:proofErr w:type="spellEnd"/>
      <w:r w:rsidRPr="00B84F78">
        <w:rPr>
          <w:rFonts w:ascii="Times New Roman" w:eastAsia="Times New Roman" w:hAnsi="Times New Roman" w:cs="Times New Roman"/>
          <w:sz w:val="24"/>
          <w:szCs w:val="24"/>
          <w:shd w:val="clear" w:color="auto" w:fill="FFFFFF"/>
          <w:lang w:val="en-US"/>
        </w:rPr>
        <w:t xml:space="preserve"> SB, Katz L. </w:t>
      </w:r>
      <w:r w:rsidRPr="00B84F78">
        <w:rPr>
          <w:rFonts w:ascii="Times New Roman" w:eastAsia="Times New Roman" w:hAnsi="Times New Roman" w:cs="Times New Roman"/>
          <w:iCs/>
          <w:sz w:val="24"/>
          <w:szCs w:val="24"/>
          <w:shd w:val="clear" w:color="auto" w:fill="FFFFFF"/>
          <w:lang w:val="en-US"/>
        </w:rPr>
        <w:t xml:space="preserve">Maternal near miss determinants at a maternity hospital for high-risk pregnancy in northeastern Brazil: a prospective study. </w:t>
      </w:r>
      <w:proofErr w:type="gramStart"/>
      <w:r w:rsidRPr="00B84F78">
        <w:rPr>
          <w:rFonts w:ascii="Times New Roman" w:eastAsia="Times New Roman" w:hAnsi="Times New Roman" w:cs="Times New Roman"/>
          <w:iCs/>
          <w:sz w:val="24"/>
          <w:szCs w:val="24"/>
          <w:shd w:val="clear" w:color="auto" w:fill="FFFFFF"/>
          <w:lang w:val="en-US"/>
        </w:rPr>
        <w:t>BMC Pregnancy Childbirth.</w:t>
      </w:r>
      <w:proofErr w:type="gramEnd"/>
      <w:r w:rsidRPr="00B84F78">
        <w:rPr>
          <w:rFonts w:ascii="Times New Roman" w:eastAsia="Times New Roman" w:hAnsi="Times New Roman" w:cs="Times New Roman"/>
          <w:iCs/>
          <w:sz w:val="24"/>
          <w:szCs w:val="24"/>
          <w:shd w:val="clear" w:color="auto" w:fill="FFFFFF"/>
          <w:lang w:val="en-US"/>
        </w:rPr>
        <w:t xml:space="preserve"> </w:t>
      </w:r>
      <w:proofErr w:type="gramStart"/>
      <w:r w:rsidRPr="00B84F78">
        <w:rPr>
          <w:rFonts w:ascii="Times New Roman" w:eastAsia="Times New Roman" w:hAnsi="Times New Roman" w:cs="Times New Roman"/>
          <w:iCs/>
          <w:sz w:val="24"/>
          <w:szCs w:val="24"/>
          <w:shd w:val="clear" w:color="auto" w:fill="FFFFFF"/>
          <w:lang w:val="en-US"/>
        </w:rPr>
        <w:t xml:space="preserve">2019, </w:t>
      </w:r>
      <w:proofErr w:type="spellStart"/>
      <w:r w:rsidRPr="00B84F78">
        <w:rPr>
          <w:rFonts w:ascii="Times New Roman" w:eastAsia="Times New Roman" w:hAnsi="Times New Roman" w:cs="Times New Roman"/>
          <w:iCs/>
          <w:sz w:val="24"/>
          <w:szCs w:val="24"/>
          <w:shd w:val="clear" w:color="auto" w:fill="FFFFFF"/>
          <w:lang w:val="en-US"/>
        </w:rPr>
        <w:t>doi</w:t>
      </w:r>
      <w:proofErr w:type="spellEnd"/>
      <w:r w:rsidRPr="00B84F78">
        <w:rPr>
          <w:rFonts w:ascii="Times New Roman" w:eastAsia="Times New Roman" w:hAnsi="Times New Roman" w:cs="Times New Roman"/>
          <w:iCs/>
          <w:sz w:val="24"/>
          <w:szCs w:val="24"/>
          <w:shd w:val="clear" w:color="auto" w:fill="FFFFFF"/>
          <w:lang w:val="en-US"/>
        </w:rPr>
        <w:t xml:space="preserve"> 10.1186/s12884-019-2381-9.</w:t>
      </w:r>
      <w:proofErr w:type="gramEnd"/>
    </w:p>
    <w:p w14:paraId="17ED612E" w14:textId="77777777" w:rsidR="00955ED5" w:rsidRPr="00B84F78" w:rsidRDefault="00955ED5" w:rsidP="00955ED5">
      <w:pPr>
        <w:pStyle w:val="EndnoteText"/>
        <w:jc w:val="both"/>
        <w:rPr>
          <w:rFonts w:ascii="Times New Roman" w:hAnsi="Times New Roman" w:cs="Times New Roman"/>
          <w:lang w:val="en-US"/>
        </w:rPr>
      </w:pPr>
    </w:p>
    <w:p w14:paraId="08B5D27E" w14:textId="77777777" w:rsidR="00955ED5" w:rsidRPr="00B84F78" w:rsidRDefault="00955ED5" w:rsidP="00955ED5">
      <w:pPr>
        <w:pStyle w:val="EndnoteText"/>
        <w:jc w:val="both"/>
        <w:rPr>
          <w:rFonts w:ascii="Times New Roman" w:hAnsi="Times New Roman" w:cs="Times New Roman"/>
        </w:rPr>
      </w:pPr>
      <w:r>
        <w:rPr>
          <w:rFonts w:ascii="Times New Roman" w:hAnsi="Times New Roman" w:cs="Times New Roman"/>
          <w:vertAlign w:val="superscript"/>
        </w:rPr>
        <w:t>10</w:t>
      </w:r>
      <w:r w:rsidRPr="00B84F78">
        <w:rPr>
          <w:rFonts w:ascii="Times New Roman" w:hAnsi="Times New Roman" w:cs="Times New Roman"/>
        </w:rPr>
        <w:t>Mathiesen ER, Ringholm L, Feldt-Rasmussen B, Clausen P, Damm P. Obstetric nephrology: pregnancy in women with diabetic nephropathy – the role of antihypertensive treatment. Clin J Am Soc Nephrol. 2012, doi 10.2215/CJN.00920112.</w:t>
      </w:r>
    </w:p>
    <w:p w14:paraId="4258E8C4" w14:textId="77777777" w:rsidR="00955ED5" w:rsidRPr="00B84F78" w:rsidRDefault="00955ED5" w:rsidP="00955ED5">
      <w:pPr>
        <w:pStyle w:val="EndnoteText"/>
        <w:jc w:val="both"/>
        <w:rPr>
          <w:rFonts w:ascii="Times New Roman" w:hAnsi="Times New Roman" w:cs="Times New Roman"/>
          <w:lang w:val="en-US"/>
        </w:rPr>
      </w:pPr>
    </w:p>
    <w:p w14:paraId="67E67B7F" w14:textId="77777777" w:rsidR="00955ED5" w:rsidRPr="00B84F78" w:rsidRDefault="00955ED5" w:rsidP="00955ED5">
      <w:pPr>
        <w:pStyle w:val="EndnoteText"/>
        <w:jc w:val="both"/>
        <w:rPr>
          <w:rFonts w:ascii="Times New Roman" w:hAnsi="Times New Roman" w:cs="Times New Roman"/>
        </w:rPr>
      </w:pPr>
      <w:r w:rsidRPr="00B84F78">
        <w:rPr>
          <w:rStyle w:val="EndnoteReference"/>
          <w:rFonts w:ascii="Times New Roman" w:hAnsi="Times New Roman" w:cs="Times New Roman"/>
        </w:rPr>
        <w:footnoteRef/>
      </w:r>
      <w:r>
        <w:rPr>
          <w:rFonts w:ascii="Times New Roman" w:hAnsi="Times New Roman" w:cs="Times New Roman"/>
          <w:vertAlign w:val="superscript"/>
        </w:rPr>
        <w:t>1</w:t>
      </w:r>
      <w:r w:rsidRPr="00B84F78">
        <w:rPr>
          <w:rFonts w:ascii="Times New Roman" w:hAnsi="Times New Roman" w:cs="Times New Roman"/>
        </w:rPr>
        <w:t xml:space="preserve"> Ramin KD. Diabetic ketoacidosis in pregnancy. Obstet Gynecol Clin North Am 1999;26(3):481-8.</w:t>
      </w:r>
    </w:p>
    <w:p w14:paraId="101C9E3E" w14:textId="77777777" w:rsidR="00955ED5" w:rsidRPr="00B84F78" w:rsidRDefault="00955ED5" w:rsidP="00955ED5">
      <w:pPr>
        <w:pStyle w:val="EndnoteText"/>
        <w:jc w:val="both"/>
        <w:rPr>
          <w:rFonts w:ascii="Times New Roman" w:hAnsi="Times New Roman" w:cs="Times New Roman"/>
          <w:lang w:val="en-US"/>
        </w:rPr>
      </w:pPr>
    </w:p>
    <w:p w14:paraId="34EF619A" w14:textId="77777777" w:rsidR="00955ED5" w:rsidRPr="00B84F78" w:rsidRDefault="00955ED5" w:rsidP="00955ED5">
      <w:pPr>
        <w:pStyle w:val="EndnoteText"/>
        <w:jc w:val="both"/>
        <w:rPr>
          <w:rFonts w:ascii="Times New Roman" w:hAnsi="Times New Roman" w:cs="Times New Roman"/>
        </w:rPr>
      </w:pPr>
      <w:r w:rsidRPr="00B84F78">
        <w:rPr>
          <w:rStyle w:val="EndnoteReference"/>
          <w:rFonts w:ascii="Times New Roman" w:hAnsi="Times New Roman" w:cs="Times New Roman"/>
        </w:rPr>
        <w:footnoteRef/>
      </w:r>
      <w:r>
        <w:rPr>
          <w:rFonts w:ascii="Times New Roman" w:hAnsi="Times New Roman" w:cs="Times New Roman"/>
          <w:vertAlign w:val="superscript"/>
        </w:rPr>
        <w:t>2</w:t>
      </w:r>
      <w:r w:rsidRPr="00B84F78">
        <w:rPr>
          <w:rFonts w:ascii="Times New Roman" w:hAnsi="Times New Roman" w:cs="Times New Roman"/>
        </w:rPr>
        <w:t xml:space="preserve"> </w:t>
      </w:r>
      <w:r w:rsidRPr="00B84F78">
        <w:rPr>
          <w:rFonts w:ascii="Times New Roman" w:eastAsia="Times New Roman" w:hAnsi="Times New Roman" w:cs="Times New Roman"/>
          <w:shd w:val="clear" w:color="auto" w:fill="FFFFFF"/>
          <w:lang w:val="pt-BR"/>
        </w:rPr>
        <w:t xml:space="preserve">Parker JA, </w:t>
      </w:r>
      <w:proofErr w:type="spellStart"/>
      <w:r w:rsidRPr="00B84F78">
        <w:rPr>
          <w:rFonts w:ascii="Times New Roman" w:eastAsia="Times New Roman" w:hAnsi="Times New Roman" w:cs="Times New Roman"/>
          <w:shd w:val="clear" w:color="auto" w:fill="FFFFFF"/>
          <w:lang w:val="pt-BR"/>
        </w:rPr>
        <w:t>Conway</w:t>
      </w:r>
      <w:proofErr w:type="spellEnd"/>
      <w:r w:rsidRPr="00B84F78">
        <w:rPr>
          <w:rFonts w:ascii="Times New Roman" w:eastAsia="Times New Roman" w:hAnsi="Times New Roman" w:cs="Times New Roman"/>
          <w:shd w:val="clear" w:color="auto" w:fill="FFFFFF"/>
          <w:lang w:val="pt-BR"/>
        </w:rPr>
        <w:t xml:space="preserve"> DL. </w:t>
      </w:r>
      <w:proofErr w:type="spellStart"/>
      <w:r w:rsidRPr="00B84F78">
        <w:rPr>
          <w:rFonts w:ascii="Times New Roman" w:eastAsia="Times New Roman" w:hAnsi="Times New Roman" w:cs="Times New Roman"/>
          <w:iCs/>
          <w:shd w:val="clear" w:color="auto" w:fill="FFFFFF"/>
          <w:lang w:val="pt-BR"/>
        </w:rPr>
        <w:t>Diabetic</w:t>
      </w:r>
      <w:proofErr w:type="spellEnd"/>
      <w:r w:rsidRPr="00B84F78">
        <w:rPr>
          <w:rFonts w:ascii="Times New Roman" w:eastAsia="Times New Roman" w:hAnsi="Times New Roman" w:cs="Times New Roman"/>
          <w:iCs/>
          <w:shd w:val="clear" w:color="auto" w:fill="FFFFFF"/>
          <w:lang w:val="pt-BR"/>
        </w:rPr>
        <w:t xml:space="preserve"> </w:t>
      </w:r>
      <w:proofErr w:type="spellStart"/>
      <w:r w:rsidRPr="00B84F78">
        <w:rPr>
          <w:rFonts w:ascii="Times New Roman" w:eastAsia="Times New Roman" w:hAnsi="Times New Roman" w:cs="Times New Roman"/>
          <w:iCs/>
          <w:shd w:val="clear" w:color="auto" w:fill="FFFFFF"/>
          <w:lang w:val="pt-BR"/>
        </w:rPr>
        <w:t>Ketoacidosis</w:t>
      </w:r>
      <w:proofErr w:type="spellEnd"/>
      <w:r w:rsidRPr="00B84F78">
        <w:rPr>
          <w:rFonts w:ascii="Times New Roman" w:eastAsia="Times New Roman" w:hAnsi="Times New Roman" w:cs="Times New Roman"/>
          <w:iCs/>
          <w:shd w:val="clear" w:color="auto" w:fill="FFFFFF"/>
          <w:lang w:val="pt-BR"/>
        </w:rPr>
        <w:t xml:space="preserve"> in </w:t>
      </w:r>
      <w:proofErr w:type="spellStart"/>
      <w:r w:rsidRPr="00B84F78">
        <w:rPr>
          <w:rFonts w:ascii="Times New Roman" w:eastAsia="Times New Roman" w:hAnsi="Times New Roman" w:cs="Times New Roman"/>
          <w:iCs/>
          <w:shd w:val="clear" w:color="auto" w:fill="FFFFFF"/>
          <w:lang w:val="pt-BR"/>
        </w:rPr>
        <w:t>Pregnancy</w:t>
      </w:r>
      <w:proofErr w:type="spellEnd"/>
      <w:r w:rsidRPr="00B84F78">
        <w:rPr>
          <w:rFonts w:ascii="Times New Roman" w:eastAsia="Times New Roman" w:hAnsi="Times New Roman" w:cs="Times New Roman"/>
          <w:iCs/>
          <w:shd w:val="clear" w:color="auto" w:fill="FFFFFF"/>
          <w:lang w:val="pt-BR"/>
        </w:rPr>
        <w:t xml:space="preserve">. </w:t>
      </w:r>
      <w:proofErr w:type="spellStart"/>
      <w:r w:rsidRPr="00B84F78">
        <w:rPr>
          <w:rFonts w:ascii="Times New Roman" w:eastAsia="Times New Roman" w:hAnsi="Times New Roman" w:cs="Times New Roman"/>
          <w:iCs/>
          <w:shd w:val="clear" w:color="auto" w:fill="FFFFFF"/>
          <w:lang w:val="pt-BR"/>
        </w:rPr>
        <w:t>Obstetrics</w:t>
      </w:r>
      <w:proofErr w:type="spellEnd"/>
      <w:r w:rsidRPr="00B84F78">
        <w:rPr>
          <w:rFonts w:ascii="Times New Roman" w:eastAsia="Times New Roman" w:hAnsi="Times New Roman" w:cs="Times New Roman"/>
          <w:iCs/>
          <w:shd w:val="clear" w:color="auto" w:fill="FFFFFF"/>
          <w:lang w:val="pt-BR"/>
        </w:rPr>
        <w:t xml:space="preserve"> </w:t>
      </w:r>
      <w:proofErr w:type="spellStart"/>
      <w:r w:rsidRPr="00B84F78">
        <w:rPr>
          <w:rFonts w:ascii="Times New Roman" w:eastAsia="Times New Roman" w:hAnsi="Times New Roman" w:cs="Times New Roman"/>
          <w:iCs/>
          <w:shd w:val="clear" w:color="auto" w:fill="FFFFFF"/>
          <w:lang w:val="pt-BR"/>
        </w:rPr>
        <w:t>and</w:t>
      </w:r>
      <w:proofErr w:type="spellEnd"/>
      <w:r w:rsidRPr="00B84F78">
        <w:rPr>
          <w:rFonts w:ascii="Times New Roman" w:eastAsia="Times New Roman" w:hAnsi="Times New Roman" w:cs="Times New Roman"/>
          <w:iCs/>
          <w:shd w:val="clear" w:color="auto" w:fill="FFFFFF"/>
          <w:lang w:val="pt-BR"/>
        </w:rPr>
        <w:t xml:space="preserve"> </w:t>
      </w:r>
      <w:proofErr w:type="spellStart"/>
      <w:r w:rsidRPr="00B84F78">
        <w:rPr>
          <w:rFonts w:ascii="Times New Roman" w:eastAsia="Times New Roman" w:hAnsi="Times New Roman" w:cs="Times New Roman"/>
          <w:iCs/>
          <w:shd w:val="clear" w:color="auto" w:fill="FFFFFF"/>
          <w:lang w:val="pt-BR"/>
        </w:rPr>
        <w:t>Gynecol</w:t>
      </w:r>
      <w:proofErr w:type="spellEnd"/>
      <w:r w:rsidRPr="00B84F78">
        <w:rPr>
          <w:rFonts w:ascii="Times New Roman" w:eastAsia="Times New Roman" w:hAnsi="Times New Roman" w:cs="Times New Roman"/>
          <w:iCs/>
          <w:shd w:val="clear" w:color="auto" w:fill="FFFFFF"/>
          <w:lang w:val="pt-BR"/>
        </w:rPr>
        <w:t xml:space="preserve"> </w:t>
      </w:r>
      <w:proofErr w:type="spellStart"/>
      <w:r w:rsidRPr="00B84F78">
        <w:rPr>
          <w:rFonts w:ascii="Times New Roman" w:eastAsia="Times New Roman" w:hAnsi="Times New Roman" w:cs="Times New Roman"/>
          <w:iCs/>
          <w:shd w:val="clear" w:color="auto" w:fill="FFFFFF"/>
          <w:lang w:val="pt-BR"/>
        </w:rPr>
        <w:t>Clin</w:t>
      </w:r>
      <w:proofErr w:type="spellEnd"/>
      <w:r w:rsidRPr="00B84F78">
        <w:rPr>
          <w:rFonts w:ascii="Times New Roman" w:eastAsia="Times New Roman" w:hAnsi="Times New Roman" w:cs="Times New Roman"/>
          <w:iCs/>
          <w:shd w:val="clear" w:color="auto" w:fill="FFFFFF"/>
          <w:lang w:val="pt-BR"/>
        </w:rPr>
        <w:t xml:space="preserve"> North </w:t>
      </w:r>
      <w:proofErr w:type="spellStart"/>
      <w:r w:rsidRPr="00B84F78">
        <w:rPr>
          <w:rFonts w:ascii="Times New Roman" w:eastAsia="Times New Roman" w:hAnsi="Times New Roman" w:cs="Times New Roman"/>
          <w:iCs/>
          <w:shd w:val="clear" w:color="auto" w:fill="FFFFFF"/>
          <w:lang w:val="pt-BR"/>
        </w:rPr>
        <w:t>Am</w:t>
      </w:r>
      <w:proofErr w:type="spellEnd"/>
      <w:r w:rsidRPr="00B84F78">
        <w:rPr>
          <w:rFonts w:ascii="Times New Roman" w:eastAsia="Times New Roman" w:hAnsi="Times New Roman" w:cs="Times New Roman"/>
          <w:iCs/>
          <w:shd w:val="clear" w:color="auto" w:fill="FFFFFF"/>
          <w:lang w:val="pt-BR"/>
        </w:rPr>
        <w:t>, 2007,</w:t>
      </w:r>
      <w:r w:rsidRPr="00B84F78">
        <w:rPr>
          <w:rFonts w:ascii="Times New Roman" w:eastAsia="Times New Roman" w:hAnsi="Times New Roman" w:cs="Times New Roman"/>
          <w:shd w:val="clear" w:color="auto" w:fill="FFFFFF"/>
          <w:lang w:val="pt-BR"/>
        </w:rPr>
        <w:t> doi:10.1016/j.ogc.2007.08.001.</w:t>
      </w:r>
    </w:p>
    <w:p w14:paraId="5E8029CF" w14:textId="77777777" w:rsidR="00955ED5" w:rsidRPr="00B84F78" w:rsidRDefault="00955ED5" w:rsidP="00955ED5">
      <w:pPr>
        <w:pStyle w:val="EndnoteText"/>
        <w:jc w:val="both"/>
        <w:rPr>
          <w:rFonts w:ascii="Times New Roman" w:hAnsi="Times New Roman" w:cs="Times New Roman"/>
          <w:lang w:val="en-US"/>
        </w:rPr>
      </w:pPr>
    </w:p>
    <w:p w14:paraId="75D0D45F" w14:textId="77777777" w:rsidR="00955ED5" w:rsidRPr="00B84F78" w:rsidRDefault="00955ED5" w:rsidP="00955ED5">
      <w:pPr>
        <w:pStyle w:val="EndnoteText"/>
        <w:jc w:val="both"/>
        <w:rPr>
          <w:rFonts w:ascii="Times New Roman" w:hAnsi="Times New Roman" w:cs="Times New Roman"/>
        </w:rPr>
      </w:pPr>
      <w:r w:rsidRPr="00B84F78">
        <w:rPr>
          <w:rStyle w:val="EndnoteReference"/>
          <w:rFonts w:ascii="Times New Roman" w:hAnsi="Times New Roman" w:cs="Times New Roman"/>
        </w:rPr>
        <w:footnoteRef/>
      </w:r>
      <w:r>
        <w:rPr>
          <w:rFonts w:ascii="Times New Roman" w:hAnsi="Times New Roman" w:cs="Times New Roman"/>
          <w:vertAlign w:val="superscript"/>
          <w:lang w:val="pt-BR"/>
        </w:rPr>
        <w:t>3</w:t>
      </w:r>
      <w:r w:rsidRPr="00B84F78">
        <w:rPr>
          <w:rFonts w:ascii="Times New Roman" w:hAnsi="Times New Roman" w:cs="Times New Roman"/>
          <w:lang w:val="pt-BR"/>
        </w:rPr>
        <w:t xml:space="preserve">  </w:t>
      </w:r>
      <w:proofErr w:type="spellStart"/>
      <w:r w:rsidRPr="00B84F78">
        <w:rPr>
          <w:rFonts w:ascii="Times New Roman" w:hAnsi="Times New Roman" w:cs="Times New Roman"/>
          <w:lang w:val="pt-BR"/>
        </w:rPr>
        <w:t>Cecatti</w:t>
      </w:r>
      <w:proofErr w:type="spellEnd"/>
      <w:r w:rsidRPr="00B84F78">
        <w:rPr>
          <w:rFonts w:ascii="Times New Roman" w:hAnsi="Times New Roman" w:cs="Times New Roman"/>
          <w:lang w:val="pt-BR"/>
        </w:rPr>
        <w:t xml:space="preserve"> JG, Souza JP, Neto AFO, </w:t>
      </w:r>
      <w:proofErr w:type="spellStart"/>
      <w:r w:rsidRPr="00B84F78">
        <w:rPr>
          <w:rFonts w:ascii="Times New Roman" w:hAnsi="Times New Roman" w:cs="Times New Roman"/>
          <w:lang w:val="pt-BR"/>
        </w:rPr>
        <w:t>Parpinelli</w:t>
      </w:r>
      <w:proofErr w:type="spellEnd"/>
      <w:r w:rsidRPr="00B84F78">
        <w:rPr>
          <w:rFonts w:ascii="Times New Roman" w:hAnsi="Times New Roman" w:cs="Times New Roman"/>
          <w:lang w:val="pt-BR"/>
        </w:rPr>
        <w:t xml:space="preserve"> MA, Souza MH, </w:t>
      </w:r>
      <w:proofErr w:type="spellStart"/>
      <w:r w:rsidRPr="00B84F78">
        <w:rPr>
          <w:rFonts w:ascii="Times New Roman" w:hAnsi="Times New Roman" w:cs="Times New Roman"/>
          <w:lang w:val="pt-BR"/>
        </w:rPr>
        <w:t>Say</w:t>
      </w:r>
      <w:proofErr w:type="spellEnd"/>
      <w:r w:rsidRPr="00B84F78">
        <w:rPr>
          <w:rFonts w:ascii="Times New Roman" w:hAnsi="Times New Roman" w:cs="Times New Roman"/>
          <w:lang w:val="pt-BR"/>
        </w:rPr>
        <w:t xml:space="preserve"> L, </w:t>
      </w:r>
      <w:proofErr w:type="spellStart"/>
      <w:r w:rsidRPr="00B84F78">
        <w:rPr>
          <w:rFonts w:ascii="Times New Roman" w:hAnsi="Times New Roman" w:cs="Times New Roman"/>
          <w:lang w:val="pt-BR"/>
        </w:rPr>
        <w:t>Pattison</w:t>
      </w:r>
      <w:proofErr w:type="spellEnd"/>
      <w:r w:rsidRPr="00B84F78">
        <w:rPr>
          <w:rFonts w:ascii="Times New Roman" w:hAnsi="Times New Roman" w:cs="Times New Roman"/>
          <w:lang w:val="pt-BR"/>
        </w:rPr>
        <w:t xml:space="preserve"> RC. </w:t>
      </w:r>
      <w:r w:rsidRPr="00B84F78">
        <w:rPr>
          <w:rFonts w:ascii="Times New Roman" w:hAnsi="Times New Roman" w:cs="Times New Roman"/>
        </w:rPr>
        <w:t xml:space="preserve">Pre-validation of the WHO organ dysfunction based criteria for identification of maternal near miss. Reprod Health. 2011, doi 10.1186/1742-4755-8-22. </w:t>
      </w:r>
    </w:p>
    <w:p w14:paraId="6770291C" w14:textId="77777777" w:rsidR="00955ED5" w:rsidRPr="00B84F78" w:rsidRDefault="00955ED5" w:rsidP="00955ED5">
      <w:pPr>
        <w:pStyle w:val="EndnoteText"/>
        <w:jc w:val="both"/>
        <w:rPr>
          <w:rFonts w:ascii="Times New Roman" w:hAnsi="Times New Roman" w:cs="Times New Roman"/>
          <w:lang w:val="en-US"/>
        </w:rPr>
      </w:pPr>
    </w:p>
    <w:p w14:paraId="54E606E4" w14:textId="77777777" w:rsidR="00955ED5" w:rsidRPr="00B84F78" w:rsidRDefault="00955ED5" w:rsidP="00955ED5">
      <w:pPr>
        <w:pStyle w:val="EndnoteText"/>
        <w:jc w:val="both"/>
        <w:rPr>
          <w:rFonts w:ascii="Times New Roman" w:hAnsi="Times New Roman" w:cs="Times New Roman"/>
        </w:rPr>
      </w:pPr>
      <w:r w:rsidRPr="00B84F78">
        <w:rPr>
          <w:rStyle w:val="EndnoteReference"/>
          <w:rFonts w:ascii="Times New Roman" w:hAnsi="Times New Roman" w:cs="Times New Roman"/>
        </w:rPr>
        <w:footnoteRef/>
      </w:r>
      <w:r>
        <w:rPr>
          <w:rFonts w:ascii="Times New Roman" w:hAnsi="Times New Roman" w:cs="Times New Roman"/>
          <w:vertAlign w:val="superscript"/>
        </w:rPr>
        <w:t>4</w:t>
      </w:r>
      <w:r w:rsidRPr="00B84F78">
        <w:rPr>
          <w:rFonts w:ascii="Times New Roman" w:hAnsi="Times New Roman" w:cs="Times New Roman"/>
        </w:rPr>
        <w:t xml:space="preserve"> Zanette E, Parpinelli MA, Surita FG, Costa ML, Haddad SM, Sousa ML et.al. Brazilian Network for Surveillance of Severe Maternal Morbidity Group Maternal near miss and death among women with severe hypertensive disorders: a Brazilian multicenter surveillance study. Reprod Health. 2014;11(1):4. </w:t>
      </w:r>
    </w:p>
    <w:p w14:paraId="17A32C00" w14:textId="77777777" w:rsidR="00955ED5" w:rsidRPr="00B84F78" w:rsidRDefault="00955ED5" w:rsidP="00955ED5">
      <w:pPr>
        <w:pStyle w:val="EndnoteText"/>
        <w:jc w:val="both"/>
        <w:rPr>
          <w:rFonts w:ascii="Times New Roman" w:hAnsi="Times New Roman" w:cs="Times New Roman"/>
          <w:lang w:val="en-US"/>
        </w:rPr>
      </w:pPr>
    </w:p>
    <w:p w14:paraId="69DBC74D" w14:textId="77777777" w:rsidR="00955ED5" w:rsidRPr="00B84F78" w:rsidRDefault="00955ED5" w:rsidP="00955ED5">
      <w:pPr>
        <w:pStyle w:val="EndnoteText"/>
        <w:jc w:val="both"/>
        <w:rPr>
          <w:rFonts w:ascii="Times New Roman" w:hAnsi="Times New Roman" w:cs="Times New Roman"/>
        </w:rPr>
      </w:pPr>
      <w:r w:rsidRPr="00B84F78">
        <w:rPr>
          <w:rStyle w:val="EndnoteReference"/>
          <w:rFonts w:ascii="Times New Roman" w:hAnsi="Times New Roman" w:cs="Times New Roman"/>
        </w:rPr>
        <w:footnoteRef/>
      </w:r>
      <w:r>
        <w:rPr>
          <w:rFonts w:ascii="Times New Roman" w:hAnsi="Times New Roman" w:cs="Times New Roman"/>
          <w:vertAlign w:val="superscript"/>
        </w:rPr>
        <w:t>5</w:t>
      </w:r>
      <w:r w:rsidRPr="00B84F78">
        <w:rPr>
          <w:rFonts w:ascii="Times New Roman" w:hAnsi="Times New Roman" w:cs="Times New Roman"/>
        </w:rPr>
        <w:t xml:space="preserve"> American Diabetes Association. Management of Diabetes in Pregnancy: Standards of Medical Care in Diabetes. Diabetes Care. 2019. doi:10.2337/dc19-S014.</w:t>
      </w:r>
    </w:p>
    <w:p w14:paraId="2F79C3DE" w14:textId="77777777" w:rsidR="00955ED5" w:rsidRPr="00B84F78" w:rsidRDefault="00955ED5" w:rsidP="00955ED5">
      <w:pPr>
        <w:pStyle w:val="EndnoteText"/>
        <w:jc w:val="both"/>
        <w:rPr>
          <w:rFonts w:ascii="Times New Roman" w:hAnsi="Times New Roman" w:cs="Times New Roman"/>
          <w:lang w:val="en-US"/>
        </w:rPr>
      </w:pPr>
    </w:p>
    <w:p w14:paraId="6D5BEEE4" w14:textId="77777777" w:rsidR="00955ED5" w:rsidRPr="00B84F78" w:rsidRDefault="00955ED5" w:rsidP="00955ED5">
      <w:pPr>
        <w:pStyle w:val="EndnoteText"/>
        <w:jc w:val="both"/>
        <w:rPr>
          <w:rFonts w:ascii="Times New Roman" w:hAnsi="Times New Roman" w:cs="Times New Roman"/>
        </w:rPr>
      </w:pPr>
      <w:r w:rsidRPr="00B84F78">
        <w:rPr>
          <w:rStyle w:val="EndnoteReference"/>
          <w:rFonts w:ascii="Times New Roman" w:hAnsi="Times New Roman" w:cs="Times New Roman"/>
        </w:rPr>
        <w:footnoteRef/>
      </w:r>
      <w:r>
        <w:rPr>
          <w:rFonts w:ascii="Times New Roman" w:hAnsi="Times New Roman" w:cs="Times New Roman"/>
          <w:vertAlign w:val="superscript"/>
        </w:rPr>
        <w:t>6</w:t>
      </w:r>
      <w:r w:rsidRPr="00B84F78">
        <w:rPr>
          <w:rFonts w:ascii="Times New Roman" w:hAnsi="Times New Roman" w:cs="Times New Roman"/>
        </w:rPr>
        <w:t xml:space="preserve"> Say L, Chou D, Gemmill A, Tunçalp O, Moller AB, Daniels J et al. Global causes of maternal death: a WHO systematic analysis. Lancet Glob Health 2014, doi 10.1016/S2214-109X(14)70227-X. </w:t>
      </w:r>
    </w:p>
    <w:p w14:paraId="7AE89976" w14:textId="77777777" w:rsidR="00955ED5" w:rsidRPr="00B84F78" w:rsidRDefault="00955ED5" w:rsidP="00955ED5">
      <w:pPr>
        <w:pStyle w:val="EndnoteText"/>
        <w:jc w:val="both"/>
        <w:rPr>
          <w:rFonts w:ascii="Times New Roman" w:hAnsi="Times New Roman" w:cs="Times New Roman"/>
          <w:lang w:val="en-US"/>
        </w:rPr>
      </w:pPr>
    </w:p>
    <w:p w14:paraId="48542ECA" w14:textId="77777777" w:rsidR="00955ED5" w:rsidRPr="00B84F78" w:rsidRDefault="00955ED5" w:rsidP="00955ED5">
      <w:pPr>
        <w:jc w:val="both"/>
        <w:rPr>
          <w:rFonts w:ascii="Times New Roman" w:eastAsia="Times New Roman" w:hAnsi="Times New Roman" w:cs="Times New Roman"/>
          <w:sz w:val="24"/>
          <w:szCs w:val="24"/>
          <w:lang w:val="pt-BR"/>
        </w:rPr>
      </w:pPr>
      <w:r w:rsidRPr="00B84F78">
        <w:rPr>
          <w:rStyle w:val="EndnoteReference"/>
          <w:rFonts w:ascii="Times New Roman" w:hAnsi="Times New Roman" w:cs="Times New Roman"/>
          <w:sz w:val="24"/>
          <w:szCs w:val="24"/>
        </w:rPr>
        <w:footnoteRef/>
      </w:r>
      <w:r>
        <w:rPr>
          <w:rFonts w:ascii="Times New Roman" w:hAnsi="Times New Roman" w:cs="Times New Roman"/>
          <w:sz w:val="24"/>
          <w:szCs w:val="24"/>
          <w:vertAlign w:val="superscript"/>
          <w:lang w:val="pt-BR"/>
        </w:rPr>
        <w:t>7</w:t>
      </w:r>
      <w:r w:rsidRPr="00B84F78">
        <w:rPr>
          <w:rFonts w:ascii="Times New Roman" w:hAnsi="Times New Roman" w:cs="Times New Roman"/>
          <w:sz w:val="24"/>
          <w:szCs w:val="24"/>
          <w:lang w:val="pt-BR"/>
        </w:rPr>
        <w:t xml:space="preserve"> Ministério da Saúde, Saúde Brasil 2014 – Uma análise da situação de saúde e de causas externas . 2015: </w:t>
      </w:r>
      <w:r w:rsidRPr="00B84F78">
        <w:rPr>
          <w:rFonts w:ascii="Times New Roman" w:eastAsia="Times New Roman" w:hAnsi="Times New Roman" w:cs="Times New Roman"/>
          <w:sz w:val="24"/>
          <w:szCs w:val="24"/>
          <w:lang w:val="pt-BR"/>
        </w:rPr>
        <w:t xml:space="preserve">http://bvsms.saude.gov.br/bvs/publicacoes/saude_brasil_2014_analise_situacao.pdf. </w:t>
      </w:r>
      <w:proofErr w:type="spellStart"/>
      <w:r w:rsidRPr="00B84F78">
        <w:rPr>
          <w:rFonts w:ascii="Times New Roman" w:eastAsia="Times New Roman" w:hAnsi="Times New Roman" w:cs="Times New Roman"/>
          <w:sz w:val="24"/>
          <w:szCs w:val="24"/>
          <w:lang w:val="pt-BR"/>
        </w:rPr>
        <w:t>Accesed</w:t>
      </w:r>
      <w:proofErr w:type="spellEnd"/>
      <w:r w:rsidRPr="00B84F78">
        <w:rPr>
          <w:rFonts w:ascii="Times New Roman" w:eastAsia="Times New Roman" w:hAnsi="Times New Roman" w:cs="Times New Roman"/>
          <w:sz w:val="24"/>
          <w:szCs w:val="24"/>
          <w:lang w:val="pt-BR"/>
        </w:rPr>
        <w:t xml:space="preserve"> in </w:t>
      </w:r>
      <w:proofErr w:type="spellStart"/>
      <w:r w:rsidRPr="00B84F78">
        <w:rPr>
          <w:rFonts w:ascii="Times New Roman" w:eastAsia="Times New Roman" w:hAnsi="Times New Roman" w:cs="Times New Roman"/>
          <w:sz w:val="24"/>
          <w:szCs w:val="24"/>
          <w:lang w:val="pt-BR"/>
        </w:rPr>
        <w:t>June</w:t>
      </w:r>
      <w:proofErr w:type="spellEnd"/>
      <w:r w:rsidRPr="00B84F78">
        <w:rPr>
          <w:rFonts w:ascii="Times New Roman" w:eastAsia="Times New Roman" w:hAnsi="Times New Roman" w:cs="Times New Roman"/>
          <w:sz w:val="24"/>
          <w:szCs w:val="24"/>
          <w:lang w:val="pt-BR"/>
        </w:rPr>
        <w:t xml:space="preserve"> 16 2020.</w:t>
      </w:r>
    </w:p>
    <w:p w14:paraId="6093DD03" w14:textId="77777777" w:rsidR="00955ED5" w:rsidRPr="00B84F78" w:rsidRDefault="00955ED5" w:rsidP="00955ED5">
      <w:pPr>
        <w:pStyle w:val="EndnoteText"/>
        <w:jc w:val="both"/>
        <w:rPr>
          <w:rFonts w:ascii="Times New Roman" w:hAnsi="Times New Roman" w:cs="Times New Roman"/>
          <w:lang w:val="pt-BR"/>
        </w:rPr>
      </w:pPr>
    </w:p>
    <w:p w14:paraId="2392AFEE" w14:textId="77777777" w:rsidR="00955ED5" w:rsidRPr="00B84F78" w:rsidRDefault="00955ED5" w:rsidP="00955ED5">
      <w:pPr>
        <w:pStyle w:val="Normal1"/>
        <w:shd w:val="clear" w:color="auto" w:fill="FFFFFF"/>
        <w:spacing w:after="380" w:line="240" w:lineRule="auto"/>
        <w:jc w:val="both"/>
        <w:rPr>
          <w:rFonts w:ascii="Times New Roman" w:hAnsi="Times New Roman" w:cs="Times New Roman"/>
          <w:sz w:val="24"/>
          <w:szCs w:val="24"/>
        </w:rPr>
      </w:pPr>
      <w:r w:rsidRPr="00B84F78">
        <w:rPr>
          <w:rStyle w:val="EndnoteReference"/>
          <w:rFonts w:ascii="Times New Roman" w:hAnsi="Times New Roman" w:cs="Times New Roman"/>
          <w:sz w:val="24"/>
          <w:szCs w:val="24"/>
        </w:rPr>
        <w:footnoteRef/>
      </w:r>
      <w:r>
        <w:rPr>
          <w:rFonts w:ascii="Times New Roman" w:hAnsi="Times New Roman" w:cs="Times New Roman"/>
          <w:sz w:val="24"/>
          <w:szCs w:val="24"/>
          <w:vertAlign w:val="superscript"/>
          <w:lang w:val="pt-BR"/>
        </w:rPr>
        <w:t>8</w:t>
      </w:r>
      <w:r w:rsidRPr="00B84F78">
        <w:rPr>
          <w:rFonts w:ascii="Times New Roman" w:hAnsi="Times New Roman" w:cs="Times New Roman"/>
          <w:sz w:val="24"/>
          <w:szCs w:val="24"/>
          <w:lang w:val="pt-BR"/>
        </w:rPr>
        <w:t xml:space="preserve"> Mourad M, Wen T, Friedman AM, </w:t>
      </w:r>
      <w:proofErr w:type="spellStart"/>
      <w:r w:rsidRPr="00B84F78">
        <w:rPr>
          <w:rFonts w:ascii="Times New Roman" w:hAnsi="Times New Roman" w:cs="Times New Roman"/>
          <w:sz w:val="24"/>
          <w:szCs w:val="24"/>
          <w:lang w:val="pt-BR"/>
        </w:rPr>
        <w:t>Lonier</w:t>
      </w:r>
      <w:proofErr w:type="spellEnd"/>
      <w:r w:rsidRPr="00B84F78">
        <w:rPr>
          <w:rFonts w:ascii="Times New Roman" w:hAnsi="Times New Roman" w:cs="Times New Roman"/>
          <w:sz w:val="24"/>
          <w:szCs w:val="24"/>
          <w:lang w:val="pt-BR"/>
        </w:rPr>
        <w:t xml:space="preserve"> JY, </w:t>
      </w:r>
      <w:proofErr w:type="spellStart"/>
      <w:r w:rsidRPr="00B84F78">
        <w:rPr>
          <w:rFonts w:ascii="Times New Roman" w:hAnsi="Times New Roman" w:cs="Times New Roman"/>
          <w:sz w:val="24"/>
          <w:szCs w:val="24"/>
          <w:lang w:val="pt-BR"/>
        </w:rPr>
        <w:t>DʼAlton</w:t>
      </w:r>
      <w:proofErr w:type="spellEnd"/>
      <w:r w:rsidRPr="00B84F78">
        <w:rPr>
          <w:rFonts w:ascii="Times New Roman" w:hAnsi="Times New Roman" w:cs="Times New Roman"/>
          <w:sz w:val="24"/>
          <w:szCs w:val="24"/>
          <w:lang w:val="pt-BR"/>
        </w:rPr>
        <w:t xml:space="preserve"> ME, </w:t>
      </w:r>
      <w:proofErr w:type="spellStart"/>
      <w:r w:rsidRPr="00B84F78">
        <w:rPr>
          <w:rFonts w:ascii="Times New Roman" w:hAnsi="Times New Roman" w:cs="Times New Roman"/>
          <w:sz w:val="24"/>
          <w:szCs w:val="24"/>
          <w:lang w:val="pt-BR"/>
        </w:rPr>
        <w:t>Zork</w:t>
      </w:r>
      <w:proofErr w:type="spellEnd"/>
      <w:r w:rsidRPr="00B84F78">
        <w:rPr>
          <w:rFonts w:ascii="Times New Roman" w:hAnsi="Times New Roman" w:cs="Times New Roman"/>
          <w:sz w:val="24"/>
          <w:szCs w:val="24"/>
          <w:lang w:val="pt-BR"/>
        </w:rPr>
        <w:t xml:space="preserve"> N. </w:t>
      </w:r>
      <w:proofErr w:type="spellStart"/>
      <w:r w:rsidRPr="00B84F78">
        <w:rPr>
          <w:rFonts w:ascii="Times New Roman" w:hAnsi="Times New Roman" w:cs="Times New Roman"/>
          <w:sz w:val="24"/>
          <w:szCs w:val="24"/>
          <w:lang w:val="pt-BR"/>
        </w:rPr>
        <w:t>Postpartum</w:t>
      </w:r>
      <w:proofErr w:type="spellEnd"/>
      <w:r w:rsidRPr="00B84F78">
        <w:rPr>
          <w:rFonts w:ascii="Times New Roman" w:hAnsi="Times New Roman" w:cs="Times New Roman"/>
          <w:sz w:val="24"/>
          <w:szCs w:val="24"/>
          <w:lang w:val="pt-BR"/>
        </w:rPr>
        <w:t xml:space="preserve"> </w:t>
      </w:r>
      <w:proofErr w:type="spellStart"/>
      <w:r w:rsidRPr="00B84F78">
        <w:rPr>
          <w:rFonts w:ascii="Times New Roman" w:hAnsi="Times New Roman" w:cs="Times New Roman"/>
          <w:sz w:val="24"/>
          <w:szCs w:val="24"/>
          <w:lang w:val="pt-BR"/>
        </w:rPr>
        <w:t>readmissions</w:t>
      </w:r>
      <w:proofErr w:type="spellEnd"/>
      <w:r w:rsidRPr="00B84F78">
        <w:rPr>
          <w:rFonts w:ascii="Times New Roman" w:hAnsi="Times New Roman" w:cs="Times New Roman"/>
          <w:sz w:val="24"/>
          <w:szCs w:val="24"/>
          <w:lang w:val="pt-BR"/>
        </w:rPr>
        <w:t xml:space="preserve"> </w:t>
      </w:r>
      <w:proofErr w:type="spellStart"/>
      <w:r w:rsidRPr="00B84F78">
        <w:rPr>
          <w:rFonts w:ascii="Times New Roman" w:hAnsi="Times New Roman" w:cs="Times New Roman"/>
          <w:sz w:val="24"/>
          <w:szCs w:val="24"/>
          <w:lang w:val="pt-BR"/>
        </w:rPr>
        <w:t>among</w:t>
      </w:r>
      <w:proofErr w:type="spellEnd"/>
      <w:r w:rsidRPr="00B84F78">
        <w:rPr>
          <w:rFonts w:ascii="Times New Roman" w:hAnsi="Times New Roman" w:cs="Times New Roman"/>
          <w:sz w:val="24"/>
          <w:szCs w:val="24"/>
          <w:lang w:val="pt-BR"/>
        </w:rPr>
        <w:t xml:space="preserve"> </w:t>
      </w:r>
      <w:proofErr w:type="spellStart"/>
      <w:r w:rsidRPr="00B84F78">
        <w:rPr>
          <w:rFonts w:ascii="Times New Roman" w:hAnsi="Times New Roman" w:cs="Times New Roman"/>
          <w:sz w:val="24"/>
          <w:szCs w:val="24"/>
          <w:lang w:val="pt-BR"/>
        </w:rPr>
        <w:t>women</w:t>
      </w:r>
      <w:proofErr w:type="spellEnd"/>
      <w:r w:rsidRPr="00B84F78">
        <w:rPr>
          <w:rFonts w:ascii="Times New Roman" w:hAnsi="Times New Roman" w:cs="Times New Roman"/>
          <w:sz w:val="24"/>
          <w:szCs w:val="24"/>
          <w:lang w:val="pt-BR"/>
        </w:rPr>
        <w:t xml:space="preserve"> </w:t>
      </w:r>
      <w:proofErr w:type="spellStart"/>
      <w:r w:rsidRPr="00B84F78">
        <w:rPr>
          <w:rFonts w:ascii="Times New Roman" w:hAnsi="Times New Roman" w:cs="Times New Roman"/>
          <w:sz w:val="24"/>
          <w:szCs w:val="24"/>
          <w:lang w:val="pt-BR"/>
        </w:rPr>
        <w:t>with</w:t>
      </w:r>
      <w:proofErr w:type="spellEnd"/>
      <w:r w:rsidRPr="00B84F78">
        <w:rPr>
          <w:rFonts w:ascii="Times New Roman" w:hAnsi="Times New Roman" w:cs="Times New Roman"/>
          <w:sz w:val="24"/>
          <w:szCs w:val="24"/>
          <w:lang w:val="pt-BR"/>
        </w:rPr>
        <w:t xml:space="preserve"> diabetes. </w:t>
      </w:r>
      <w:r w:rsidRPr="00B84F78">
        <w:rPr>
          <w:rFonts w:ascii="Times New Roman" w:hAnsi="Times New Roman" w:cs="Times New Roman"/>
          <w:sz w:val="24"/>
          <w:szCs w:val="24"/>
        </w:rPr>
        <w:t xml:space="preserve">Obstet &amp; Gynecol. 2019. doi:10.1097/aog.0000000000003551 </w:t>
      </w:r>
    </w:p>
    <w:p w14:paraId="4D741042" w14:textId="77777777" w:rsidR="00955ED5" w:rsidRPr="00B84F78" w:rsidRDefault="00955ED5" w:rsidP="00955ED5">
      <w:pPr>
        <w:pStyle w:val="EndnoteText"/>
        <w:jc w:val="both"/>
        <w:rPr>
          <w:rFonts w:ascii="Times New Roman" w:hAnsi="Times New Roman" w:cs="Times New Roman"/>
        </w:rPr>
      </w:pPr>
      <w:r w:rsidRPr="00B84F78">
        <w:rPr>
          <w:rStyle w:val="EndnoteReference"/>
          <w:rFonts w:ascii="Times New Roman" w:hAnsi="Times New Roman" w:cs="Times New Roman"/>
        </w:rPr>
        <w:footnoteRef/>
      </w:r>
      <w:r>
        <w:rPr>
          <w:rFonts w:ascii="Times New Roman" w:hAnsi="Times New Roman" w:cs="Times New Roman"/>
          <w:vertAlign w:val="superscript"/>
        </w:rPr>
        <w:t>9</w:t>
      </w:r>
      <w:r w:rsidRPr="00B84F78">
        <w:rPr>
          <w:rFonts w:ascii="Times New Roman" w:hAnsi="Times New Roman" w:cs="Times New Roman"/>
        </w:rPr>
        <w:t xml:space="preserve"> Kekäläinen P,</w:t>
      </w:r>
      <w:hyperlink r:id="rId5">
        <w:r w:rsidRPr="00B84F78">
          <w:rPr>
            <w:rFonts w:ascii="Times New Roman" w:hAnsi="Times New Roman" w:cs="Times New Roman"/>
          </w:rPr>
          <w:t xml:space="preserve"> </w:t>
        </w:r>
      </w:hyperlink>
      <w:hyperlink r:id="rId6">
        <w:r w:rsidRPr="00B84F78">
          <w:rPr>
            <w:rFonts w:ascii="Times New Roman" w:hAnsi="Times New Roman" w:cs="Times New Roman"/>
          </w:rPr>
          <w:t>Juuti M</w:t>
        </w:r>
      </w:hyperlink>
      <w:r w:rsidRPr="00B84F78">
        <w:rPr>
          <w:rFonts w:ascii="Times New Roman" w:hAnsi="Times New Roman" w:cs="Times New Roman"/>
        </w:rPr>
        <w:t xml:space="preserve">, </w:t>
      </w:r>
      <w:hyperlink r:id="rId7">
        <w:r w:rsidRPr="00B84F78">
          <w:rPr>
            <w:rFonts w:ascii="Times New Roman" w:hAnsi="Times New Roman" w:cs="Times New Roman"/>
          </w:rPr>
          <w:t>Walle T</w:t>
        </w:r>
      </w:hyperlink>
      <w:r w:rsidRPr="00B84F78">
        <w:rPr>
          <w:rFonts w:ascii="Times New Roman" w:hAnsi="Times New Roman" w:cs="Times New Roman"/>
        </w:rPr>
        <w:t>,</w:t>
      </w:r>
      <w:hyperlink r:id="rId8">
        <w:r w:rsidRPr="00B84F78">
          <w:rPr>
            <w:rFonts w:ascii="Times New Roman" w:hAnsi="Times New Roman" w:cs="Times New Roman"/>
          </w:rPr>
          <w:t xml:space="preserve"> </w:t>
        </w:r>
      </w:hyperlink>
      <w:r w:rsidRPr="00B84F78">
        <w:rPr>
          <w:rFonts w:ascii="Times New Roman" w:hAnsi="Times New Roman" w:cs="Times New Roman"/>
        </w:rPr>
        <w:t>Laatikainen T. Pregnancy planning in type 1 diabetic women improves glycemic control and pregnancy outcomes. J Matern Fetal Neonatal Med. 2016; 29(14): 2252-8.</w:t>
      </w:r>
    </w:p>
    <w:p w14:paraId="78A082CC" w14:textId="77777777" w:rsidR="00955ED5" w:rsidRPr="00B84F78" w:rsidRDefault="00955ED5" w:rsidP="00955ED5">
      <w:pPr>
        <w:pStyle w:val="EndnoteText"/>
        <w:jc w:val="both"/>
        <w:rPr>
          <w:rFonts w:ascii="Times New Roman" w:hAnsi="Times New Roman" w:cs="Times New Roman"/>
          <w:lang w:val="en-US"/>
        </w:rPr>
      </w:pPr>
    </w:p>
    <w:p w14:paraId="40C6CF9C" w14:textId="77777777" w:rsidR="00955ED5" w:rsidRPr="00B84F78" w:rsidRDefault="00955ED5" w:rsidP="00955ED5">
      <w:pPr>
        <w:pStyle w:val="EndnoteText"/>
        <w:jc w:val="both"/>
        <w:rPr>
          <w:rFonts w:ascii="Times New Roman" w:hAnsi="Times New Roman" w:cs="Times New Roman"/>
        </w:rPr>
      </w:pPr>
      <w:r>
        <w:rPr>
          <w:rStyle w:val="EndnoteReference"/>
          <w:rFonts w:ascii="Times New Roman" w:hAnsi="Times New Roman" w:cs="Times New Roman"/>
        </w:rPr>
        <w:t>20</w:t>
      </w:r>
      <w:r w:rsidRPr="00B84F78">
        <w:rPr>
          <w:rFonts w:ascii="Times New Roman" w:hAnsi="Times New Roman" w:cs="Times New Roman"/>
        </w:rPr>
        <w:t xml:space="preserve"> Morais LR,  Patz BC, Campanharo FF, Dualib PM, Sun SY, Mattar R. Neonatal near miss among newborns of women with type 1 Diabetes Mellitus. Obstet Gynecol Int. 2019; doi.org/10.1155/2019/8594158.</w:t>
      </w:r>
    </w:p>
    <w:p w14:paraId="2617651F" w14:textId="77777777" w:rsidR="00941541" w:rsidRDefault="00941541"/>
    <w:sectPr w:rsidR="00941541" w:rsidSect="00941541">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Roboto">
    <w:altName w:val="Times New Roman"/>
    <w:charset w:val="00"/>
    <w:family w:val="auto"/>
    <w:pitch w:val="default"/>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ED5"/>
    <w:rsid w:val="004E5859"/>
    <w:rsid w:val="008C4739"/>
    <w:rsid w:val="00941541"/>
    <w:rsid w:val="00955ED5"/>
    <w:rsid w:val="00D60A3F"/>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01EBF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ED5"/>
    <w:pPr>
      <w:spacing w:line="276" w:lineRule="auto"/>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955ED5"/>
    <w:pPr>
      <w:spacing w:line="276" w:lineRule="auto"/>
    </w:pPr>
    <w:rPr>
      <w:rFonts w:ascii="Arial" w:eastAsia="Arial" w:hAnsi="Arial" w:cs="Arial"/>
      <w:sz w:val="22"/>
      <w:szCs w:val="22"/>
      <w:lang w:val="en"/>
    </w:rPr>
  </w:style>
  <w:style w:type="paragraph" w:styleId="EndnoteText">
    <w:name w:val="endnote text"/>
    <w:basedOn w:val="Normal"/>
    <w:link w:val="EndnoteTextChar"/>
    <w:uiPriority w:val="99"/>
    <w:unhideWhenUsed/>
    <w:rsid w:val="00955ED5"/>
    <w:pPr>
      <w:spacing w:line="240" w:lineRule="auto"/>
    </w:pPr>
    <w:rPr>
      <w:sz w:val="24"/>
      <w:szCs w:val="24"/>
    </w:rPr>
  </w:style>
  <w:style w:type="character" w:customStyle="1" w:styleId="EndnoteTextChar">
    <w:name w:val="Endnote Text Char"/>
    <w:basedOn w:val="DefaultParagraphFont"/>
    <w:link w:val="EndnoteText"/>
    <w:uiPriority w:val="99"/>
    <w:rsid w:val="00955ED5"/>
    <w:rPr>
      <w:rFonts w:ascii="Arial" w:eastAsia="Arial" w:hAnsi="Arial" w:cs="Arial"/>
      <w:lang w:val="en"/>
    </w:rPr>
  </w:style>
  <w:style w:type="character" w:styleId="EndnoteReference">
    <w:name w:val="endnote reference"/>
    <w:basedOn w:val="DefaultParagraphFont"/>
    <w:uiPriority w:val="99"/>
    <w:unhideWhenUsed/>
    <w:rsid w:val="00955ED5"/>
    <w:rPr>
      <w:vertAlign w:val="superscript"/>
    </w:rPr>
  </w:style>
  <w:style w:type="paragraph" w:styleId="BalloonText">
    <w:name w:val="Balloon Text"/>
    <w:basedOn w:val="Normal"/>
    <w:link w:val="BalloonTextChar"/>
    <w:uiPriority w:val="99"/>
    <w:semiHidden/>
    <w:unhideWhenUsed/>
    <w:rsid w:val="00955ED5"/>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55ED5"/>
    <w:rPr>
      <w:rFonts w:ascii="Lucida Grande" w:eastAsia="Arial" w:hAnsi="Lucida Grande" w:cs="Lucida Grande"/>
      <w:sz w:val="18"/>
      <w:szCs w:val="18"/>
      <w:lang w:val="e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ED5"/>
    <w:pPr>
      <w:spacing w:line="276" w:lineRule="auto"/>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955ED5"/>
    <w:pPr>
      <w:spacing w:line="276" w:lineRule="auto"/>
    </w:pPr>
    <w:rPr>
      <w:rFonts w:ascii="Arial" w:eastAsia="Arial" w:hAnsi="Arial" w:cs="Arial"/>
      <w:sz w:val="22"/>
      <w:szCs w:val="22"/>
      <w:lang w:val="en"/>
    </w:rPr>
  </w:style>
  <w:style w:type="paragraph" w:styleId="EndnoteText">
    <w:name w:val="endnote text"/>
    <w:basedOn w:val="Normal"/>
    <w:link w:val="EndnoteTextChar"/>
    <w:uiPriority w:val="99"/>
    <w:unhideWhenUsed/>
    <w:rsid w:val="00955ED5"/>
    <w:pPr>
      <w:spacing w:line="240" w:lineRule="auto"/>
    </w:pPr>
    <w:rPr>
      <w:sz w:val="24"/>
      <w:szCs w:val="24"/>
    </w:rPr>
  </w:style>
  <w:style w:type="character" w:customStyle="1" w:styleId="EndnoteTextChar">
    <w:name w:val="Endnote Text Char"/>
    <w:basedOn w:val="DefaultParagraphFont"/>
    <w:link w:val="EndnoteText"/>
    <w:uiPriority w:val="99"/>
    <w:rsid w:val="00955ED5"/>
    <w:rPr>
      <w:rFonts w:ascii="Arial" w:eastAsia="Arial" w:hAnsi="Arial" w:cs="Arial"/>
      <w:lang w:val="en"/>
    </w:rPr>
  </w:style>
  <w:style w:type="character" w:styleId="EndnoteReference">
    <w:name w:val="endnote reference"/>
    <w:basedOn w:val="DefaultParagraphFont"/>
    <w:uiPriority w:val="99"/>
    <w:unhideWhenUsed/>
    <w:rsid w:val="00955ED5"/>
    <w:rPr>
      <w:vertAlign w:val="superscript"/>
    </w:rPr>
  </w:style>
  <w:style w:type="paragraph" w:styleId="BalloonText">
    <w:name w:val="Balloon Text"/>
    <w:basedOn w:val="Normal"/>
    <w:link w:val="BalloonTextChar"/>
    <w:uiPriority w:val="99"/>
    <w:semiHidden/>
    <w:unhideWhenUsed/>
    <w:rsid w:val="00955ED5"/>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55ED5"/>
    <w:rPr>
      <w:rFonts w:ascii="Lucida Grande" w:eastAsia="Arial" w:hAnsi="Lucida Grande" w:cs="Lucida Grande"/>
      <w:sz w:val="18"/>
      <w:szCs w:val="18"/>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ncbi.nlm.nih.gov/pubmed/?term=Juuti%20M%5BAuthor%5D&amp;cauthor=true&amp;cauthor_uid=26364952" TargetMode="External"/><Relationship Id="rId6" Type="http://schemas.openxmlformats.org/officeDocument/2006/relationships/hyperlink" Target="https://www.ncbi.nlm.nih.gov/pubmed/?term=Juuti%20M%5BAuthor%5D&amp;cauthor=true&amp;cauthor_uid=26364952" TargetMode="External"/><Relationship Id="rId7" Type="http://schemas.openxmlformats.org/officeDocument/2006/relationships/hyperlink" Target="https://www.ncbi.nlm.nih.gov/pubmed/?term=Walle%20T%5BAuthor%5D&amp;cauthor=true&amp;cauthor_uid=26364952" TargetMode="External"/><Relationship Id="rId8" Type="http://schemas.openxmlformats.org/officeDocument/2006/relationships/hyperlink" Target="https://www.ncbi.nlm.nih.gov/pubmed/?term=Laatikainen%20T%5BAuthor%5D&amp;cauthor=true&amp;cauthor_uid=26364952"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648</Words>
  <Characters>3699</Characters>
  <Application>Microsoft Macintosh Word</Application>
  <DocSecurity>0</DocSecurity>
  <Lines>30</Lines>
  <Paragraphs>8</Paragraphs>
  <ScaleCrop>false</ScaleCrop>
  <Company/>
  <LinksUpToDate>false</LinksUpToDate>
  <CharactersWithSpaces>4339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2020-06-19T18:51:00Z</dcterms:created>
  <dcterms:modified xsi:type="dcterms:W3CDTF">2020-06-19T18:51:00Z</dcterms:modified>
</cp:coreProperties>
</file>