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76E5C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4552C8">
        <w:rPr>
          <w:rFonts w:ascii="Times New Roman" w:eastAsia="Times New Roman" w:hAnsi="Times New Roman" w:cs="Times New Roman"/>
          <w:b/>
          <w:u w:val="single"/>
        </w:rPr>
        <w:t>Supplementary Information</w:t>
      </w:r>
    </w:p>
    <w:p w14:paraId="2E4188DA" w14:textId="77777777" w:rsidR="001C0992" w:rsidRPr="004552C8" w:rsidRDefault="001C0992" w:rsidP="001C0992">
      <w:pPr>
        <w:rPr>
          <w:rFonts w:ascii="Times New Roman" w:eastAsia="Times New Roman" w:hAnsi="Times New Roman" w:cs="Times New Roman"/>
          <w:b/>
          <w:bCs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Table 1</w:t>
      </w:r>
      <w:r w:rsidRPr="004552C8">
        <w:rPr>
          <w:rFonts w:ascii="Times New Roman" w:eastAsia="Times New Roman" w:hAnsi="Times New Roman" w:cs="Times New Roman"/>
        </w:rPr>
        <w:t xml:space="preserve">: Extra precision (XP) docking results of the top 25 hits for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 obtained from virtual screening along with its binding free energies and toxicity profiles.</w:t>
      </w:r>
    </w:p>
    <w:p w14:paraId="232BED56" w14:textId="77777777" w:rsidR="001C0992" w:rsidRPr="004552C8" w:rsidRDefault="001C0992" w:rsidP="001C0992">
      <w:pPr>
        <w:rPr>
          <w:rFonts w:ascii="Times New Roman" w:eastAsia="Times New Roman" w:hAnsi="Times New Roman" w:cs="Times New Roman"/>
          <w:b/>
          <w:bCs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710"/>
        <w:gridCol w:w="2685"/>
        <w:gridCol w:w="1842"/>
      </w:tblGrid>
      <w:tr w:rsidR="001C0992" w:rsidRPr="004552C8" w14:paraId="35D00DF7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73CC36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552C8">
              <w:rPr>
                <w:rFonts w:ascii="Times New Roman" w:eastAsia="Times New Roman" w:hAnsi="Times New Roman" w:cs="Times New Roman"/>
                <w:b/>
                <w:bCs/>
              </w:rPr>
              <w:t>S. No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121F581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552C8">
              <w:rPr>
                <w:rFonts w:ascii="Times New Roman" w:eastAsia="Times New Roman" w:hAnsi="Times New Roman" w:cs="Times New Roman"/>
                <w:b/>
                <w:bCs/>
              </w:rPr>
              <w:t>ChemBridge ID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ED4259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552C8">
              <w:rPr>
                <w:rFonts w:ascii="Times New Roman" w:eastAsia="Times New Roman" w:hAnsi="Times New Roman" w:cs="Times New Roman"/>
                <w:b/>
                <w:bCs/>
              </w:rPr>
              <w:t>Glide score (kcal/mol)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BB2CF8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552C8">
              <w:rPr>
                <w:rFonts w:ascii="Times New Roman" w:eastAsia="Times New Roman" w:hAnsi="Times New Roman" w:cs="Times New Roman"/>
                <w:b/>
                <w:bCs/>
              </w:rPr>
              <w:t>Toxicity Checker</w:t>
            </w:r>
          </w:p>
        </w:tc>
      </w:tr>
      <w:tr w:rsidR="001C0992" w:rsidRPr="004552C8" w14:paraId="44CF5280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9B47EBF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6F19D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Calibri" w:hAnsi="Times New Roman" w:cs="Times New Roman"/>
                <w:kern w:val="24"/>
                <w:lang w:val="en-GB"/>
              </w:rPr>
              <w:t>25566040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7D3F064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-7.843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5E09C0B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4B8F4516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09CBFC1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875455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Calibri" w:hAnsi="Times New Roman" w:cs="Times New Roman"/>
                <w:kern w:val="24"/>
                <w:lang w:val="en-GB"/>
              </w:rPr>
              <w:t>10679011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5F2594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-7.502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D589D1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5FB85B68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25A2CA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86F6CA3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Arial Unicode MS" w:hAnsi="Times New Roman" w:cs="Times New Roman"/>
                <w:kern w:val="24"/>
                <w:lang w:val="en-GB"/>
              </w:rPr>
              <w:t>26319496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5A799F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-7.410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9CB1A2F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4FDBF206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E9798E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8D25E0A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Calibri" w:hAnsi="Times New Roman" w:cs="Times New Roman"/>
                <w:kern w:val="24"/>
                <w:lang w:val="en-GB"/>
              </w:rPr>
              <w:t>58522350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96E8A5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-7.134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0BDE3E0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2AB7EB55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3E0AE5D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D8E0BFD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Calibri" w:hAnsi="Times New Roman" w:cs="Times New Roman"/>
                <w:kern w:val="24"/>
              </w:rPr>
              <w:t>27871304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D6EB975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-7.072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BCDA175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459A9465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CCBEFF2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6C10F7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Arial Unicode MS" w:hAnsi="Times New Roman" w:cs="Times New Roman"/>
                <w:kern w:val="24"/>
                <w:lang w:val="en-GB"/>
              </w:rPr>
              <w:t>24425757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77B78D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-7.372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6D78873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41169335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63BC0D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D61728F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Arial Unicode MS" w:hAnsi="Times New Roman" w:cs="Times New Roman"/>
                <w:kern w:val="24"/>
                <w:lang w:val="en-GB"/>
              </w:rPr>
              <w:t>38651207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2E74C738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-6.932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0B7F11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46E348FC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A1A1E8A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8.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712562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Calibri" w:hAnsi="Times New Roman" w:cs="Times New Roman"/>
                <w:kern w:val="24"/>
                <w:lang w:val="en-GB"/>
              </w:rPr>
              <w:t>83626041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57FA442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-6.931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CCD3125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7C979275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873BEA5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9.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65844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Calibri" w:hAnsi="Times New Roman" w:cs="Times New Roman"/>
                <w:kern w:val="24"/>
                <w:lang w:val="en-GB"/>
              </w:rPr>
              <w:t>47094057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70906471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-6.955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E6A3C48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6BCD489C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DDA9FE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10.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734E4B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Arial Unicode MS" w:hAnsi="Times New Roman" w:cs="Times New Roman"/>
                <w:kern w:val="24"/>
                <w:lang w:val="en-GB"/>
              </w:rPr>
              <w:t>29025530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33380A9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-6.887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7FC0EB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2E4038CE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D67897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11.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811CA1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14368351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D8293B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-6.925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56AD37D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7A7C0064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0CFFAD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12.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75D8142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49313706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7D89FF98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-6.863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21F6BE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61888B7D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227FD5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13.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532F5DC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25744699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5B2E8832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-6.844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32BC74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567B6753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E5C2A0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14.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0C6274A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84441232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0CDE114F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-6.813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E4ACBDB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2EB3A646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737C20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15.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11B6F72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32764512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48F274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-7.083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2E2B7D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4A977F6C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CFE85E0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16.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0B62AFE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35200870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403F0D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-6.792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63C18F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6290340A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1002016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17.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CDBBB4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14570267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4AC004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-6.771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593CF9B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7525160A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294F7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18.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38D9FD9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45264859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1DE26BA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-6.762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24827A1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205C8344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ACB7392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19.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5A1D7E48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77907786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38826C9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-6.758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E8DC8C7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54FD34A2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8247CA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20.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ACFE2C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82021744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243C7FC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-6.755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FFFD78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59B7C3A5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0D900B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21.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FFD72D3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12392259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692AFCA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-6.741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12B0050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77B861E7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9D96ED3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22.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257D855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88140538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5B716200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-6.744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7C97C75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77E9C3E4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790CD1B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23.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09197E1F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22503226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320821BC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-6.734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D030528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  <w:tr w:rsidR="001C0992" w:rsidRPr="004552C8" w14:paraId="5DF73267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E0D057A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lastRenderedPageBreak/>
              <w:t>24.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3497F8B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92414222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52CF3FF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-6.723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89958F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Non-Toxic</w:t>
            </w:r>
          </w:p>
        </w:tc>
      </w:tr>
      <w:tr w:rsidR="001C0992" w:rsidRPr="004552C8" w14:paraId="41E0B640" w14:textId="77777777" w:rsidTr="00D55FFD">
        <w:trPr>
          <w:trHeight w:val="283"/>
          <w:jc w:val="center"/>
        </w:trPr>
        <w:tc>
          <w:tcPr>
            <w:tcW w:w="6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F559379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25.</w:t>
            </w:r>
          </w:p>
        </w:tc>
        <w:tc>
          <w:tcPr>
            <w:tcW w:w="17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4107850A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80447991</w:t>
            </w:r>
          </w:p>
        </w:tc>
        <w:tc>
          <w:tcPr>
            <w:tcW w:w="268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bottom"/>
          </w:tcPr>
          <w:p w14:paraId="5887A2AE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hAnsi="Times New Roman" w:cs="Times New Roman"/>
              </w:rPr>
              <w:t>-6.712</w:t>
            </w:r>
          </w:p>
        </w:tc>
        <w:tc>
          <w:tcPr>
            <w:tcW w:w="18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678C314" w14:textId="77777777" w:rsidR="001C0992" w:rsidRPr="004552C8" w:rsidRDefault="001C0992" w:rsidP="00D55FFD">
            <w:pPr>
              <w:tabs>
                <w:tab w:val="left" w:pos="1057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4552C8">
              <w:rPr>
                <w:rFonts w:ascii="Times New Roman" w:eastAsia="Times New Roman" w:hAnsi="Times New Roman" w:cs="Times New Roman"/>
              </w:rPr>
              <w:t>Toxic</w:t>
            </w:r>
          </w:p>
        </w:tc>
      </w:tr>
    </w:tbl>
    <w:p w14:paraId="64BC82E0" w14:textId="77777777" w:rsidR="001C0992" w:rsidRPr="00A146AB" w:rsidRDefault="001C0992" w:rsidP="001C0992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4552C8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EF5AC1C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E4BD9AC" wp14:editId="3EEAA1D5">
            <wp:extent cx="5732145" cy="1892935"/>
            <wp:effectExtent l="0" t="0" r="1905" b="0"/>
            <wp:docPr id="6187457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745744" name="Picture 61874574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189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874C2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</w:rPr>
        <w:t xml:space="preserve"> </w:t>
      </w:r>
    </w:p>
    <w:p w14:paraId="0803EE01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Figure 1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</w:t>
      </w:r>
      <w:r w:rsidRPr="004552C8">
        <w:rPr>
          <w:rFonts w:ascii="Times New Roman" w:eastAsia="Times New Roman" w:hAnsi="Times New Roman" w:cs="Times New Roman"/>
        </w:rPr>
        <w:t xml:space="preserve">Cartoon and sticks representation of the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</w:t>
      </w:r>
      <w:r w:rsidRPr="004552C8">
        <w:rPr>
          <w:rFonts w:ascii="Times New Roman" w:eastAsia="Times New Roman" w:hAnsi="Times New Roman" w:cs="Times New Roman"/>
        </w:rPr>
        <w:t xml:space="preserve">and lead complex structures obtained in the interval of 10ns from 50ns simulation, for the leads (A)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Tpx1-</w:t>
      </w:r>
      <w:r w:rsidRPr="004552C8">
        <w:rPr>
          <w:rFonts w:ascii="Times New Roman" w:eastAsia="Arial Unicode MS" w:hAnsi="Times New Roman" w:cs="Times New Roman"/>
          <w:kern w:val="24"/>
          <w:lang w:val="en-GB"/>
        </w:rPr>
        <w:t>26319496</w:t>
      </w:r>
      <w:r w:rsidRPr="004552C8">
        <w:rPr>
          <w:rFonts w:ascii="Times New Roman" w:eastAsia="Times New Roman" w:hAnsi="Times New Roman" w:cs="Times New Roman"/>
        </w:rPr>
        <w:t xml:space="preserve">, (B)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Tpx1-</w:t>
      </w:r>
      <w:r w:rsidRPr="004552C8">
        <w:rPr>
          <w:rFonts w:ascii="Times New Roman" w:eastAsia="Calibri" w:hAnsi="Times New Roman" w:cs="Times New Roman"/>
          <w:kern w:val="24"/>
          <w:lang w:val="en-GB"/>
        </w:rPr>
        <w:t>58522350</w:t>
      </w:r>
      <w:r w:rsidRPr="004552C8">
        <w:rPr>
          <w:rFonts w:ascii="Times New Roman" w:eastAsia="Times New Roman" w:hAnsi="Times New Roman" w:cs="Times New Roman"/>
        </w:rPr>
        <w:t xml:space="preserve">, (C)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Tpx1-</w:t>
      </w:r>
      <w:r w:rsidRPr="004552C8">
        <w:rPr>
          <w:rFonts w:ascii="Times New Roman" w:eastAsia="Arial Unicode MS" w:hAnsi="Times New Roman" w:cs="Times New Roman"/>
          <w:kern w:val="24"/>
          <w:lang w:val="en-GB"/>
        </w:rPr>
        <w:t>24425757</w:t>
      </w:r>
      <w:r w:rsidRPr="004552C8">
        <w:rPr>
          <w:rFonts w:ascii="Times New Roman" w:eastAsia="Times New Roman" w:hAnsi="Times New Roman" w:cs="Times New Roman"/>
        </w:rPr>
        <w:t xml:space="preserve">, (D)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</w:t>
      </w:r>
      <w:r w:rsidRPr="004552C8">
        <w:rPr>
          <w:rFonts w:ascii="Times New Roman" w:eastAsia="Times New Roman" w:hAnsi="Times New Roman" w:cs="Times New Roman"/>
          <w:b/>
          <w:bCs/>
        </w:rPr>
        <w:t>-</w:t>
      </w:r>
      <w:r w:rsidRPr="004552C8">
        <w:rPr>
          <w:rFonts w:ascii="Times New Roman" w:eastAsia="Arial Unicode MS" w:hAnsi="Times New Roman" w:cs="Times New Roman"/>
          <w:kern w:val="24"/>
          <w:lang w:val="en-GB"/>
        </w:rPr>
        <w:t>38651207</w:t>
      </w:r>
      <w:r w:rsidRPr="004552C8">
        <w:rPr>
          <w:rFonts w:ascii="Times New Roman" w:eastAsia="Times New Roman" w:hAnsi="Times New Roman" w:cs="Times New Roman"/>
        </w:rPr>
        <w:t xml:space="preserve">and (E)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Tpx1-</w:t>
      </w:r>
      <w:r w:rsidRPr="004552C8">
        <w:rPr>
          <w:rFonts w:ascii="Times New Roman" w:eastAsia="Arial Unicode MS" w:hAnsi="Times New Roman" w:cs="Times New Roman"/>
          <w:kern w:val="24"/>
          <w:lang w:val="en-GB"/>
        </w:rPr>
        <w:t xml:space="preserve">29025530 </w:t>
      </w:r>
      <w:r w:rsidRPr="004552C8">
        <w:rPr>
          <w:rFonts w:ascii="Times New Roman" w:eastAsia="Times New Roman" w:hAnsi="Times New Roman" w:cs="Times New Roman"/>
        </w:rPr>
        <w:t xml:space="preserve">are shown in cyan, red, green, blue and yellow color that showed the intact and stable binding of the leads in the binding site of the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</w:t>
      </w:r>
      <w:r w:rsidRPr="004552C8">
        <w:rPr>
          <w:rFonts w:ascii="Times New Roman" w:eastAsia="Times New Roman" w:hAnsi="Times New Roman" w:cs="Times New Roman"/>
        </w:rPr>
        <w:t>during the course of MD simulation which were confirmed by structural superposition of trajectories.</w:t>
      </w:r>
    </w:p>
    <w:p w14:paraId="19CE4055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</w:rPr>
        <w:t xml:space="preserve"> </w:t>
      </w:r>
    </w:p>
    <w:p w14:paraId="1886B78D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</w:rPr>
        <w:lastRenderedPageBreak/>
        <w:t xml:space="preserve"> </w:t>
      </w:r>
      <w:r w:rsidRPr="004552C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A4F3614" wp14:editId="5BDA84F7">
            <wp:extent cx="5732145" cy="5732145"/>
            <wp:effectExtent l="0" t="0" r="1905" b="1905"/>
            <wp:docPr id="11408104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810498" name="Picture 114081049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C5852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  <w:i/>
          <w:iCs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Figure 2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</w:rPr>
        <w:t xml:space="preserve"> PCA:  Projection of trajectories into PC1, PC2 and PC3 for native </w:t>
      </w:r>
      <w:bookmarkStart w:id="0" w:name="_Hlk155091383"/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</w:t>
      </w:r>
      <w:bookmarkEnd w:id="0"/>
    </w:p>
    <w:p w14:paraId="3D14E8D4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92BE08E" wp14:editId="535285D8">
            <wp:extent cx="5732145" cy="5732145"/>
            <wp:effectExtent l="0" t="0" r="1905" b="1905"/>
            <wp:docPr id="10479193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919356" name="Picture 10479193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4D8D8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Figure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 w:rsidRPr="004552C8">
        <w:rPr>
          <w:rFonts w:ascii="Times New Roman" w:eastAsia="Times New Roman" w:hAnsi="Times New Roman" w:cs="Times New Roman"/>
          <w:b/>
          <w:bCs/>
        </w:rPr>
        <w:t>3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</w:t>
      </w:r>
      <w:r w:rsidRPr="004552C8">
        <w:rPr>
          <w:rFonts w:ascii="Times New Roman" w:eastAsia="Times New Roman" w:hAnsi="Times New Roman" w:cs="Times New Roman"/>
        </w:rPr>
        <w:t xml:space="preserve">PCA:  Projection of trajectories into PC1, PC2 and PC3 for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Tpx1+ ChemBridge ID-26319496</w:t>
      </w:r>
    </w:p>
    <w:p w14:paraId="146FC06C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FE59CA4" wp14:editId="46B70C01">
            <wp:extent cx="5732145" cy="5732145"/>
            <wp:effectExtent l="0" t="0" r="1905" b="1905"/>
            <wp:docPr id="6375154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515496" name="Picture 63751549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59C92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</w:t>
      </w:r>
      <w:r>
        <w:rPr>
          <w:rFonts w:ascii="Times New Roman" w:eastAsia="Times New Roman" w:hAnsi="Times New Roman" w:cs="Times New Roman"/>
          <w:b/>
          <w:bCs/>
        </w:rPr>
        <w:t>ure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4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</w:rPr>
        <w:t xml:space="preserve"> PCA:  Projection of trajectories into PC1, PC2 and PC3 for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Tpx1+ ChemBridge ID-</w:t>
      </w:r>
      <w:r w:rsidRPr="004552C8">
        <w:rPr>
          <w:rFonts w:ascii="Times New Roman" w:eastAsia="Arial Unicode MS" w:hAnsi="Times New Roman" w:cs="Times New Roman"/>
          <w:color w:val="000000"/>
          <w:kern w:val="24"/>
          <w:lang w:val="en-GB"/>
        </w:rPr>
        <w:t>58522350</w:t>
      </w:r>
    </w:p>
    <w:p w14:paraId="09C43C66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75466B0" wp14:editId="7BF47674">
            <wp:extent cx="5732145" cy="5732145"/>
            <wp:effectExtent l="0" t="0" r="1905" b="1905"/>
            <wp:docPr id="2357388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738831" name="Picture 2357388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DC0BD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</w:t>
      </w:r>
      <w:r>
        <w:rPr>
          <w:rFonts w:ascii="Times New Roman" w:eastAsia="Times New Roman" w:hAnsi="Times New Roman" w:cs="Times New Roman"/>
          <w:b/>
          <w:bCs/>
        </w:rPr>
        <w:t>ure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5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</w:rPr>
        <w:t xml:space="preserve"> PCA:  Projection of trajectories into PC1, PC2 and PC3 for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Tpx1+ ChemBridge ID-</w:t>
      </w:r>
      <w:r w:rsidRPr="004552C8">
        <w:rPr>
          <w:rFonts w:ascii="Times New Roman" w:eastAsia="Arial Unicode MS" w:hAnsi="Times New Roman" w:cs="Times New Roman"/>
          <w:color w:val="000000"/>
          <w:kern w:val="24"/>
          <w:lang w:val="en-GB"/>
        </w:rPr>
        <w:t>24425757</w:t>
      </w:r>
    </w:p>
    <w:p w14:paraId="69E7E887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C713E8B" wp14:editId="4F7944D2">
            <wp:extent cx="5732145" cy="5732145"/>
            <wp:effectExtent l="0" t="0" r="1905" b="1905"/>
            <wp:docPr id="9754581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458163" name="Picture 97545816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06308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</w:t>
      </w:r>
      <w:r>
        <w:rPr>
          <w:rFonts w:ascii="Times New Roman" w:eastAsia="Times New Roman" w:hAnsi="Times New Roman" w:cs="Times New Roman"/>
          <w:b/>
          <w:bCs/>
        </w:rPr>
        <w:t>ure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6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</w:t>
      </w:r>
      <w:r w:rsidRPr="004552C8">
        <w:rPr>
          <w:rFonts w:ascii="Times New Roman" w:eastAsia="Times New Roman" w:hAnsi="Times New Roman" w:cs="Times New Roman"/>
        </w:rPr>
        <w:t xml:space="preserve">PCA:  Projection of trajectories into PC1, PC2 and PC3 for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Tpx1+ ChemBridge ID-</w:t>
      </w:r>
      <w:r w:rsidRPr="004552C8">
        <w:rPr>
          <w:rFonts w:ascii="Times New Roman" w:eastAsia="Arial Unicode MS" w:hAnsi="Times New Roman" w:cs="Times New Roman"/>
          <w:color w:val="000000"/>
          <w:kern w:val="24"/>
          <w:lang w:val="en-GB"/>
        </w:rPr>
        <w:t>38651207</w:t>
      </w:r>
    </w:p>
    <w:p w14:paraId="5573D12B" w14:textId="77777777" w:rsidR="001C0992" w:rsidRPr="004552C8" w:rsidRDefault="001C0992" w:rsidP="001C0992">
      <w:pPr>
        <w:jc w:val="center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A51FC89" wp14:editId="36520237">
            <wp:extent cx="5732145" cy="5732145"/>
            <wp:effectExtent l="0" t="0" r="1905" b="1905"/>
            <wp:docPr id="51474818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748181" name="Picture 51474818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573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C3F5B" w14:textId="77777777" w:rsidR="001C0992" w:rsidRPr="004552C8" w:rsidRDefault="001C0992" w:rsidP="001C0992">
      <w:pPr>
        <w:jc w:val="both"/>
        <w:rPr>
          <w:rFonts w:ascii="Times New Roman" w:eastAsia="Times New Roman" w:hAnsi="Times New Roman" w:cs="Times New Roman"/>
        </w:rPr>
      </w:pPr>
      <w:r w:rsidRPr="004552C8">
        <w:rPr>
          <w:rFonts w:ascii="Times New Roman" w:eastAsia="Times New Roman" w:hAnsi="Times New Roman" w:cs="Times New Roman"/>
          <w:b/>
          <w:bCs/>
        </w:rPr>
        <w:t>Supplementary Fig</w:t>
      </w:r>
      <w:r>
        <w:rPr>
          <w:rFonts w:ascii="Times New Roman" w:eastAsia="Times New Roman" w:hAnsi="Times New Roman" w:cs="Times New Roman"/>
          <w:b/>
          <w:bCs/>
        </w:rPr>
        <w:t>ure</w:t>
      </w:r>
      <w:r w:rsidRPr="004552C8">
        <w:rPr>
          <w:rFonts w:ascii="Times New Roman" w:eastAsia="Times New Roman" w:hAnsi="Times New Roman" w:cs="Times New Roman"/>
          <w:b/>
          <w:bCs/>
        </w:rPr>
        <w:t xml:space="preserve"> 7</w:t>
      </w:r>
      <w:r>
        <w:rPr>
          <w:rFonts w:ascii="Times New Roman" w:eastAsia="Times New Roman" w:hAnsi="Times New Roman" w:cs="Times New Roman"/>
          <w:b/>
          <w:bCs/>
        </w:rPr>
        <w:t>.</w:t>
      </w:r>
      <w:r w:rsidRPr="004552C8">
        <w:rPr>
          <w:rFonts w:ascii="Times New Roman" w:eastAsia="Times New Roman" w:hAnsi="Times New Roman" w:cs="Times New Roman"/>
        </w:rPr>
        <w:t xml:space="preserve"> PCA:  Projection of trajectories into PC1, PC2 and PC3 for </w:t>
      </w:r>
      <w:r w:rsidRPr="004552C8">
        <w:rPr>
          <w:rFonts w:ascii="Times New Roman" w:eastAsia="Times New Roman" w:hAnsi="Times New Roman" w:cs="Times New Roman"/>
          <w:i/>
          <w:iCs/>
        </w:rPr>
        <w:t>Wb</w:t>
      </w:r>
      <w:r w:rsidRPr="004552C8">
        <w:rPr>
          <w:rFonts w:ascii="Times New Roman" w:eastAsia="Times New Roman" w:hAnsi="Times New Roman" w:cs="Times New Roman"/>
        </w:rPr>
        <w:t>Tpx1+ ChemBridge ID-</w:t>
      </w:r>
      <w:r w:rsidRPr="004552C8">
        <w:rPr>
          <w:rFonts w:ascii="Times New Roman" w:eastAsia="Arial Unicode MS" w:hAnsi="Times New Roman" w:cs="Times New Roman"/>
          <w:color w:val="000000"/>
          <w:kern w:val="24"/>
          <w:lang w:val="en-GB"/>
        </w:rPr>
        <w:t>29025530</w:t>
      </w:r>
    </w:p>
    <w:p w14:paraId="5787581B" w14:textId="77777777" w:rsidR="001C0992" w:rsidRDefault="001C0992" w:rsidP="001C099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726BC5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92"/>
    <w:rsid w:val="001C0992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4FF4"/>
  <w15:chartTrackingRefBased/>
  <w15:docId w15:val="{EE9281E2-7DE3-492D-A412-F52422412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992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327</Words>
  <Characters>1869</Characters>
  <Application>Microsoft Office Word</Application>
  <DocSecurity>0</DocSecurity>
  <Lines>15</Lines>
  <Paragraphs>4</Paragraphs>
  <ScaleCrop>false</ScaleCrop>
  <Company>Springer Nature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2024-02-28T09:15:00Z</dcterms:created>
  <dcterms:modified xsi:type="dcterms:W3CDTF">2024-02-28T09:15:00Z</dcterms:modified>
</cp:coreProperties>
</file>