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9C0EEF" w14:textId="29F75F90" w:rsidR="00034EEA" w:rsidRPr="007B47B8" w:rsidRDefault="00034EEA" w:rsidP="00034EEA">
      <w:pPr>
        <w:spacing w:line="480" w:lineRule="auto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</w:rPr>
        <w:t>Additional file 4</w:t>
      </w:r>
      <w:r w:rsidRPr="007B47B8">
        <w:rPr>
          <w:rFonts w:ascii="Arial" w:hAnsi="Arial" w:cs="Arial"/>
          <w:b/>
          <w:bCs/>
        </w:rPr>
        <w:t>.</w:t>
      </w:r>
      <w:r w:rsidRPr="007B47B8">
        <w:rPr>
          <w:rFonts w:ascii="Arial" w:hAnsi="Arial" w:cs="Arial"/>
        </w:rPr>
        <w:t xml:space="preserve"> </w:t>
      </w:r>
      <w:r w:rsidRPr="007B47B8">
        <w:rPr>
          <w:rFonts w:ascii="Arial" w:hAnsi="Arial" w:cs="Arial"/>
          <w:lang w:val="en-GB"/>
        </w:rPr>
        <w:t>Dynamic predictions of conditional survival from the joint regression model</w:t>
      </w:r>
    </w:p>
    <w:p w14:paraId="5DF5D98A" w14:textId="77777777" w:rsidR="00034EEA" w:rsidRPr="007B47B8" w:rsidRDefault="00034EEA" w:rsidP="00034EEA">
      <w:pPr>
        <w:spacing w:line="480" w:lineRule="auto"/>
        <w:rPr>
          <w:rFonts w:ascii="Arial" w:hAnsi="Arial" w:cs="Arial"/>
        </w:rPr>
      </w:pPr>
      <w:r w:rsidRPr="007B47B8">
        <w:rPr>
          <w:rFonts w:ascii="Arial" w:hAnsi="Arial" w:cs="Arial"/>
          <w:noProof/>
        </w:rPr>
        <w:drawing>
          <wp:inline distT="0" distB="0" distL="0" distR="0" wp14:anchorId="1F2DA80E" wp14:editId="3594D23D">
            <wp:extent cx="7558687" cy="4257675"/>
            <wp:effectExtent l="0" t="0" r="4445" b="0"/>
            <wp:docPr id="67634814" name="Picture 3" descr="A group of graphs with different colore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634814" name="Picture 3" descr="A group of graphs with different colored lin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408" cy="4259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A7607E" w14:textId="77777777" w:rsidR="00034EEA" w:rsidRPr="007B47B8" w:rsidRDefault="00034EEA" w:rsidP="00034EEA">
      <w:pPr>
        <w:spacing w:line="480" w:lineRule="auto"/>
        <w:rPr>
          <w:rFonts w:ascii="Arial" w:hAnsi="Arial" w:cs="Arial"/>
          <w:lang w:val="en-GB"/>
        </w:rPr>
      </w:pPr>
      <w:r w:rsidRPr="007B47B8">
        <w:rPr>
          <w:rFonts w:ascii="Arial" w:hAnsi="Arial" w:cs="Arial"/>
          <w:lang w:val="en-GB"/>
        </w:rPr>
        <w:t xml:space="preserve">We simulated the following four extreme cases: a 65-year-old man without baseline steroids or immunosuppressants initiating antifibrotic therapy in winter, with </w:t>
      </w:r>
      <w:r w:rsidRPr="007B47B8">
        <w:rPr>
          <w:rFonts w:ascii="Arial" w:eastAsia="Calibri" w:hAnsi="Arial" w:cs="Arial"/>
          <w:lang w:val="en-GB"/>
        </w:rPr>
        <w:t>Kerbs von Lungren 6</w:t>
      </w:r>
      <w:r w:rsidRPr="007B47B8">
        <w:rPr>
          <w:rFonts w:ascii="Arial" w:hAnsi="Arial" w:cs="Arial"/>
          <w:lang w:val="en-GB"/>
        </w:rPr>
        <w:t xml:space="preserve"> (KL-6) measurements of 1) 500 U/mL at Day 0, 1000 U/mL at Day 300, and 2000 U/mL at Day 600 (upward trend, Figure 3A); 2) 3000 U/mL at Day 0, 3000 U/mL at Day 300, and 3000 U/mL at Day 600 </w:t>
      </w:r>
      <w:r w:rsidRPr="007B47B8">
        <w:rPr>
          <w:rFonts w:ascii="Arial" w:hAnsi="Arial" w:cs="Arial"/>
          <w:lang w:val="en-GB"/>
        </w:rPr>
        <w:lastRenderedPageBreak/>
        <w:t xml:space="preserve">(constantly high, Figure 3B); 3) 2000 U/mL at Day 0, 1000 U/mL at Day 300, and 500 U/mL at Day 600 (downward trend, Figure 3C); and 4) 500 U/mL at Day 0, 500 U/mL at Day 300, and 500 U/mL at Day 600 (constantly low, Figure 3D). Figures 3A and 3B show an unfavourable predicted survival compared to that in Figures 3C and 3D. </w:t>
      </w:r>
    </w:p>
    <w:p w14:paraId="00C24BFC" w14:textId="77777777" w:rsidR="00D25EB7" w:rsidRDefault="00D25EB7"/>
    <w:sectPr w:rsidR="00D25EB7" w:rsidSect="00034EE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EEA"/>
    <w:rsid w:val="00034EEA"/>
    <w:rsid w:val="001A3967"/>
    <w:rsid w:val="00D25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6CFB7B"/>
  <w15:chartTrackingRefBased/>
  <w15:docId w15:val="{0483B05D-6811-4B6D-8B47-933B6AD3D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4E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143</Words>
  <Characters>651</Characters>
  <Application>Microsoft Office Word</Application>
  <DocSecurity>0</DocSecurity>
  <Lines>8</Lines>
  <Paragraphs>2</Paragraphs>
  <ScaleCrop>false</ScaleCrop>
  <Company>VUMC</Company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Shiroshita, Akihiro</dc:creator>
  <cp:keywords/>
  <dc:description/>
  <cp:lastModifiedBy>Shiroshita, Akihiro</cp:lastModifiedBy>
  <cp:revision>1</cp:revision>
  <dcterms:created xsi:type="dcterms:W3CDTF">2024-02-23T15:36:00Z</dcterms:created>
  <dcterms:modified xsi:type="dcterms:W3CDTF">2024-02-23T15:37:00Z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56752792-d0ec-40fe-880b-28007f51e7b2</vt:lpwstr>
  </property>
</Properties>
</file>