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EFF35" w14:textId="77777777" w:rsidR="006A1F39" w:rsidRPr="003D2CB2" w:rsidRDefault="006A1F39" w:rsidP="006A1F39">
      <w:pPr>
        <w:widowControl/>
        <w:jc w:val="left"/>
        <w:rPr>
          <w:rFonts w:ascii="Times New Roman" w:hAnsi="Times New Roman" w:cs="Times New Roman"/>
          <w:b/>
          <w:bCs/>
        </w:rPr>
      </w:pPr>
      <w:r w:rsidRPr="003D2CB2">
        <w:rPr>
          <w:rFonts w:ascii="Times New Roman" w:hAnsi="Times New Roman" w:cs="Times New Roman"/>
          <w:b/>
          <w:bCs/>
        </w:rPr>
        <w:t xml:space="preserve">Supplementary Table S1. </w:t>
      </w:r>
      <w:r w:rsidRPr="00846C29">
        <w:rPr>
          <w:rFonts w:ascii="Times New Roman" w:hAnsi="Times New Roman" w:cs="Times New Roman"/>
          <w:b/>
          <w:bCs/>
        </w:rPr>
        <w:t>Distribution of</w:t>
      </w:r>
      <w:r w:rsidRPr="00846C29">
        <w:rPr>
          <w:rFonts w:ascii="Times New Roman" w:hAnsi="Times New Roman" w:cs="Times New Roman"/>
        </w:rPr>
        <w:t xml:space="preserve"> </w:t>
      </w:r>
      <w:r w:rsidRPr="003D2CB2">
        <w:rPr>
          <w:rFonts w:ascii="Times New Roman" w:hAnsi="Times New Roman" w:cs="Times New Roman"/>
          <w:b/>
          <w:bCs/>
        </w:rPr>
        <w:t xml:space="preserve">carotid artery wall thickness </w:t>
      </w:r>
      <w:r w:rsidRPr="00846C29">
        <w:rPr>
          <w:rFonts w:ascii="Times New Roman" w:hAnsi="Times New Roman" w:cs="Times New Roman"/>
          <w:b/>
          <w:bCs/>
        </w:rPr>
        <w:t>in our cohort</w:t>
      </w:r>
    </w:p>
    <w:tbl>
      <w:tblPr>
        <w:tblStyle w:val="a3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6A1F39" w:rsidRPr="00846C29" w14:paraId="76860BC8" w14:textId="77777777" w:rsidTr="00FE5F0D"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3A5145EF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5AF4A5B6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Wall thickness (mm)</w:t>
            </w:r>
          </w:p>
        </w:tc>
      </w:tr>
      <w:tr w:rsidR="006A1F39" w:rsidRPr="00846C29" w14:paraId="766B3A43" w14:textId="77777777" w:rsidTr="00FE5F0D">
        <w:tc>
          <w:tcPr>
            <w:tcW w:w="4148" w:type="dxa"/>
            <w:tcBorders>
              <w:top w:val="single" w:sz="4" w:space="0" w:color="auto"/>
            </w:tcBorders>
          </w:tcPr>
          <w:p w14:paraId="0F7F019A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Minimum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14:paraId="166D33DC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1</w:t>
            </w:r>
          </w:p>
        </w:tc>
      </w:tr>
      <w:tr w:rsidR="006A1F39" w:rsidRPr="00846C29" w14:paraId="1206ACC2" w14:textId="77777777" w:rsidTr="00FE5F0D">
        <w:tc>
          <w:tcPr>
            <w:tcW w:w="4148" w:type="dxa"/>
          </w:tcPr>
          <w:p w14:paraId="0AA71727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≤20</w:t>
            </w:r>
            <w:r w:rsidRPr="003D2CB2">
              <w:rPr>
                <w:rFonts w:ascii="Times New Roman" w:hAnsi="Times New Roman" w:cs="Times New Roman"/>
                <w:vertAlign w:val="superscript"/>
              </w:rPr>
              <w:t>th</w:t>
            </w:r>
            <w:r w:rsidRPr="00846C29">
              <w:rPr>
                <w:rFonts w:ascii="Times New Roman" w:hAnsi="Times New Roman" w:cs="Times New Roman"/>
              </w:rPr>
              <w:t xml:space="preserve"> percentile</w:t>
            </w:r>
          </w:p>
        </w:tc>
        <w:tc>
          <w:tcPr>
            <w:tcW w:w="4148" w:type="dxa"/>
          </w:tcPr>
          <w:p w14:paraId="472FDB8E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1.2</w:t>
            </w:r>
          </w:p>
        </w:tc>
      </w:tr>
      <w:tr w:rsidR="006A1F39" w:rsidRPr="00846C29" w14:paraId="4E5F7BCB" w14:textId="77777777" w:rsidTr="00FE5F0D">
        <w:tc>
          <w:tcPr>
            <w:tcW w:w="4148" w:type="dxa"/>
          </w:tcPr>
          <w:p w14:paraId="251E3D9C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20–40</w:t>
            </w:r>
            <w:r w:rsidRPr="003D2CB2">
              <w:rPr>
                <w:rFonts w:ascii="Times New Roman" w:hAnsi="Times New Roman" w:cs="Times New Roman"/>
                <w:vertAlign w:val="superscript"/>
              </w:rPr>
              <w:t>th</w:t>
            </w:r>
            <w:r w:rsidRPr="00846C29">
              <w:rPr>
                <w:rFonts w:ascii="Times New Roman" w:hAnsi="Times New Roman" w:cs="Times New Roman"/>
              </w:rPr>
              <w:t xml:space="preserve"> percentile</w:t>
            </w:r>
          </w:p>
        </w:tc>
        <w:tc>
          <w:tcPr>
            <w:tcW w:w="4148" w:type="dxa"/>
          </w:tcPr>
          <w:p w14:paraId="142E46D1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1.6</w:t>
            </w:r>
          </w:p>
        </w:tc>
      </w:tr>
      <w:tr w:rsidR="006A1F39" w:rsidRPr="00846C29" w14:paraId="537B0B52" w14:textId="77777777" w:rsidTr="00FE5F0D">
        <w:tc>
          <w:tcPr>
            <w:tcW w:w="4148" w:type="dxa"/>
          </w:tcPr>
          <w:p w14:paraId="401CF99B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40–60</w:t>
            </w:r>
            <w:r w:rsidRPr="00846C29">
              <w:rPr>
                <w:rFonts w:ascii="Times New Roman" w:hAnsi="Times New Roman" w:cs="Times New Roman"/>
                <w:vertAlign w:val="superscript"/>
              </w:rPr>
              <w:t xml:space="preserve">th </w:t>
            </w:r>
            <w:r w:rsidRPr="00846C29">
              <w:rPr>
                <w:rFonts w:ascii="Times New Roman" w:hAnsi="Times New Roman" w:cs="Times New Roman"/>
              </w:rPr>
              <w:t>percentile</w:t>
            </w:r>
          </w:p>
        </w:tc>
        <w:tc>
          <w:tcPr>
            <w:tcW w:w="4148" w:type="dxa"/>
          </w:tcPr>
          <w:p w14:paraId="32A08780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2</w:t>
            </w:r>
          </w:p>
        </w:tc>
      </w:tr>
      <w:tr w:rsidR="006A1F39" w:rsidRPr="00846C29" w14:paraId="42800E9B" w14:textId="77777777" w:rsidTr="00FE5F0D">
        <w:tc>
          <w:tcPr>
            <w:tcW w:w="4148" w:type="dxa"/>
          </w:tcPr>
          <w:p w14:paraId="326E301E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60–80</w:t>
            </w:r>
            <w:r w:rsidRPr="00846C29">
              <w:rPr>
                <w:rFonts w:ascii="Times New Roman" w:hAnsi="Times New Roman" w:cs="Times New Roman"/>
                <w:vertAlign w:val="superscript"/>
              </w:rPr>
              <w:t>th</w:t>
            </w:r>
            <w:r w:rsidRPr="00846C29">
              <w:rPr>
                <w:rFonts w:ascii="Times New Roman" w:hAnsi="Times New Roman" w:cs="Times New Roman"/>
              </w:rPr>
              <w:t xml:space="preserve"> percentile</w:t>
            </w:r>
          </w:p>
        </w:tc>
        <w:tc>
          <w:tcPr>
            <w:tcW w:w="4148" w:type="dxa"/>
          </w:tcPr>
          <w:p w14:paraId="4838B4E2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2.4</w:t>
            </w:r>
          </w:p>
        </w:tc>
      </w:tr>
      <w:tr w:rsidR="006A1F39" w:rsidRPr="00846C29" w14:paraId="41154B37" w14:textId="77777777" w:rsidTr="00FE5F0D">
        <w:tc>
          <w:tcPr>
            <w:tcW w:w="4148" w:type="dxa"/>
            <w:tcBorders>
              <w:bottom w:val="single" w:sz="4" w:space="0" w:color="auto"/>
            </w:tcBorders>
          </w:tcPr>
          <w:p w14:paraId="45BD153E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Maximum</w:t>
            </w:r>
          </w:p>
        </w:tc>
        <w:tc>
          <w:tcPr>
            <w:tcW w:w="4148" w:type="dxa"/>
            <w:tcBorders>
              <w:bottom w:val="single" w:sz="4" w:space="0" w:color="auto"/>
            </w:tcBorders>
          </w:tcPr>
          <w:p w14:paraId="01E4C990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5.6</w:t>
            </w:r>
          </w:p>
        </w:tc>
      </w:tr>
    </w:tbl>
    <w:p w14:paraId="68F355C5" w14:textId="77777777" w:rsidR="006A1F39" w:rsidRDefault="006A1F39" w:rsidP="006A1F39">
      <w:pPr>
        <w:rPr>
          <w:rFonts w:ascii="Times New Roman" w:hAnsi="Times New Roman" w:cs="Times New Roman"/>
        </w:rPr>
      </w:pPr>
    </w:p>
    <w:p w14:paraId="5A2E60C6" w14:textId="77777777" w:rsidR="006A1F39" w:rsidRPr="00846C29" w:rsidRDefault="006A1F39" w:rsidP="006A1F39">
      <w:pPr>
        <w:rPr>
          <w:rFonts w:ascii="Times New Roman" w:hAnsi="Times New Roman" w:cs="Times New Roman"/>
        </w:rPr>
      </w:pPr>
    </w:p>
    <w:p w14:paraId="40436F96" w14:textId="77777777" w:rsidR="006A1F39" w:rsidRPr="00E30488" w:rsidRDefault="006A1F39" w:rsidP="006A1F39">
      <w:pPr>
        <w:rPr>
          <w:rFonts w:ascii="Times New Roman" w:hAnsi="Times New Roman" w:cs="Times New Roman"/>
          <w:b/>
          <w:bCs/>
          <w:szCs w:val="21"/>
        </w:rPr>
      </w:pPr>
      <w:r w:rsidRPr="00F629EC">
        <w:rPr>
          <w:rFonts w:ascii="Times New Roman" w:hAnsi="Times New Roman" w:cs="Times New Roman"/>
          <w:b/>
          <w:bCs/>
        </w:rPr>
        <w:t>Supplementary Table S</w:t>
      </w:r>
      <w:r w:rsidRPr="00E30488">
        <w:rPr>
          <w:rFonts w:ascii="Times New Roman" w:hAnsi="Times New Roman" w:cs="Times New Roman"/>
          <w:b/>
          <w:bCs/>
          <w:szCs w:val="21"/>
        </w:rPr>
        <w:t xml:space="preserve">2. </w:t>
      </w:r>
      <w:r w:rsidRPr="00846C29">
        <w:rPr>
          <w:rFonts w:ascii="Times New Roman" w:hAnsi="Times New Roman" w:cs="Times New Roman"/>
          <w:b/>
          <w:bCs/>
          <w:szCs w:val="21"/>
        </w:rPr>
        <w:t>Wall thickness and echogenicity scores based on our proposed scoring system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8"/>
        <w:gridCol w:w="2887"/>
        <w:gridCol w:w="2571"/>
      </w:tblGrid>
      <w:tr w:rsidR="006A1F39" w:rsidRPr="00846C29" w14:paraId="2CBADCDF" w14:textId="77777777" w:rsidTr="00FE5F0D">
        <w:tc>
          <w:tcPr>
            <w:tcW w:w="2838" w:type="dxa"/>
            <w:tcBorders>
              <w:top w:val="single" w:sz="4" w:space="0" w:color="auto"/>
              <w:bottom w:val="single" w:sz="4" w:space="0" w:color="auto"/>
            </w:tcBorders>
          </w:tcPr>
          <w:p w14:paraId="761C974B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 xml:space="preserve">Grading </w:t>
            </w:r>
          </w:p>
        </w:tc>
        <w:tc>
          <w:tcPr>
            <w:tcW w:w="2887" w:type="dxa"/>
            <w:tcBorders>
              <w:top w:val="single" w:sz="4" w:space="0" w:color="auto"/>
              <w:bottom w:val="single" w:sz="4" w:space="0" w:color="auto"/>
            </w:tcBorders>
          </w:tcPr>
          <w:p w14:paraId="41E5153A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Wall thickness (mm)</w:t>
            </w:r>
          </w:p>
        </w:tc>
        <w:tc>
          <w:tcPr>
            <w:tcW w:w="2571" w:type="dxa"/>
            <w:tcBorders>
              <w:top w:val="single" w:sz="4" w:space="0" w:color="auto"/>
              <w:bottom w:val="single" w:sz="4" w:space="0" w:color="auto"/>
            </w:tcBorders>
          </w:tcPr>
          <w:p w14:paraId="0C6C2B03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 xml:space="preserve">Echo signal </w:t>
            </w:r>
          </w:p>
        </w:tc>
      </w:tr>
      <w:tr w:rsidR="006A1F39" w:rsidRPr="00846C29" w14:paraId="6A5294D5" w14:textId="77777777" w:rsidTr="00FE5F0D">
        <w:tc>
          <w:tcPr>
            <w:tcW w:w="2838" w:type="dxa"/>
            <w:tcBorders>
              <w:top w:val="single" w:sz="4" w:space="0" w:color="auto"/>
            </w:tcBorders>
          </w:tcPr>
          <w:p w14:paraId="17B81521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Grade 0</w:t>
            </w:r>
          </w:p>
        </w:tc>
        <w:tc>
          <w:tcPr>
            <w:tcW w:w="2887" w:type="dxa"/>
            <w:tcBorders>
              <w:top w:val="single" w:sz="4" w:space="0" w:color="auto"/>
            </w:tcBorders>
          </w:tcPr>
          <w:p w14:paraId="0C0F5CB9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≤1.2</w:t>
            </w:r>
          </w:p>
        </w:tc>
        <w:tc>
          <w:tcPr>
            <w:tcW w:w="2571" w:type="dxa"/>
            <w:tcBorders>
              <w:top w:val="single" w:sz="4" w:space="0" w:color="auto"/>
            </w:tcBorders>
          </w:tcPr>
          <w:p w14:paraId="4464CE7E" w14:textId="77777777" w:rsidR="006A1F39" w:rsidRPr="00846C29" w:rsidRDefault="006A1F39" w:rsidP="00FE5F0D">
            <w:pPr>
              <w:rPr>
                <w:rFonts w:ascii="Times New Roman" w:hAnsi="Times New Roman" w:cs="Times New Roman"/>
                <w:szCs w:val="21"/>
              </w:rPr>
            </w:pPr>
            <w:r w:rsidRPr="00E30488">
              <w:rPr>
                <w:rFonts w:ascii="Times New Roman" w:hAnsi="Times New Roman" w:cs="Times New Roman"/>
                <w:szCs w:val="21"/>
              </w:rPr>
              <w:t>High echogenicity</w:t>
            </w:r>
          </w:p>
        </w:tc>
      </w:tr>
      <w:tr w:rsidR="006A1F39" w:rsidRPr="00846C29" w14:paraId="7D7787BD" w14:textId="77777777" w:rsidTr="00FE5F0D">
        <w:tc>
          <w:tcPr>
            <w:tcW w:w="2838" w:type="dxa"/>
          </w:tcPr>
          <w:p w14:paraId="7D24A024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Grade 1</w:t>
            </w:r>
          </w:p>
        </w:tc>
        <w:tc>
          <w:tcPr>
            <w:tcW w:w="2887" w:type="dxa"/>
          </w:tcPr>
          <w:p w14:paraId="01209372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1.3–1.6</w:t>
            </w:r>
          </w:p>
        </w:tc>
        <w:tc>
          <w:tcPr>
            <w:tcW w:w="2571" w:type="dxa"/>
          </w:tcPr>
          <w:p w14:paraId="59C53462" w14:textId="77777777" w:rsidR="006A1F39" w:rsidRPr="00846C29" w:rsidRDefault="006A1F39" w:rsidP="00FE5F0D">
            <w:pPr>
              <w:rPr>
                <w:rFonts w:ascii="Times New Roman" w:hAnsi="Times New Roman" w:cs="Times New Roman"/>
                <w:szCs w:val="21"/>
              </w:rPr>
            </w:pPr>
            <w:r w:rsidRPr="00846C29">
              <w:rPr>
                <w:rFonts w:ascii="Times New Roman" w:hAnsi="Times New Roman" w:cs="Times New Roman"/>
                <w:szCs w:val="21"/>
              </w:rPr>
              <w:t xml:space="preserve">Medium </w:t>
            </w:r>
            <w:r w:rsidRPr="00E30488">
              <w:rPr>
                <w:rFonts w:ascii="Times New Roman" w:hAnsi="Times New Roman" w:cs="Times New Roman"/>
                <w:szCs w:val="21"/>
              </w:rPr>
              <w:t>echogenicity</w:t>
            </w:r>
          </w:p>
        </w:tc>
      </w:tr>
      <w:tr w:rsidR="006A1F39" w:rsidRPr="00846C29" w14:paraId="06300C26" w14:textId="77777777" w:rsidTr="00FE5F0D">
        <w:tc>
          <w:tcPr>
            <w:tcW w:w="2838" w:type="dxa"/>
          </w:tcPr>
          <w:p w14:paraId="6D9F57CA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Grade 2</w:t>
            </w:r>
          </w:p>
        </w:tc>
        <w:tc>
          <w:tcPr>
            <w:tcW w:w="2887" w:type="dxa"/>
          </w:tcPr>
          <w:p w14:paraId="14F7E396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1.7–2.0</w:t>
            </w:r>
          </w:p>
        </w:tc>
        <w:tc>
          <w:tcPr>
            <w:tcW w:w="2571" w:type="dxa"/>
          </w:tcPr>
          <w:p w14:paraId="04E2A712" w14:textId="77777777" w:rsidR="006A1F39" w:rsidRPr="00846C29" w:rsidRDefault="006A1F39" w:rsidP="00FE5F0D">
            <w:pPr>
              <w:rPr>
                <w:rFonts w:ascii="Times New Roman" w:hAnsi="Times New Roman" w:cs="Times New Roman"/>
                <w:szCs w:val="21"/>
              </w:rPr>
            </w:pPr>
            <w:r w:rsidRPr="00846C29">
              <w:rPr>
                <w:rFonts w:ascii="Times New Roman" w:hAnsi="Times New Roman" w:cs="Times New Roman"/>
                <w:szCs w:val="21"/>
              </w:rPr>
              <w:t xml:space="preserve">Low </w:t>
            </w:r>
            <w:r w:rsidRPr="00E30488">
              <w:rPr>
                <w:rFonts w:ascii="Times New Roman" w:hAnsi="Times New Roman" w:cs="Times New Roman"/>
                <w:szCs w:val="21"/>
              </w:rPr>
              <w:t>echogenicity</w:t>
            </w:r>
          </w:p>
        </w:tc>
      </w:tr>
      <w:tr w:rsidR="006A1F39" w:rsidRPr="00846C29" w14:paraId="5814200D" w14:textId="77777777" w:rsidTr="00FE5F0D">
        <w:tc>
          <w:tcPr>
            <w:tcW w:w="2838" w:type="dxa"/>
          </w:tcPr>
          <w:p w14:paraId="7C4EC087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Grade 3</w:t>
            </w:r>
          </w:p>
        </w:tc>
        <w:tc>
          <w:tcPr>
            <w:tcW w:w="2887" w:type="dxa"/>
          </w:tcPr>
          <w:p w14:paraId="743CFA1E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2.1–2.4</w:t>
            </w:r>
          </w:p>
        </w:tc>
        <w:tc>
          <w:tcPr>
            <w:tcW w:w="2571" w:type="dxa"/>
          </w:tcPr>
          <w:p w14:paraId="6254537F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</w:p>
        </w:tc>
      </w:tr>
      <w:tr w:rsidR="006A1F39" w:rsidRPr="00846C29" w14:paraId="1E0F5674" w14:textId="77777777" w:rsidTr="00FE5F0D">
        <w:tc>
          <w:tcPr>
            <w:tcW w:w="2838" w:type="dxa"/>
            <w:tcBorders>
              <w:bottom w:val="single" w:sz="4" w:space="0" w:color="auto"/>
            </w:tcBorders>
          </w:tcPr>
          <w:p w14:paraId="171E88AA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Grade 4</w:t>
            </w:r>
          </w:p>
        </w:tc>
        <w:tc>
          <w:tcPr>
            <w:tcW w:w="2887" w:type="dxa"/>
            <w:tcBorders>
              <w:bottom w:val="single" w:sz="4" w:space="0" w:color="auto"/>
            </w:tcBorders>
          </w:tcPr>
          <w:p w14:paraId="096D917E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≥2.5</w:t>
            </w:r>
          </w:p>
        </w:tc>
        <w:tc>
          <w:tcPr>
            <w:tcW w:w="2571" w:type="dxa"/>
            <w:tcBorders>
              <w:bottom w:val="single" w:sz="4" w:space="0" w:color="auto"/>
            </w:tcBorders>
          </w:tcPr>
          <w:p w14:paraId="4B7336EF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</w:p>
        </w:tc>
      </w:tr>
    </w:tbl>
    <w:p w14:paraId="4D745BA2" w14:textId="77777777" w:rsidR="006A1F39" w:rsidRPr="00846C29" w:rsidRDefault="006A1F39" w:rsidP="006A1F39">
      <w:pPr>
        <w:rPr>
          <w:rFonts w:ascii="Times New Roman" w:hAnsi="Times New Roman" w:cs="Times New Roman"/>
        </w:rPr>
      </w:pPr>
    </w:p>
    <w:p w14:paraId="03EC383D" w14:textId="77777777" w:rsidR="006A1F39" w:rsidRDefault="006A1F39" w:rsidP="006A1F39">
      <w:pPr>
        <w:rPr>
          <w:rFonts w:ascii="Times New Roman" w:hAnsi="Times New Roman" w:cs="Times New Roman"/>
        </w:rPr>
      </w:pPr>
    </w:p>
    <w:p w14:paraId="18361C3B" w14:textId="77777777" w:rsidR="006A1F39" w:rsidRDefault="006A1F39" w:rsidP="006A1F39">
      <w:pPr>
        <w:rPr>
          <w:rFonts w:ascii="Times New Roman" w:hAnsi="Times New Roman" w:cs="Times New Roman"/>
        </w:rPr>
      </w:pPr>
    </w:p>
    <w:p w14:paraId="6EE5D361" w14:textId="77777777" w:rsidR="006A1F39" w:rsidRPr="00846C29" w:rsidRDefault="006A1F39" w:rsidP="006A1F39">
      <w:pPr>
        <w:rPr>
          <w:rFonts w:ascii="Times New Roman" w:hAnsi="Times New Roman" w:cs="Times New Roman"/>
        </w:rPr>
      </w:pPr>
    </w:p>
    <w:p w14:paraId="01EB292D" w14:textId="77777777" w:rsidR="006A1F39" w:rsidRPr="00BB3535" w:rsidRDefault="006A1F39" w:rsidP="006A1F39">
      <w:pPr>
        <w:rPr>
          <w:rFonts w:ascii="Times New Roman" w:hAnsi="Times New Roman" w:cs="Times New Roman"/>
          <w:b/>
          <w:bCs/>
        </w:rPr>
      </w:pPr>
      <w:r w:rsidRPr="003D2CB2">
        <w:rPr>
          <w:rFonts w:ascii="Times New Roman" w:hAnsi="Times New Roman" w:cs="Times New Roman"/>
          <w:b/>
          <w:bCs/>
        </w:rPr>
        <w:t>Supplementary Table S</w:t>
      </w:r>
      <w:r>
        <w:rPr>
          <w:rFonts w:ascii="Times New Roman" w:hAnsi="Times New Roman" w:cs="Times New Roman"/>
          <w:b/>
          <w:bCs/>
        </w:rPr>
        <w:t>3</w:t>
      </w:r>
      <w:r w:rsidRPr="003D2CB2">
        <w:rPr>
          <w:rFonts w:ascii="Times New Roman" w:hAnsi="Times New Roman" w:cs="Times New Roman"/>
          <w:b/>
          <w:bCs/>
        </w:rPr>
        <w:t xml:space="preserve">. Correlation between acute reactant proteins and </w:t>
      </w:r>
      <w:r w:rsidRPr="00846C29">
        <w:rPr>
          <w:rFonts w:ascii="Times New Roman" w:hAnsi="Times New Roman" w:cs="Times New Roman"/>
          <w:b/>
          <w:bCs/>
        </w:rPr>
        <w:t>ultrasonographic</w:t>
      </w:r>
      <w:r w:rsidRPr="00BB3535">
        <w:rPr>
          <w:rFonts w:ascii="Times New Roman" w:hAnsi="Times New Roman" w:cs="Times New Roman"/>
          <w:b/>
          <w:bCs/>
        </w:rPr>
        <w:t xml:space="preserve"> parameters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6"/>
        <w:gridCol w:w="1429"/>
        <w:gridCol w:w="1167"/>
        <w:gridCol w:w="1180"/>
        <w:gridCol w:w="1090"/>
        <w:gridCol w:w="1090"/>
        <w:gridCol w:w="1034"/>
      </w:tblGrid>
      <w:tr w:rsidR="006A1F39" w:rsidRPr="00846C29" w14:paraId="4AF7676D" w14:textId="77777777" w:rsidTr="00FE5F0D">
        <w:tc>
          <w:tcPr>
            <w:tcW w:w="1306" w:type="dxa"/>
            <w:tcBorders>
              <w:bottom w:val="single" w:sz="4" w:space="0" w:color="auto"/>
            </w:tcBorders>
          </w:tcPr>
          <w:p w14:paraId="35975D6B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9" w:type="dxa"/>
            <w:tcBorders>
              <w:bottom w:val="single" w:sz="4" w:space="0" w:color="auto"/>
            </w:tcBorders>
          </w:tcPr>
          <w:p w14:paraId="0AE7A2F3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Wall thickness (mm)</w:t>
            </w:r>
          </w:p>
        </w:tc>
        <w:tc>
          <w:tcPr>
            <w:tcW w:w="1167" w:type="dxa"/>
            <w:tcBorders>
              <w:bottom w:val="single" w:sz="4" w:space="0" w:color="auto"/>
            </w:tcBorders>
          </w:tcPr>
          <w:p w14:paraId="7362FCEC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Inner diameter (mm)</w:t>
            </w:r>
          </w:p>
        </w:tc>
        <w:tc>
          <w:tcPr>
            <w:tcW w:w="1180" w:type="dxa"/>
            <w:tcBorders>
              <w:bottom w:val="single" w:sz="4" w:space="0" w:color="auto"/>
            </w:tcBorders>
          </w:tcPr>
          <w:p w14:paraId="378DCFDD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Outer diameter (mm)</w:t>
            </w:r>
          </w:p>
        </w:tc>
        <w:tc>
          <w:tcPr>
            <w:tcW w:w="1090" w:type="dxa"/>
            <w:tcBorders>
              <w:bottom w:val="single" w:sz="4" w:space="0" w:color="auto"/>
            </w:tcBorders>
          </w:tcPr>
          <w:p w14:paraId="566C1AF0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1090" w:type="dxa"/>
            <w:tcBorders>
              <w:bottom w:val="single" w:sz="4" w:space="0" w:color="auto"/>
            </w:tcBorders>
          </w:tcPr>
          <w:p w14:paraId="0C52583C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TS</w:t>
            </w:r>
          </w:p>
        </w:tc>
        <w:tc>
          <w:tcPr>
            <w:tcW w:w="1034" w:type="dxa"/>
            <w:tcBorders>
              <w:bottom w:val="single" w:sz="4" w:space="0" w:color="auto"/>
            </w:tcBorders>
          </w:tcPr>
          <w:p w14:paraId="4E0FB09D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ULTRAS</w:t>
            </w:r>
          </w:p>
        </w:tc>
      </w:tr>
      <w:tr w:rsidR="006A1F39" w:rsidRPr="00846C29" w14:paraId="22EBD273" w14:textId="77777777" w:rsidTr="00FE5F0D">
        <w:tc>
          <w:tcPr>
            <w:tcW w:w="1306" w:type="dxa"/>
            <w:tcBorders>
              <w:top w:val="single" w:sz="4" w:space="0" w:color="auto"/>
              <w:bottom w:val="nil"/>
            </w:tcBorders>
          </w:tcPr>
          <w:p w14:paraId="1047AC1F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ESR (mm/h)</w:t>
            </w:r>
          </w:p>
        </w:tc>
        <w:tc>
          <w:tcPr>
            <w:tcW w:w="1429" w:type="dxa"/>
            <w:tcBorders>
              <w:top w:val="single" w:sz="4" w:space="0" w:color="auto"/>
              <w:bottom w:val="nil"/>
            </w:tcBorders>
          </w:tcPr>
          <w:p w14:paraId="28A2EDD7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0.23**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14:paraId="0D8B1D03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180" w:type="dxa"/>
            <w:tcBorders>
              <w:top w:val="single" w:sz="4" w:space="0" w:color="auto"/>
              <w:bottom w:val="nil"/>
            </w:tcBorders>
          </w:tcPr>
          <w:p w14:paraId="2CE4AFA4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0.17*</w:t>
            </w:r>
          </w:p>
        </w:tc>
        <w:tc>
          <w:tcPr>
            <w:tcW w:w="1090" w:type="dxa"/>
            <w:tcBorders>
              <w:top w:val="single" w:sz="4" w:space="0" w:color="auto"/>
              <w:bottom w:val="nil"/>
            </w:tcBorders>
          </w:tcPr>
          <w:p w14:paraId="5C32FF38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0.38**</w:t>
            </w:r>
          </w:p>
        </w:tc>
        <w:tc>
          <w:tcPr>
            <w:tcW w:w="1090" w:type="dxa"/>
            <w:tcBorders>
              <w:top w:val="single" w:sz="4" w:space="0" w:color="auto"/>
              <w:bottom w:val="nil"/>
            </w:tcBorders>
          </w:tcPr>
          <w:p w14:paraId="2B75DC9D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0.29**</w:t>
            </w:r>
          </w:p>
        </w:tc>
        <w:tc>
          <w:tcPr>
            <w:tcW w:w="1034" w:type="dxa"/>
            <w:tcBorders>
              <w:top w:val="single" w:sz="4" w:space="0" w:color="auto"/>
              <w:bottom w:val="nil"/>
            </w:tcBorders>
          </w:tcPr>
          <w:p w14:paraId="639D41A2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0.34**</w:t>
            </w:r>
          </w:p>
        </w:tc>
      </w:tr>
      <w:tr w:rsidR="006A1F39" w:rsidRPr="00846C29" w14:paraId="0A680EBE" w14:textId="77777777" w:rsidTr="00FE5F0D">
        <w:tc>
          <w:tcPr>
            <w:tcW w:w="1306" w:type="dxa"/>
            <w:tcBorders>
              <w:top w:val="nil"/>
            </w:tcBorders>
          </w:tcPr>
          <w:p w14:paraId="4BF53D26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CRP (mg/L)</w:t>
            </w:r>
          </w:p>
        </w:tc>
        <w:tc>
          <w:tcPr>
            <w:tcW w:w="1429" w:type="dxa"/>
            <w:tcBorders>
              <w:top w:val="nil"/>
            </w:tcBorders>
          </w:tcPr>
          <w:p w14:paraId="1A37BD90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0.22**</w:t>
            </w:r>
          </w:p>
        </w:tc>
        <w:tc>
          <w:tcPr>
            <w:tcW w:w="1167" w:type="dxa"/>
            <w:tcBorders>
              <w:top w:val="nil"/>
            </w:tcBorders>
          </w:tcPr>
          <w:p w14:paraId="67700039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0.16*</w:t>
            </w:r>
          </w:p>
        </w:tc>
        <w:tc>
          <w:tcPr>
            <w:tcW w:w="1180" w:type="dxa"/>
            <w:tcBorders>
              <w:top w:val="nil"/>
            </w:tcBorders>
          </w:tcPr>
          <w:p w14:paraId="4EC56C6A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0.26**</w:t>
            </w:r>
          </w:p>
        </w:tc>
        <w:tc>
          <w:tcPr>
            <w:tcW w:w="1090" w:type="dxa"/>
            <w:tcBorders>
              <w:top w:val="nil"/>
            </w:tcBorders>
          </w:tcPr>
          <w:p w14:paraId="06DCF2F5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0.30**</w:t>
            </w:r>
          </w:p>
        </w:tc>
        <w:tc>
          <w:tcPr>
            <w:tcW w:w="1090" w:type="dxa"/>
            <w:tcBorders>
              <w:top w:val="nil"/>
            </w:tcBorders>
          </w:tcPr>
          <w:p w14:paraId="65614950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0.31**</w:t>
            </w:r>
          </w:p>
        </w:tc>
        <w:tc>
          <w:tcPr>
            <w:tcW w:w="1034" w:type="dxa"/>
            <w:tcBorders>
              <w:top w:val="nil"/>
            </w:tcBorders>
          </w:tcPr>
          <w:p w14:paraId="604677A0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0.32**</w:t>
            </w:r>
          </w:p>
        </w:tc>
      </w:tr>
    </w:tbl>
    <w:p w14:paraId="550A4BCA" w14:textId="77777777" w:rsidR="006A1F39" w:rsidRPr="00846C29" w:rsidRDefault="006A1F39" w:rsidP="006A1F39">
      <w:pPr>
        <w:rPr>
          <w:rFonts w:ascii="Times New Roman" w:hAnsi="Times New Roman" w:cs="Times New Roman"/>
        </w:rPr>
      </w:pPr>
      <w:r w:rsidRPr="00846C29">
        <w:rPr>
          <w:rFonts w:ascii="Times New Roman" w:hAnsi="Times New Roman" w:cs="Times New Roman"/>
        </w:rPr>
        <w:t>*: p&lt;0.05; **:</w:t>
      </w:r>
      <w:r>
        <w:rPr>
          <w:rFonts w:ascii="Times New Roman" w:hAnsi="Times New Roman" w:cs="Times New Roman"/>
        </w:rPr>
        <w:t xml:space="preserve"> </w:t>
      </w:r>
      <w:r w:rsidRPr="00846C29">
        <w:rPr>
          <w:rFonts w:ascii="Times New Roman" w:hAnsi="Times New Roman" w:cs="Times New Roman"/>
        </w:rPr>
        <w:t xml:space="preserve">p&lt;0.01 </w:t>
      </w:r>
    </w:p>
    <w:p w14:paraId="070A6A24" w14:textId="77777777" w:rsidR="006A1F39" w:rsidRPr="00846C29" w:rsidRDefault="006A1F39" w:rsidP="006A1F3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ESR: </w:t>
      </w:r>
      <w:r w:rsidRPr="002F650A">
        <w:rPr>
          <w:rFonts w:ascii="Times New Roman" w:hAnsi="Times New Roman" w:cs="Times New Roman"/>
        </w:rPr>
        <w:t>erythrocyte sedimentation rate</w:t>
      </w:r>
      <w:r>
        <w:rPr>
          <w:rFonts w:ascii="Times New Roman" w:hAnsi="Times New Roman" w:cs="Times New Roman"/>
        </w:rPr>
        <w:t xml:space="preserve">; CRP: </w:t>
      </w:r>
      <w:r w:rsidRPr="002F650A">
        <w:rPr>
          <w:rFonts w:ascii="Times New Roman" w:hAnsi="Times New Roman" w:cs="Times New Roman"/>
        </w:rPr>
        <w:t>C-reactive protein</w:t>
      </w:r>
      <w:r>
        <w:rPr>
          <w:rFonts w:ascii="Times New Roman" w:hAnsi="Times New Roman" w:cs="Times New Roman"/>
        </w:rPr>
        <w:t>;</w:t>
      </w:r>
      <w:r w:rsidRPr="00846C29">
        <w:rPr>
          <w:rFonts w:ascii="Times New Roman" w:hAnsi="Times New Roman" w:cs="Times New Roman"/>
        </w:rPr>
        <w:t xml:space="preserve"> ES: echo score; TS: thickness score; ULTRAS: ultrasound activity score</w:t>
      </w:r>
    </w:p>
    <w:p w14:paraId="35968DD1" w14:textId="77777777" w:rsidR="006A1F39" w:rsidRPr="00846C29" w:rsidRDefault="006A1F39" w:rsidP="006A1F39">
      <w:pPr>
        <w:rPr>
          <w:rFonts w:ascii="Times New Roman" w:hAnsi="Times New Roman" w:cs="Times New Roman"/>
        </w:rPr>
      </w:pPr>
    </w:p>
    <w:p w14:paraId="6BCB613E" w14:textId="77777777" w:rsidR="006A1F39" w:rsidRPr="00846C29" w:rsidRDefault="006A1F39" w:rsidP="006A1F39">
      <w:pPr>
        <w:rPr>
          <w:rFonts w:ascii="Times New Roman" w:hAnsi="Times New Roman" w:cs="Times New Roman"/>
        </w:rPr>
      </w:pPr>
    </w:p>
    <w:p w14:paraId="745E6AF3" w14:textId="77777777" w:rsidR="006A1F39" w:rsidRPr="00BB3535" w:rsidRDefault="006A1F39" w:rsidP="006A1F39">
      <w:pPr>
        <w:rPr>
          <w:rFonts w:ascii="Times New Roman" w:hAnsi="Times New Roman" w:cs="Times New Roman"/>
          <w:b/>
          <w:bCs/>
        </w:rPr>
      </w:pPr>
      <w:r w:rsidRPr="00BB3535">
        <w:rPr>
          <w:rFonts w:ascii="Times New Roman" w:hAnsi="Times New Roman" w:cs="Times New Roman"/>
          <w:b/>
          <w:bCs/>
        </w:rPr>
        <w:t>Supplementary Table S</w:t>
      </w:r>
      <w:r>
        <w:rPr>
          <w:rFonts w:ascii="Times New Roman" w:hAnsi="Times New Roman" w:cs="Times New Roman"/>
          <w:b/>
          <w:bCs/>
        </w:rPr>
        <w:t>4</w:t>
      </w:r>
      <w:r w:rsidRPr="00BB3535">
        <w:rPr>
          <w:rFonts w:ascii="Times New Roman" w:hAnsi="Times New Roman" w:cs="Times New Roman"/>
          <w:b/>
          <w:bCs/>
        </w:rPr>
        <w:t xml:space="preserve">. Characteristics of </w:t>
      </w:r>
      <w:r w:rsidRPr="00846C29">
        <w:rPr>
          <w:rFonts w:ascii="Times New Roman" w:hAnsi="Times New Roman" w:cs="Times New Roman"/>
          <w:b/>
          <w:bCs/>
        </w:rPr>
        <w:t>the</w:t>
      </w:r>
      <w:r w:rsidRPr="00BB3535">
        <w:rPr>
          <w:rFonts w:ascii="Times New Roman" w:hAnsi="Times New Roman" w:cs="Times New Roman"/>
          <w:b/>
          <w:bCs/>
        </w:rPr>
        <w:t xml:space="preserve"> validation group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8"/>
        <w:gridCol w:w="1709"/>
        <w:gridCol w:w="1650"/>
        <w:gridCol w:w="1695"/>
        <w:gridCol w:w="1484"/>
      </w:tblGrid>
      <w:tr w:rsidR="006A1F39" w:rsidRPr="00846C29" w14:paraId="4AC076EB" w14:textId="77777777" w:rsidTr="00FE5F0D">
        <w:tc>
          <w:tcPr>
            <w:tcW w:w="1758" w:type="dxa"/>
            <w:tcBorders>
              <w:bottom w:val="single" w:sz="4" w:space="0" w:color="auto"/>
            </w:tcBorders>
          </w:tcPr>
          <w:p w14:paraId="6539EDFA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9" w:type="dxa"/>
            <w:tcBorders>
              <w:bottom w:val="single" w:sz="4" w:space="0" w:color="auto"/>
            </w:tcBorders>
          </w:tcPr>
          <w:p w14:paraId="7A6B79D7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Total patients</w:t>
            </w:r>
          </w:p>
          <w:p w14:paraId="082E2E23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n=30</w:t>
            </w:r>
          </w:p>
        </w:tc>
        <w:tc>
          <w:tcPr>
            <w:tcW w:w="1650" w:type="dxa"/>
            <w:tcBorders>
              <w:bottom w:val="single" w:sz="4" w:space="0" w:color="auto"/>
            </w:tcBorders>
          </w:tcPr>
          <w:p w14:paraId="6EACA019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 xml:space="preserve">Active </w:t>
            </w:r>
          </w:p>
          <w:p w14:paraId="6F86BF70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n=14</w:t>
            </w:r>
          </w:p>
        </w:tc>
        <w:tc>
          <w:tcPr>
            <w:tcW w:w="1695" w:type="dxa"/>
            <w:tcBorders>
              <w:bottom w:val="single" w:sz="4" w:space="0" w:color="auto"/>
            </w:tcBorders>
          </w:tcPr>
          <w:p w14:paraId="1F6B1C4F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Inactive</w:t>
            </w:r>
          </w:p>
          <w:p w14:paraId="6B29B679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n=16</w:t>
            </w:r>
          </w:p>
        </w:tc>
        <w:tc>
          <w:tcPr>
            <w:tcW w:w="1484" w:type="dxa"/>
            <w:tcBorders>
              <w:bottom w:val="single" w:sz="4" w:space="0" w:color="auto"/>
            </w:tcBorders>
          </w:tcPr>
          <w:p w14:paraId="3A4A2D81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P value</w:t>
            </w:r>
          </w:p>
        </w:tc>
      </w:tr>
      <w:tr w:rsidR="006A1F39" w:rsidRPr="00846C29" w14:paraId="253E663B" w14:textId="77777777" w:rsidTr="00FE5F0D">
        <w:tc>
          <w:tcPr>
            <w:tcW w:w="1758" w:type="dxa"/>
            <w:tcBorders>
              <w:top w:val="single" w:sz="4" w:space="0" w:color="auto"/>
              <w:bottom w:val="nil"/>
            </w:tcBorders>
          </w:tcPr>
          <w:p w14:paraId="549EF308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 xml:space="preserve">Female, </w:t>
            </w:r>
            <w:proofErr w:type="gramStart"/>
            <w:r w:rsidRPr="00846C29">
              <w:rPr>
                <w:rFonts w:ascii="Times New Roman" w:hAnsi="Times New Roman" w:cs="Times New Roman"/>
              </w:rPr>
              <w:t>n(</w:t>
            </w:r>
            <w:proofErr w:type="gramEnd"/>
            <w:r w:rsidRPr="00846C29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09" w:type="dxa"/>
            <w:tcBorders>
              <w:top w:val="single" w:sz="4" w:space="0" w:color="auto"/>
              <w:bottom w:val="nil"/>
            </w:tcBorders>
          </w:tcPr>
          <w:p w14:paraId="70DE55B1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25(83.3)</w:t>
            </w:r>
          </w:p>
        </w:tc>
        <w:tc>
          <w:tcPr>
            <w:tcW w:w="1650" w:type="dxa"/>
            <w:tcBorders>
              <w:top w:val="single" w:sz="4" w:space="0" w:color="auto"/>
              <w:bottom w:val="nil"/>
            </w:tcBorders>
          </w:tcPr>
          <w:p w14:paraId="1C8A54B3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12(85.7)</w:t>
            </w:r>
          </w:p>
        </w:tc>
        <w:tc>
          <w:tcPr>
            <w:tcW w:w="1695" w:type="dxa"/>
            <w:tcBorders>
              <w:top w:val="single" w:sz="4" w:space="0" w:color="auto"/>
              <w:bottom w:val="nil"/>
            </w:tcBorders>
          </w:tcPr>
          <w:p w14:paraId="01E01200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13(81.3)</w:t>
            </w:r>
          </w:p>
        </w:tc>
        <w:tc>
          <w:tcPr>
            <w:tcW w:w="1484" w:type="dxa"/>
            <w:tcBorders>
              <w:top w:val="single" w:sz="4" w:space="0" w:color="auto"/>
              <w:bottom w:val="nil"/>
            </w:tcBorders>
          </w:tcPr>
          <w:p w14:paraId="0C1F3B9B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</w:p>
        </w:tc>
      </w:tr>
      <w:tr w:rsidR="006A1F39" w:rsidRPr="00846C29" w14:paraId="3B039225" w14:textId="77777777" w:rsidTr="00FE5F0D">
        <w:tc>
          <w:tcPr>
            <w:tcW w:w="1758" w:type="dxa"/>
            <w:tcBorders>
              <w:top w:val="nil"/>
            </w:tcBorders>
          </w:tcPr>
          <w:p w14:paraId="65E4A363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Age (year), median(q1–q3)</w:t>
            </w:r>
          </w:p>
        </w:tc>
        <w:tc>
          <w:tcPr>
            <w:tcW w:w="1709" w:type="dxa"/>
            <w:tcBorders>
              <w:top w:val="nil"/>
            </w:tcBorders>
          </w:tcPr>
          <w:p w14:paraId="0F5D063D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34(25–44)</w:t>
            </w:r>
          </w:p>
        </w:tc>
        <w:tc>
          <w:tcPr>
            <w:tcW w:w="1650" w:type="dxa"/>
            <w:tcBorders>
              <w:top w:val="nil"/>
            </w:tcBorders>
          </w:tcPr>
          <w:p w14:paraId="7EC5184A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35(26–47)</w:t>
            </w:r>
          </w:p>
        </w:tc>
        <w:tc>
          <w:tcPr>
            <w:tcW w:w="1695" w:type="dxa"/>
            <w:tcBorders>
              <w:top w:val="nil"/>
            </w:tcBorders>
          </w:tcPr>
          <w:p w14:paraId="6A41CFAF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32(21–42)</w:t>
            </w:r>
          </w:p>
        </w:tc>
        <w:tc>
          <w:tcPr>
            <w:tcW w:w="1484" w:type="dxa"/>
            <w:tcBorders>
              <w:top w:val="nil"/>
            </w:tcBorders>
          </w:tcPr>
          <w:p w14:paraId="79C94FB3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0.40</w:t>
            </w:r>
          </w:p>
        </w:tc>
      </w:tr>
      <w:tr w:rsidR="006A1F39" w:rsidRPr="00846C29" w14:paraId="0F91F262" w14:textId="77777777" w:rsidTr="00FE5F0D">
        <w:tc>
          <w:tcPr>
            <w:tcW w:w="1758" w:type="dxa"/>
          </w:tcPr>
          <w:p w14:paraId="130A62B2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ESR (mm/h)</w:t>
            </w:r>
            <w:r>
              <w:rPr>
                <w:rFonts w:ascii="Times New Roman" w:hAnsi="Times New Roman" w:cs="Times New Roman"/>
              </w:rPr>
              <w:t>,</w:t>
            </w:r>
            <w:r w:rsidRPr="00846C29">
              <w:rPr>
                <w:rFonts w:ascii="Times New Roman" w:hAnsi="Times New Roman" w:cs="Times New Roman"/>
              </w:rPr>
              <w:t xml:space="preserve"> median(q1–q3)</w:t>
            </w:r>
          </w:p>
        </w:tc>
        <w:tc>
          <w:tcPr>
            <w:tcW w:w="1709" w:type="dxa"/>
          </w:tcPr>
          <w:p w14:paraId="1079048F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25(13–40)</w:t>
            </w:r>
          </w:p>
        </w:tc>
        <w:tc>
          <w:tcPr>
            <w:tcW w:w="1650" w:type="dxa"/>
          </w:tcPr>
          <w:p w14:paraId="0DB096C7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37(29–101)</w:t>
            </w:r>
          </w:p>
        </w:tc>
        <w:tc>
          <w:tcPr>
            <w:tcW w:w="1695" w:type="dxa"/>
          </w:tcPr>
          <w:p w14:paraId="4A9505F1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17(5–22)</w:t>
            </w:r>
          </w:p>
        </w:tc>
        <w:tc>
          <w:tcPr>
            <w:tcW w:w="1484" w:type="dxa"/>
          </w:tcPr>
          <w:p w14:paraId="5211CA7D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&lt;0.01</w:t>
            </w:r>
          </w:p>
        </w:tc>
      </w:tr>
      <w:tr w:rsidR="006A1F39" w:rsidRPr="00846C29" w14:paraId="7DF36374" w14:textId="77777777" w:rsidTr="00FE5F0D">
        <w:tc>
          <w:tcPr>
            <w:tcW w:w="1758" w:type="dxa"/>
          </w:tcPr>
          <w:p w14:paraId="6D0C4C53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CRP (mg/L)</w:t>
            </w:r>
            <w:r>
              <w:rPr>
                <w:rFonts w:ascii="Times New Roman" w:hAnsi="Times New Roman" w:cs="Times New Roman"/>
              </w:rPr>
              <w:t>,</w:t>
            </w:r>
            <w:r w:rsidRPr="00846C29">
              <w:rPr>
                <w:rFonts w:ascii="Times New Roman" w:hAnsi="Times New Roman" w:cs="Times New Roman"/>
              </w:rPr>
              <w:t xml:space="preserve"> median(q1–q3)</w:t>
            </w:r>
          </w:p>
        </w:tc>
        <w:tc>
          <w:tcPr>
            <w:tcW w:w="1709" w:type="dxa"/>
          </w:tcPr>
          <w:p w14:paraId="0BD90B3C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1.8(0.5–15.2)</w:t>
            </w:r>
          </w:p>
        </w:tc>
        <w:tc>
          <w:tcPr>
            <w:tcW w:w="1650" w:type="dxa"/>
          </w:tcPr>
          <w:p w14:paraId="2090B2AC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15.3(0.9–40.7)</w:t>
            </w:r>
          </w:p>
        </w:tc>
        <w:tc>
          <w:tcPr>
            <w:tcW w:w="1695" w:type="dxa"/>
          </w:tcPr>
          <w:p w14:paraId="6A233AF6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0.7(0.3–4.0)</w:t>
            </w:r>
          </w:p>
        </w:tc>
        <w:tc>
          <w:tcPr>
            <w:tcW w:w="1484" w:type="dxa"/>
          </w:tcPr>
          <w:p w14:paraId="6499DE56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0.03</w:t>
            </w:r>
          </w:p>
        </w:tc>
      </w:tr>
      <w:tr w:rsidR="006A1F39" w:rsidRPr="00846C29" w14:paraId="6056ADA4" w14:textId="77777777" w:rsidTr="00FE5F0D">
        <w:tc>
          <w:tcPr>
            <w:tcW w:w="1758" w:type="dxa"/>
          </w:tcPr>
          <w:p w14:paraId="7D3B4DA7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lastRenderedPageBreak/>
              <w:t>TS</w:t>
            </w:r>
            <w:r>
              <w:rPr>
                <w:rFonts w:ascii="Times New Roman" w:hAnsi="Times New Roman" w:cs="Times New Roman"/>
              </w:rPr>
              <w:t>,</w:t>
            </w:r>
            <w:r w:rsidRPr="00846C29">
              <w:rPr>
                <w:rFonts w:ascii="Times New Roman" w:hAnsi="Times New Roman" w:cs="Times New Roman"/>
              </w:rPr>
              <w:t xml:space="preserve"> median(q1–q3)</w:t>
            </w:r>
            <w:r>
              <w:rPr>
                <w:rFonts w:ascii="Times New Roman" w:hAnsi="Times New Roman" w:cs="Times New Roman"/>
              </w:rPr>
              <w:t>,</w:t>
            </w:r>
            <w:r w:rsidRPr="00846C29">
              <w:rPr>
                <w:rFonts w:ascii="Times New Roman" w:hAnsi="Times New Roman" w:cs="Times New Roman"/>
              </w:rPr>
              <w:t xml:space="preserve"> median(q1–q3)</w:t>
            </w:r>
          </w:p>
        </w:tc>
        <w:tc>
          <w:tcPr>
            <w:tcW w:w="1709" w:type="dxa"/>
          </w:tcPr>
          <w:p w14:paraId="671EEAE3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2(1–4)</w:t>
            </w:r>
          </w:p>
        </w:tc>
        <w:tc>
          <w:tcPr>
            <w:tcW w:w="1650" w:type="dxa"/>
          </w:tcPr>
          <w:p w14:paraId="282603F9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4(2–6)</w:t>
            </w:r>
          </w:p>
        </w:tc>
        <w:tc>
          <w:tcPr>
            <w:tcW w:w="1695" w:type="dxa"/>
          </w:tcPr>
          <w:p w14:paraId="55732473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1(1–4)</w:t>
            </w:r>
          </w:p>
        </w:tc>
        <w:tc>
          <w:tcPr>
            <w:tcW w:w="1484" w:type="dxa"/>
          </w:tcPr>
          <w:p w14:paraId="3D4A2412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0.05</w:t>
            </w:r>
          </w:p>
        </w:tc>
      </w:tr>
      <w:tr w:rsidR="006A1F39" w:rsidRPr="00846C29" w14:paraId="34EDFD77" w14:textId="77777777" w:rsidTr="00FE5F0D">
        <w:tc>
          <w:tcPr>
            <w:tcW w:w="1758" w:type="dxa"/>
          </w:tcPr>
          <w:p w14:paraId="78504404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ES</w:t>
            </w:r>
            <w:r>
              <w:rPr>
                <w:rFonts w:ascii="Times New Roman" w:hAnsi="Times New Roman" w:cs="Times New Roman"/>
              </w:rPr>
              <w:t>,</w:t>
            </w:r>
            <w:r w:rsidRPr="00846C29">
              <w:rPr>
                <w:rFonts w:ascii="Times New Roman" w:hAnsi="Times New Roman" w:cs="Times New Roman"/>
              </w:rPr>
              <w:t xml:space="preserve"> median(q1–q3)</w:t>
            </w:r>
          </w:p>
        </w:tc>
        <w:tc>
          <w:tcPr>
            <w:tcW w:w="1709" w:type="dxa"/>
          </w:tcPr>
          <w:p w14:paraId="3A4E4CAF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1(2–4)</w:t>
            </w:r>
          </w:p>
        </w:tc>
        <w:tc>
          <w:tcPr>
            <w:tcW w:w="1650" w:type="dxa"/>
          </w:tcPr>
          <w:p w14:paraId="68E09988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4(3–4)</w:t>
            </w:r>
          </w:p>
        </w:tc>
        <w:tc>
          <w:tcPr>
            <w:tcW w:w="1695" w:type="dxa"/>
          </w:tcPr>
          <w:p w14:paraId="0B6EECF2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1(0–2)</w:t>
            </w:r>
          </w:p>
        </w:tc>
        <w:tc>
          <w:tcPr>
            <w:tcW w:w="1484" w:type="dxa"/>
          </w:tcPr>
          <w:p w14:paraId="3984C107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&lt;0.01</w:t>
            </w:r>
          </w:p>
        </w:tc>
      </w:tr>
      <w:tr w:rsidR="006A1F39" w:rsidRPr="00F572E6" w14:paraId="1853B09E" w14:textId="77777777" w:rsidTr="00FE5F0D">
        <w:tc>
          <w:tcPr>
            <w:tcW w:w="1758" w:type="dxa"/>
          </w:tcPr>
          <w:p w14:paraId="2921827E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ULTRAS</w:t>
            </w:r>
            <w:r>
              <w:rPr>
                <w:rFonts w:ascii="Times New Roman" w:hAnsi="Times New Roman" w:cs="Times New Roman"/>
              </w:rPr>
              <w:t>,</w:t>
            </w:r>
            <w:r w:rsidRPr="00846C29">
              <w:rPr>
                <w:rFonts w:ascii="Times New Roman" w:hAnsi="Times New Roman" w:cs="Times New Roman"/>
              </w:rPr>
              <w:t xml:space="preserve"> median(q1–q3)</w:t>
            </w:r>
          </w:p>
        </w:tc>
        <w:tc>
          <w:tcPr>
            <w:tcW w:w="1709" w:type="dxa"/>
          </w:tcPr>
          <w:p w14:paraId="0597E176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5(3–7)</w:t>
            </w:r>
          </w:p>
        </w:tc>
        <w:tc>
          <w:tcPr>
            <w:tcW w:w="1650" w:type="dxa"/>
          </w:tcPr>
          <w:p w14:paraId="2EB11C7F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7(6–10)</w:t>
            </w:r>
          </w:p>
        </w:tc>
        <w:tc>
          <w:tcPr>
            <w:tcW w:w="1695" w:type="dxa"/>
          </w:tcPr>
          <w:p w14:paraId="5B9F098E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3(1–6)</w:t>
            </w:r>
          </w:p>
        </w:tc>
        <w:tc>
          <w:tcPr>
            <w:tcW w:w="1484" w:type="dxa"/>
          </w:tcPr>
          <w:p w14:paraId="7F3E691E" w14:textId="77777777" w:rsidR="006A1F39" w:rsidRPr="00846C29" w:rsidRDefault="006A1F39" w:rsidP="00FE5F0D">
            <w:pPr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&lt;0.01</w:t>
            </w:r>
          </w:p>
        </w:tc>
      </w:tr>
    </w:tbl>
    <w:p w14:paraId="5DAB55AB" w14:textId="77777777" w:rsidR="006A1F39" w:rsidRDefault="006A1F39" w:rsidP="006A1F39">
      <w:pPr>
        <w:rPr>
          <w:rFonts w:ascii="Times New Roman" w:hAnsi="Times New Roman" w:cs="Times New Roman"/>
        </w:rPr>
      </w:pPr>
    </w:p>
    <w:p w14:paraId="11026AC6" w14:textId="77777777" w:rsidR="006A1F39" w:rsidRDefault="006A1F39" w:rsidP="006A1F39">
      <w:pPr>
        <w:rPr>
          <w:rFonts w:ascii="Times New Roman" w:hAnsi="Times New Roman" w:cs="Times New Roman"/>
        </w:rPr>
      </w:pPr>
    </w:p>
    <w:p w14:paraId="24C6E5C1" w14:textId="77777777" w:rsidR="006A1F39" w:rsidRPr="005857A1" w:rsidRDefault="006A1F39" w:rsidP="006A1F39">
      <w:pPr>
        <w:rPr>
          <w:rFonts w:ascii="Times New Roman" w:hAnsi="Times New Roman" w:cs="Times New Roman"/>
          <w:b/>
          <w:bCs/>
        </w:rPr>
      </w:pPr>
      <w:bookmarkStart w:id="0" w:name="_Hlk159190257"/>
      <w:r w:rsidRPr="005857A1">
        <w:rPr>
          <w:rFonts w:ascii="Times New Roman" w:hAnsi="Times New Roman" w:cs="Times New Roman"/>
          <w:b/>
          <w:bCs/>
        </w:rPr>
        <w:t>Supplementary Table S5</w:t>
      </w:r>
      <w:bookmarkEnd w:id="0"/>
      <w:r w:rsidRPr="005857A1">
        <w:rPr>
          <w:rFonts w:ascii="Times New Roman" w:hAnsi="Times New Roman" w:cs="Times New Roman"/>
          <w:b/>
          <w:bCs/>
        </w:rPr>
        <w:t>. Improvement in baseline wall thickness and disease</w:t>
      </w:r>
      <w:r w:rsidRPr="00846C29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5857A1">
        <w:rPr>
          <w:rFonts w:ascii="Times New Roman" w:hAnsi="Times New Roman" w:cs="Times New Roman"/>
          <w:b/>
          <w:bCs/>
        </w:rPr>
        <w:t>status at 6 months</w:t>
      </w:r>
    </w:p>
    <w:p w14:paraId="7D68DCF3" w14:textId="77777777" w:rsidR="006A1F39" w:rsidRPr="00846C29" w:rsidRDefault="006A1F39" w:rsidP="006A1F39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4"/>
        <w:gridCol w:w="1649"/>
        <w:gridCol w:w="1850"/>
      </w:tblGrid>
      <w:tr w:rsidR="006A1F39" w:rsidRPr="00846C29" w14:paraId="21FDC7D9" w14:textId="77777777" w:rsidTr="00FE5F0D">
        <w:tc>
          <w:tcPr>
            <w:tcW w:w="2124" w:type="dxa"/>
            <w:tcBorders>
              <w:top w:val="single" w:sz="4" w:space="0" w:color="auto"/>
              <w:bottom w:val="single" w:sz="4" w:space="0" w:color="auto"/>
            </w:tcBorders>
          </w:tcPr>
          <w:p w14:paraId="3AF14D30" w14:textId="77777777" w:rsidR="006A1F39" w:rsidRPr="00846C29" w:rsidRDefault="006A1F39" w:rsidP="00FE5F0D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649" w:type="dxa"/>
            <w:tcBorders>
              <w:top w:val="single" w:sz="4" w:space="0" w:color="auto"/>
              <w:bottom w:val="single" w:sz="4" w:space="0" w:color="auto"/>
            </w:tcBorders>
          </w:tcPr>
          <w:p w14:paraId="562B0E77" w14:textId="77777777" w:rsidR="006A1F39" w:rsidRPr="00846C29" w:rsidRDefault="006A1F39" w:rsidP="00FE5F0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 xml:space="preserve">Disease remission at 6 months </w:t>
            </w:r>
          </w:p>
          <w:p w14:paraId="4CD6D7E0" w14:textId="77777777" w:rsidR="006A1F39" w:rsidRPr="00846C29" w:rsidRDefault="006A1F39" w:rsidP="00FE5F0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n=83</w:t>
            </w:r>
          </w:p>
        </w:tc>
        <w:tc>
          <w:tcPr>
            <w:tcW w:w="1850" w:type="dxa"/>
            <w:tcBorders>
              <w:top w:val="single" w:sz="4" w:space="0" w:color="auto"/>
              <w:bottom w:val="single" w:sz="4" w:space="0" w:color="auto"/>
            </w:tcBorders>
          </w:tcPr>
          <w:p w14:paraId="692494BF" w14:textId="77777777" w:rsidR="006A1F39" w:rsidRPr="00846C29" w:rsidRDefault="006A1F39" w:rsidP="00FE5F0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Symptom recovery at 6 months</w:t>
            </w:r>
          </w:p>
          <w:p w14:paraId="3B6B6490" w14:textId="77777777" w:rsidR="006A1F39" w:rsidRPr="00846C29" w:rsidRDefault="006A1F39" w:rsidP="00FE5F0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/>
              </w:rPr>
              <w:t>=56</w:t>
            </w:r>
          </w:p>
        </w:tc>
      </w:tr>
      <w:tr w:rsidR="006A1F39" w:rsidRPr="00846C29" w14:paraId="71BD7194" w14:textId="77777777" w:rsidTr="00FE5F0D">
        <w:tc>
          <w:tcPr>
            <w:tcW w:w="2124" w:type="dxa"/>
            <w:tcBorders>
              <w:top w:val="single" w:sz="4" w:space="0" w:color="auto"/>
            </w:tcBorders>
          </w:tcPr>
          <w:p w14:paraId="1FE89A03" w14:textId="77777777" w:rsidR="006A1F39" w:rsidRPr="00846C29" w:rsidRDefault="006A1F39" w:rsidP="00FE5F0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Number (%)</w:t>
            </w:r>
          </w:p>
        </w:tc>
        <w:tc>
          <w:tcPr>
            <w:tcW w:w="1649" w:type="dxa"/>
            <w:tcBorders>
              <w:top w:val="single" w:sz="4" w:space="0" w:color="auto"/>
            </w:tcBorders>
          </w:tcPr>
          <w:p w14:paraId="39693830" w14:textId="77777777" w:rsidR="006A1F39" w:rsidRPr="00846C29" w:rsidRDefault="006A1F39" w:rsidP="00FE5F0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79 (95.2)</w:t>
            </w:r>
          </w:p>
        </w:tc>
        <w:tc>
          <w:tcPr>
            <w:tcW w:w="1850" w:type="dxa"/>
            <w:tcBorders>
              <w:top w:val="single" w:sz="4" w:space="0" w:color="auto"/>
            </w:tcBorders>
          </w:tcPr>
          <w:p w14:paraId="149D4DC6" w14:textId="77777777" w:rsidR="006A1F39" w:rsidRPr="00846C29" w:rsidRDefault="006A1F39" w:rsidP="00FE5F0D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846C29">
              <w:rPr>
                <w:rFonts w:ascii="Times New Roman" w:hAnsi="Times New Roman" w:cs="Times New Roman"/>
              </w:rPr>
              <w:t>3 (9</w:t>
            </w:r>
            <w:r>
              <w:rPr>
                <w:rFonts w:ascii="Times New Roman" w:hAnsi="Times New Roman" w:cs="Times New Roman"/>
              </w:rPr>
              <w:t>4.6</w:t>
            </w:r>
            <w:r w:rsidRPr="00846C29">
              <w:rPr>
                <w:rFonts w:ascii="Times New Roman" w:hAnsi="Times New Roman" w:cs="Times New Roman"/>
              </w:rPr>
              <w:t>)</w:t>
            </w:r>
          </w:p>
        </w:tc>
      </w:tr>
      <w:tr w:rsidR="006A1F39" w:rsidRPr="00846C29" w14:paraId="3B22D35E" w14:textId="77777777" w:rsidTr="00FE5F0D">
        <w:tc>
          <w:tcPr>
            <w:tcW w:w="2124" w:type="dxa"/>
          </w:tcPr>
          <w:p w14:paraId="0BBB3401" w14:textId="77777777" w:rsidR="006A1F39" w:rsidRPr="00846C29" w:rsidRDefault="006A1F39" w:rsidP="00FE5F0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 xml:space="preserve">Wall thickness at baseline (mm), </w:t>
            </w:r>
            <w:proofErr w:type="gramStart"/>
            <w:r w:rsidRPr="00846C29">
              <w:rPr>
                <w:rFonts w:ascii="Times New Roman" w:hAnsi="Times New Roman" w:cs="Times New Roman"/>
              </w:rPr>
              <w:t>mean(</w:t>
            </w:r>
            <w:proofErr w:type="gramEnd"/>
            <w:r w:rsidRPr="00846C29">
              <w:rPr>
                <w:rFonts w:ascii="Times New Roman" w:hAnsi="Times New Roman" w:cs="Times New Roman"/>
              </w:rPr>
              <w:t>SD)</w:t>
            </w:r>
          </w:p>
        </w:tc>
        <w:tc>
          <w:tcPr>
            <w:tcW w:w="1649" w:type="dxa"/>
          </w:tcPr>
          <w:p w14:paraId="27C6B9F2" w14:textId="77777777" w:rsidR="006A1F39" w:rsidRPr="00846C29" w:rsidRDefault="006A1F39" w:rsidP="00FE5F0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2.08 (</w:t>
            </w:r>
            <w:r w:rsidRPr="00846C29">
              <w:rPr>
                <w:rFonts w:ascii="Times New Roman" w:hAnsi="Times New Roman" w:cs="Times New Roman"/>
                <w:sz w:val="22"/>
              </w:rPr>
              <w:t>0.83)</w:t>
            </w:r>
          </w:p>
        </w:tc>
        <w:tc>
          <w:tcPr>
            <w:tcW w:w="1850" w:type="dxa"/>
          </w:tcPr>
          <w:p w14:paraId="0DD83981" w14:textId="77777777" w:rsidR="006A1F39" w:rsidRPr="00846C29" w:rsidRDefault="006A1F39" w:rsidP="00FE5F0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1.96 (0.89)</w:t>
            </w:r>
          </w:p>
        </w:tc>
      </w:tr>
      <w:tr w:rsidR="006A1F39" w:rsidRPr="00846C29" w14:paraId="7CF63A35" w14:textId="77777777" w:rsidTr="00FE5F0D">
        <w:tc>
          <w:tcPr>
            <w:tcW w:w="2124" w:type="dxa"/>
          </w:tcPr>
          <w:p w14:paraId="42139E41" w14:textId="77777777" w:rsidR="006A1F39" w:rsidRPr="00846C29" w:rsidRDefault="006A1F39" w:rsidP="00FE5F0D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Δ0</w:t>
            </w:r>
            <w:r w:rsidRPr="00846C29">
              <w:rPr>
                <w:rFonts w:ascii="Times New Roman" w:hAnsi="Times New Roman" w:cs="Times New Roman"/>
              </w:rPr>
              <w:softHyphen/>
              <w:t xml:space="preserve">–3 </w:t>
            </w:r>
          </w:p>
        </w:tc>
        <w:tc>
          <w:tcPr>
            <w:tcW w:w="1649" w:type="dxa"/>
          </w:tcPr>
          <w:p w14:paraId="05AB0D0B" w14:textId="77777777" w:rsidR="006A1F39" w:rsidRPr="00846C29" w:rsidRDefault="006A1F39" w:rsidP="00FE5F0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0.40 (0.06)</w:t>
            </w:r>
          </w:p>
        </w:tc>
        <w:tc>
          <w:tcPr>
            <w:tcW w:w="1850" w:type="dxa"/>
          </w:tcPr>
          <w:p w14:paraId="0E2001EB" w14:textId="77777777" w:rsidR="006A1F39" w:rsidRPr="00846C29" w:rsidRDefault="006A1F39" w:rsidP="00FE5F0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0.41 (0.09)</w:t>
            </w:r>
          </w:p>
        </w:tc>
      </w:tr>
      <w:tr w:rsidR="006A1F39" w:rsidRPr="00846C29" w14:paraId="459428B3" w14:textId="77777777" w:rsidTr="00FE5F0D">
        <w:tc>
          <w:tcPr>
            <w:tcW w:w="2124" w:type="dxa"/>
          </w:tcPr>
          <w:p w14:paraId="0D23F90B" w14:textId="77777777" w:rsidR="006A1F39" w:rsidRPr="00846C29" w:rsidRDefault="006A1F39" w:rsidP="00FE5F0D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Δ3</w:t>
            </w:r>
            <w:r w:rsidRPr="00846C29">
              <w:rPr>
                <w:rFonts w:ascii="Times New Roman" w:hAnsi="Times New Roman" w:cs="Times New Roman"/>
              </w:rPr>
              <w:softHyphen/>
              <w:t xml:space="preserve">–6 </w:t>
            </w:r>
          </w:p>
        </w:tc>
        <w:tc>
          <w:tcPr>
            <w:tcW w:w="1649" w:type="dxa"/>
          </w:tcPr>
          <w:p w14:paraId="3815E327" w14:textId="77777777" w:rsidR="006A1F39" w:rsidRPr="00846C29" w:rsidRDefault="006A1F39" w:rsidP="00FE5F0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0.10 (0.37)</w:t>
            </w:r>
          </w:p>
        </w:tc>
        <w:tc>
          <w:tcPr>
            <w:tcW w:w="1850" w:type="dxa"/>
          </w:tcPr>
          <w:p w14:paraId="3AB825F0" w14:textId="77777777" w:rsidR="006A1F39" w:rsidRPr="00846C29" w:rsidRDefault="006A1F39" w:rsidP="00FE5F0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846C29">
              <w:rPr>
                <w:rFonts w:ascii="Times New Roman" w:hAnsi="Times New Roman" w:cs="Times New Roman"/>
              </w:rPr>
              <w:t>0.02 (0.30)</w:t>
            </w:r>
          </w:p>
        </w:tc>
      </w:tr>
    </w:tbl>
    <w:p w14:paraId="5FEA43ED" w14:textId="77777777" w:rsidR="006A1F39" w:rsidRPr="00846C29" w:rsidRDefault="006A1F39" w:rsidP="006A1F39">
      <w:pPr>
        <w:widowControl/>
        <w:jc w:val="left"/>
        <w:rPr>
          <w:rFonts w:ascii="Times New Roman" w:hAnsi="Times New Roman" w:cs="Times New Roman"/>
        </w:rPr>
      </w:pPr>
      <w:r w:rsidRPr="00846C29">
        <w:rPr>
          <w:rFonts w:ascii="Times New Roman" w:hAnsi="Times New Roman" w:cs="Times New Roman"/>
        </w:rPr>
        <w:t>Δ0</w:t>
      </w:r>
      <w:r w:rsidRPr="00846C29">
        <w:rPr>
          <w:rFonts w:ascii="Times New Roman" w:hAnsi="Times New Roman" w:cs="Times New Roman"/>
        </w:rPr>
        <w:softHyphen/>
        <w:t xml:space="preserve">–3: the difference between baseline and 3 months; </w:t>
      </w:r>
    </w:p>
    <w:p w14:paraId="393CC054" w14:textId="77777777" w:rsidR="006A1F39" w:rsidRPr="00846C29" w:rsidRDefault="006A1F39" w:rsidP="006A1F39">
      <w:pPr>
        <w:widowControl/>
        <w:jc w:val="left"/>
        <w:rPr>
          <w:rFonts w:ascii="Times New Roman" w:hAnsi="Times New Roman" w:cs="Times New Roman"/>
        </w:rPr>
      </w:pPr>
      <w:r w:rsidRPr="00846C29">
        <w:rPr>
          <w:rFonts w:ascii="Times New Roman" w:hAnsi="Times New Roman" w:cs="Times New Roman"/>
        </w:rPr>
        <w:t>Δ3</w:t>
      </w:r>
      <w:r w:rsidRPr="00846C29">
        <w:rPr>
          <w:rFonts w:ascii="Times New Roman" w:hAnsi="Times New Roman" w:cs="Times New Roman"/>
        </w:rPr>
        <w:softHyphen/>
        <w:t>–6: the difference between 3 and 6 months</w:t>
      </w:r>
    </w:p>
    <w:p w14:paraId="6AAB1933" w14:textId="77777777" w:rsidR="006A1F39" w:rsidRPr="00F572E6" w:rsidRDefault="006A1F39" w:rsidP="006A1F39">
      <w:pPr>
        <w:widowControl/>
        <w:jc w:val="left"/>
        <w:rPr>
          <w:rFonts w:ascii="Times New Roman" w:hAnsi="Times New Roman" w:cs="Times New Roman"/>
        </w:rPr>
      </w:pPr>
    </w:p>
    <w:p w14:paraId="51E8002C" w14:textId="77777777" w:rsidR="000A167D" w:rsidRPr="006A1F39" w:rsidRDefault="000A167D"/>
    <w:sectPr w:rsidR="000A167D" w:rsidRPr="006A1F39" w:rsidSect="00D874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F39"/>
    <w:rsid w:val="000A167D"/>
    <w:rsid w:val="006A1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B807B"/>
  <w15:chartTrackingRefBased/>
  <w15:docId w15:val="{4993BB58-0705-4B1B-9C4A-3C301CC65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1F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A1F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282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MLYs</dc:creator>
  <cp:keywords/>
  <dc:description/>
  <cp:lastModifiedBy>MLYs</cp:lastModifiedBy>
  <cp:revision>1</cp:revision>
  <dcterms:created xsi:type="dcterms:W3CDTF">2024-02-18T18:52:00Z</dcterms:created>
  <dcterms:modified xsi:type="dcterms:W3CDTF">2024-02-18T18:53:00Z</dcterms:modified>
</cp:coreProperties>
</file>