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A3A32" w14:textId="050396A2" w:rsidR="00AA34E9" w:rsidRPr="00AA34E9" w:rsidRDefault="00BC4A60" w:rsidP="00AA34E9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t>T</w:t>
      </w:r>
      <w:r w:rsidR="00AA34E9" w:rsidRPr="00AA34E9">
        <w:rPr>
          <w:rFonts w:ascii="Times New Roman" w:hAnsi="Times New Roman" w:cs="Times New Roman"/>
          <w:b/>
          <w:bCs/>
          <w:szCs w:val="20"/>
        </w:rPr>
        <w:t xml:space="preserve">able </w:t>
      </w:r>
      <w:r>
        <w:rPr>
          <w:rFonts w:ascii="Times New Roman" w:hAnsi="Times New Roman" w:cs="Times New Roman"/>
          <w:b/>
          <w:bCs/>
          <w:szCs w:val="20"/>
        </w:rPr>
        <w:t>S</w:t>
      </w:r>
      <w:r w:rsidR="00AA34E9" w:rsidRPr="00AA34E9">
        <w:rPr>
          <w:rFonts w:ascii="Times New Roman" w:hAnsi="Times New Roman" w:cs="Times New Roman"/>
          <w:b/>
          <w:bCs/>
          <w:szCs w:val="20"/>
        </w:rPr>
        <w:t xml:space="preserve">1. </w:t>
      </w:r>
      <w:r w:rsidR="00AA34E9" w:rsidRPr="00AA34E9">
        <w:rPr>
          <w:rFonts w:ascii="Times New Roman" w:hAnsi="Times New Roman" w:cs="Times New Roman"/>
          <w:szCs w:val="20"/>
        </w:rPr>
        <w:t xml:space="preserve">Adjusted risk of coronary artery calcification according to the diabetic subtypes of metabolic dysfunction-associated fatty liver disease </w:t>
      </w:r>
    </w:p>
    <w:tbl>
      <w:tblPr>
        <w:tblStyle w:val="a3"/>
        <w:tblpPr w:leftFromText="142" w:rightFromText="142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739"/>
        <w:gridCol w:w="880"/>
        <w:gridCol w:w="1237"/>
        <w:gridCol w:w="1290"/>
        <w:gridCol w:w="1290"/>
        <w:gridCol w:w="1290"/>
        <w:gridCol w:w="1290"/>
      </w:tblGrid>
      <w:tr w:rsidR="00AA34E9" w:rsidRPr="008353C7" w14:paraId="0A456CD5" w14:textId="77777777" w:rsidTr="002F3F16">
        <w:tc>
          <w:tcPr>
            <w:tcW w:w="1739" w:type="dxa"/>
            <w:vAlign w:val="center"/>
          </w:tcPr>
          <w:p w14:paraId="4AC755C6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80" w:type="dxa"/>
            <w:vAlign w:val="center"/>
          </w:tcPr>
          <w:p w14:paraId="5C325CF4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Number</w:t>
            </w:r>
          </w:p>
        </w:tc>
        <w:tc>
          <w:tcPr>
            <w:tcW w:w="1237" w:type="dxa"/>
            <w:vAlign w:val="center"/>
          </w:tcPr>
          <w:p w14:paraId="1324D62F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Presence of CAC</w:t>
            </w:r>
          </w:p>
        </w:tc>
        <w:tc>
          <w:tcPr>
            <w:tcW w:w="1290" w:type="dxa"/>
            <w:vAlign w:val="center"/>
          </w:tcPr>
          <w:p w14:paraId="07397EE0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Unadjusted</w:t>
            </w:r>
          </w:p>
          <w:p w14:paraId="43C51AE3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 xml:space="preserve">OR </w:t>
            </w:r>
          </w:p>
          <w:p w14:paraId="7BA54330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(95% CI)</w:t>
            </w:r>
          </w:p>
        </w:tc>
        <w:tc>
          <w:tcPr>
            <w:tcW w:w="1290" w:type="dxa"/>
            <w:vAlign w:val="center"/>
          </w:tcPr>
          <w:p w14:paraId="0E0F88A5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Model 1</w:t>
            </w:r>
          </w:p>
          <w:p w14:paraId="04F9CD54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8353C7">
              <w:rPr>
                <w:rFonts w:ascii="Times New Roman" w:hAnsi="Times New Roman" w:cs="Times New Roman"/>
                <w:szCs w:val="20"/>
              </w:rPr>
              <w:t>aOR</w:t>
            </w:r>
            <w:proofErr w:type="spellEnd"/>
            <w:r w:rsidRPr="008353C7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7E46C982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(95% CI)</w:t>
            </w:r>
          </w:p>
        </w:tc>
        <w:tc>
          <w:tcPr>
            <w:tcW w:w="1290" w:type="dxa"/>
            <w:vAlign w:val="center"/>
          </w:tcPr>
          <w:p w14:paraId="7CAD70B1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Model 2</w:t>
            </w:r>
          </w:p>
          <w:p w14:paraId="24C928DE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8353C7">
              <w:rPr>
                <w:rFonts w:ascii="Times New Roman" w:hAnsi="Times New Roman" w:cs="Times New Roman"/>
                <w:szCs w:val="20"/>
              </w:rPr>
              <w:t>aOR</w:t>
            </w:r>
            <w:proofErr w:type="spellEnd"/>
            <w:r w:rsidRPr="008353C7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54319C25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(95% CI)</w:t>
            </w:r>
          </w:p>
        </w:tc>
        <w:tc>
          <w:tcPr>
            <w:tcW w:w="1290" w:type="dxa"/>
            <w:vAlign w:val="center"/>
          </w:tcPr>
          <w:p w14:paraId="0E402CEF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Model 3†</w:t>
            </w:r>
          </w:p>
          <w:p w14:paraId="4F08791B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8353C7">
              <w:rPr>
                <w:rFonts w:ascii="Times New Roman" w:hAnsi="Times New Roman" w:cs="Times New Roman"/>
                <w:szCs w:val="20"/>
              </w:rPr>
              <w:t>aOR</w:t>
            </w:r>
            <w:proofErr w:type="spellEnd"/>
            <w:r w:rsidRPr="008353C7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131AE810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(95% CI)</w:t>
            </w:r>
          </w:p>
        </w:tc>
      </w:tr>
      <w:tr w:rsidR="00AA34E9" w:rsidRPr="008353C7" w14:paraId="7DB34522" w14:textId="77777777" w:rsidTr="002F3F16">
        <w:tc>
          <w:tcPr>
            <w:tcW w:w="9016" w:type="dxa"/>
            <w:gridSpan w:val="7"/>
            <w:vAlign w:val="center"/>
          </w:tcPr>
          <w:p w14:paraId="246CD1A4" w14:textId="77777777" w:rsidR="00AA34E9" w:rsidRPr="008353C7" w:rsidRDefault="00AA34E9" w:rsidP="002F3F16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MAFLD-diabetic subtype</w:t>
            </w:r>
          </w:p>
        </w:tc>
      </w:tr>
      <w:tr w:rsidR="00AA34E9" w:rsidRPr="008353C7" w14:paraId="236E7B98" w14:textId="77777777" w:rsidTr="002F3F16">
        <w:trPr>
          <w:trHeight w:val="1134"/>
        </w:trPr>
        <w:tc>
          <w:tcPr>
            <w:tcW w:w="1739" w:type="dxa"/>
            <w:vAlign w:val="center"/>
          </w:tcPr>
          <w:p w14:paraId="61703145" w14:textId="77777777" w:rsidR="00AA34E9" w:rsidRPr="008353C7" w:rsidRDefault="00AA34E9" w:rsidP="002F3F16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No MAFLD-diabetes</w:t>
            </w:r>
          </w:p>
        </w:tc>
        <w:tc>
          <w:tcPr>
            <w:tcW w:w="880" w:type="dxa"/>
            <w:vAlign w:val="center"/>
          </w:tcPr>
          <w:p w14:paraId="281F1117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2425</w:t>
            </w:r>
          </w:p>
        </w:tc>
        <w:tc>
          <w:tcPr>
            <w:tcW w:w="1237" w:type="dxa"/>
            <w:vAlign w:val="center"/>
          </w:tcPr>
          <w:p w14:paraId="4ADF5DD8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149</w:t>
            </w:r>
          </w:p>
        </w:tc>
        <w:tc>
          <w:tcPr>
            <w:tcW w:w="1290" w:type="dxa"/>
            <w:vAlign w:val="center"/>
          </w:tcPr>
          <w:p w14:paraId="76201409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  <w:tc>
          <w:tcPr>
            <w:tcW w:w="1290" w:type="dxa"/>
            <w:vAlign w:val="center"/>
          </w:tcPr>
          <w:p w14:paraId="47ADA50A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  <w:tc>
          <w:tcPr>
            <w:tcW w:w="1290" w:type="dxa"/>
            <w:vAlign w:val="center"/>
          </w:tcPr>
          <w:p w14:paraId="6BA14F91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  <w:tc>
          <w:tcPr>
            <w:tcW w:w="1290" w:type="dxa"/>
            <w:vAlign w:val="center"/>
          </w:tcPr>
          <w:p w14:paraId="26764CD6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</w:tr>
      <w:tr w:rsidR="00AA34E9" w:rsidRPr="008353C7" w14:paraId="67105C90" w14:textId="77777777" w:rsidTr="002F3F16">
        <w:trPr>
          <w:trHeight w:val="1134"/>
        </w:trPr>
        <w:tc>
          <w:tcPr>
            <w:tcW w:w="1739" w:type="dxa"/>
            <w:vAlign w:val="center"/>
          </w:tcPr>
          <w:p w14:paraId="6088457E" w14:textId="77777777" w:rsidR="00AA34E9" w:rsidRPr="008353C7" w:rsidRDefault="00AA34E9" w:rsidP="002F3F16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MAFLD-diabetes</w:t>
            </w:r>
          </w:p>
        </w:tc>
        <w:tc>
          <w:tcPr>
            <w:tcW w:w="880" w:type="dxa"/>
            <w:vAlign w:val="center"/>
          </w:tcPr>
          <w:p w14:paraId="66DED35B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348</w:t>
            </w:r>
          </w:p>
        </w:tc>
        <w:tc>
          <w:tcPr>
            <w:tcW w:w="1237" w:type="dxa"/>
            <w:vAlign w:val="center"/>
          </w:tcPr>
          <w:p w14:paraId="0D5F2912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47</w:t>
            </w:r>
          </w:p>
        </w:tc>
        <w:tc>
          <w:tcPr>
            <w:tcW w:w="1290" w:type="dxa"/>
            <w:vAlign w:val="center"/>
          </w:tcPr>
          <w:p w14:paraId="16B7574E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 xml:space="preserve">2.39 </w:t>
            </w:r>
          </w:p>
          <w:p w14:paraId="129D14EB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(1.67-3.</w:t>
            </w:r>
            <w:proofErr w:type="gramStart"/>
            <w:r w:rsidRPr="008353C7">
              <w:rPr>
                <w:rFonts w:ascii="Times New Roman" w:hAnsi="Times New Roman" w:cs="Times New Roman"/>
                <w:szCs w:val="20"/>
              </w:rPr>
              <w:t>36)*</w:t>
            </w:r>
            <w:proofErr w:type="gramEnd"/>
          </w:p>
        </w:tc>
        <w:tc>
          <w:tcPr>
            <w:tcW w:w="1290" w:type="dxa"/>
            <w:vAlign w:val="center"/>
          </w:tcPr>
          <w:p w14:paraId="2F383D16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1.88</w:t>
            </w:r>
          </w:p>
          <w:p w14:paraId="1B8C33EF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(1.29-2.</w:t>
            </w:r>
            <w:proofErr w:type="gramStart"/>
            <w:r w:rsidRPr="008353C7">
              <w:rPr>
                <w:rFonts w:ascii="Times New Roman" w:hAnsi="Times New Roman" w:cs="Times New Roman"/>
                <w:szCs w:val="20"/>
              </w:rPr>
              <w:t>69)*</w:t>
            </w:r>
            <w:proofErr w:type="gramEnd"/>
          </w:p>
        </w:tc>
        <w:tc>
          <w:tcPr>
            <w:tcW w:w="1290" w:type="dxa"/>
            <w:vAlign w:val="center"/>
          </w:tcPr>
          <w:p w14:paraId="6CB1217A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 xml:space="preserve">1.69 </w:t>
            </w:r>
          </w:p>
          <w:p w14:paraId="625E345D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(1.15-2.</w:t>
            </w:r>
            <w:proofErr w:type="gramStart"/>
            <w:r w:rsidRPr="008353C7">
              <w:rPr>
                <w:rFonts w:ascii="Times New Roman" w:hAnsi="Times New Roman" w:cs="Times New Roman"/>
                <w:szCs w:val="20"/>
              </w:rPr>
              <w:t>44)*</w:t>
            </w:r>
            <w:proofErr w:type="gramEnd"/>
          </w:p>
        </w:tc>
        <w:tc>
          <w:tcPr>
            <w:tcW w:w="1290" w:type="dxa"/>
            <w:vAlign w:val="center"/>
          </w:tcPr>
          <w:p w14:paraId="530BB51E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0.88</w:t>
            </w:r>
          </w:p>
          <w:p w14:paraId="033017DE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(0.57-1.31)</w:t>
            </w:r>
          </w:p>
        </w:tc>
      </w:tr>
      <w:tr w:rsidR="00AA34E9" w:rsidRPr="008353C7" w14:paraId="3A8CA63A" w14:textId="77777777" w:rsidTr="002F3F16">
        <w:tc>
          <w:tcPr>
            <w:tcW w:w="9016" w:type="dxa"/>
            <w:gridSpan w:val="7"/>
            <w:vAlign w:val="center"/>
          </w:tcPr>
          <w:p w14:paraId="79BBF400" w14:textId="77777777" w:rsidR="00AA34E9" w:rsidRPr="008353C7" w:rsidRDefault="00AA34E9" w:rsidP="002F3F16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MAFLD-non diabetic subtype</w:t>
            </w:r>
          </w:p>
        </w:tc>
      </w:tr>
      <w:tr w:rsidR="00AA34E9" w:rsidRPr="008353C7" w14:paraId="75097F96" w14:textId="77777777" w:rsidTr="002F3F16">
        <w:trPr>
          <w:trHeight w:val="1134"/>
        </w:trPr>
        <w:tc>
          <w:tcPr>
            <w:tcW w:w="1739" w:type="dxa"/>
            <w:vAlign w:val="center"/>
          </w:tcPr>
          <w:p w14:paraId="40D1CD39" w14:textId="77777777" w:rsidR="00AA34E9" w:rsidRPr="008353C7" w:rsidRDefault="00AA34E9" w:rsidP="002F3F16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No MAFLD-non diabetes</w:t>
            </w:r>
          </w:p>
        </w:tc>
        <w:tc>
          <w:tcPr>
            <w:tcW w:w="880" w:type="dxa"/>
            <w:vAlign w:val="center"/>
          </w:tcPr>
          <w:p w14:paraId="4BBAC87E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1868</w:t>
            </w:r>
          </w:p>
        </w:tc>
        <w:tc>
          <w:tcPr>
            <w:tcW w:w="1237" w:type="dxa"/>
            <w:vAlign w:val="center"/>
          </w:tcPr>
          <w:p w14:paraId="57AA59DF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133</w:t>
            </w:r>
          </w:p>
        </w:tc>
        <w:tc>
          <w:tcPr>
            <w:tcW w:w="1290" w:type="dxa"/>
            <w:vAlign w:val="center"/>
          </w:tcPr>
          <w:p w14:paraId="3D46A085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  <w:tc>
          <w:tcPr>
            <w:tcW w:w="1290" w:type="dxa"/>
            <w:vAlign w:val="center"/>
          </w:tcPr>
          <w:p w14:paraId="5988E65B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  <w:tc>
          <w:tcPr>
            <w:tcW w:w="1290" w:type="dxa"/>
            <w:vAlign w:val="center"/>
          </w:tcPr>
          <w:p w14:paraId="73FA1B4E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  <w:tc>
          <w:tcPr>
            <w:tcW w:w="1290" w:type="dxa"/>
            <w:vAlign w:val="center"/>
          </w:tcPr>
          <w:p w14:paraId="5CF66EE7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1 (ref.)</w:t>
            </w:r>
          </w:p>
        </w:tc>
      </w:tr>
      <w:tr w:rsidR="00AA34E9" w:rsidRPr="008353C7" w14:paraId="7E12358C" w14:textId="77777777" w:rsidTr="008353C7">
        <w:trPr>
          <w:trHeight w:val="73"/>
        </w:trPr>
        <w:tc>
          <w:tcPr>
            <w:tcW w:w="1739" w:type="dxa"/>
            <w:vAlign w:val="center"/>
          </w:tcPr>
          <w:p w14:paraId="08709E5F" w14:textId="77777777" w:rsidR="00AA34E9" w:rsidRPr="008353C7" w:rsidRDefault="00AA34E9" w:rsidP="002F3F16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MAFLD-non diabetes</w:t>
            </w:r>
          </w:p>
        </w:tc>
        <w:tc>
          <w:tcPr>
            <w:tcW w:w="880" w:type="dxa"/>
            <w:vAlign w:val="center"/>
          </w:tcPr>
          <w:p w14:paraId="6378662C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905</w:t>
            </w:r>
          </w:p>
        </w:tc>
        <w:tc>
          <w:tcPr>
            <w:tcW w:w="1237" w:type="dxa"/>
            <w:vAlign w:val="center"/>
          </w:tcPr>
          <w:p w14:paraId="1CF480A6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63</w:t>
            </w:r>
          </w:p>
        </w:tc>
        <w:tc>
          <w:tcPr>
            <w:tcW w:w="1290" w:type="dxa"/>
            <w:vAlign w:val="center"/>
          </w:tcPr>
          <w:p w14:paraId="6AF831E6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 xml:space="preserve">0.98 </w:t>
            </w:r>
          </w:p>
          <w:p w14:paraId="4E9F3D57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(0.71-1.33)</w:t>
            </w:r>
          </w:p>
        </w:tc>
        <w:tc>
          <w:tcPr>
            <w:tcW w:w="1290" w:type="dxa"/>
            <w:vAlign w:val="center"/>
          </w:tcPr>
          <w:p w14:paraId="4E0104F3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NA</w:t>
            </w:r>
          </w:p>
        </w:tc>
        <w:tc>
          <w:tcPr>
            <w:tcW w:w="1290" w:type="dxa"/>
            <w:vAlign w:val="center"/>
          </w:tcPr>
          <w:p w14:paraId="1827D005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NA</w:t>
            </w:r>
          </w:p>
        </w:tc>
        <w:tc>
          <w:tcPr>
            <w:tcW w:w="1290" w:type="dxa"/>
            <w:vAlign w:val="center"/>
          </w:tcPr>
          <w:p w14:paraId="4A641F51" w14:textId="77777777" w:rsidR="00AA34E9" w:rsidRPr="008353C7" w:rsidRDefault="00AA34E9" w:rsidP="002F3F16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353C7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</w:tbl>
    <w:p w14:paraId="1B9D34DF" w14:textId="77777777" w:rsidR="00AA34E9" w:rsidRPr="00AA34E9" w:rsidRDefault="00AA34E9" w:rsidP="00AA34E9">
      <w:pPr>
        <w:spacing w:line="480" w:lineRule="auto"/>
        <w:rPr>
          <w:rFonts w:ascii="Times New Roman" w:hAnsi="Times New Roman" w:cs="Times New Roman"/>
          <w:szCs w:val="20"/>
        </w:rPr>
      </w:pPr>
      <w:r w:rsidRPr="00AA34E9">
        <w:rPr>
          <w:rFonts w:ascii="Times New Roman" w:hAnsi="Times New Roman" w:cs="Times New Roman"/>
          <w:szCs w:val="20"/>
        </w:rPr>
        <w:t xml:space="preserve">*P value &lt;0.05. Model 1, adjusted for age and sex; Model 2, model 1+ smoking, use of statin, advanced fibrosis; Model 3: †ASCVD risk score. Presence of severe CAC is defined as a CAC &gt;300 and advanced fibrosis is defined as a fibrosis-4 index </w:t>
      </w:r>
      <w:r w:rsidRPr="00AA34E9">
        <w:rPr>
          <w:rFonts w:ascii="Times New Roman" w:eastAsia="맑은 고딕" w:hAnsi="Times New Roman" w:cs="Times New Roman"/>
          <w:szCs w:val="20"/>
        </w:rPr>
        <w:t>≥</w:t>
      </w:r>
      <w:r w:rsidRPr="00AA34E9">
        <w:rPr>
          <w:rFonts w:ascii="Times New Roman" w:hAnsi="Times New Roman" w:cs="Times New Roman"/>
          <w:szCs w:val="20"/>
        </w:rPr>
        <w:t xml:space="preserve">2.67. †ASCVD risk score includes age, sex, race, smoking status, blood pressure, medication use of hypertension, diabetes status, total cholesterol, and high-density lipoprotein-cholesterol. </w:t>
      </w:r>
    </w:p>
    <w:p w14:paraId="1CB3DC68" w14:textId="79020FF9" w:rsidR="00F92B41" w:rsidRPr="00AA34E9" w:rsidRDefault="00AA34E9" w:rsidP="00AA34E9">
      <w:pPr>
        <w:rPr>
          <w:rFonts w:ascii="Times New Roman" w:hAnsi="Times New Roman" w:cs="Times New Roman"/>
          <w:szCs w:val="20"/>
        </w:rPr>
      </w:pPr>
      <w:r w:rsidRPr="00AA34E9">
        <w:rPr>
          <w:rFonts w:ascii="Times New Roman" w:hAnsi="Times New Roman" w:cs="Times New Roman"/>
          <w:szCs w:val="20"/>
        </w:rPr>
        <w:t xml:space="preserve">Abbreviations: ASCVD, atherosclerotic cardiovascular disease; CAC, coronary artery calcification; CI, confidence interval; DM, diabetes; MAFLD, metabolic dysfunction-associated fatty liver disease; NA, not applicable; </w:t>
      </w:r>
      <w:proofErr w:type="spellStart"/>
      <w:r w:rsidRPr="00AA34E9">
        <w:rPr>
          <w:rFonts w:ascii="Times New Roman" w:hAnsi="Times New Roman" w:cs="Times New Roman"/>
          <w:szCs w:val="20"/>
        </w:rPr>
        <w:t>aOR</w:t>
      </w:r>
      <w:proofErr w:type="spellEnd"/>
      <w:r w:rsidRPr="00AA34E9">
        <w:rPr>
          <w:rFonts w:ascii="Times New Roman" w:hAnsi="Times New Roman" w:cs="Times New Roman"/>
          <w:szCs w:val="20"/>
        </w:rPr>
        <w:t>, adjusted odds ratio; ref., reference</w:t>
      </w:r>
    </w:p>
    <w:sectPr w:rsidR="00F92B41" w:rsidRPr="00AA34E9" w:rsidSect="00AA34E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06C90" w14:textId="77777777" w:rsidR="008353C7" w:rsidRDefault="008353C7" w:rsidP="008353C7">
      <w:pPr>
        <w:spacing w:after="0" w:line="240" w:lineRule="auto"/>
      </w:pPr>
      <w:r>
        <w:separator/>
      </w:r>
    </w:p>
  </w:endnote>
  <w:endnote w:type="continuationSeparator" w:id="0">
    <w:p w14:paraId="53FC518B" w14:textId="77777777" w:rsidR="008353C7" w:rsidRDefault="008353C7" w:rsidP="00835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066CB" w14:textId="77777777" w:rsidR="008353C7" w:rsidRDefault="008353C7" w:rsidP="008353C7">
      <w:pPr>
        <w:spacing w:after="0" w:line="240" w:lineRule="auto"/>
      </w:pPr>
      <w:r>
        <w:separator/>
      </w:r>
    </w:p>
  </w:footnote>
  <w:footnote w:type="continuationSeparator" w:id="0">
    <w:p w14:paraId="645C6D32" w14:textId="77777777" w:rsidR="008353C7" w:rsidRDefault="008353C7" w:rsidP="008353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4E9"/>
    <w:rsid w:val="003B145B"/>
    <w:rsid w:val="008353C7"/>
    <w:rsid w:val="00AA34E9"/>
    <w:rsid w:val="00BC4A60"/>
    <w:rsid w:val="00DB1701"/>
    <w:rsid w:val="00F9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438C03"/>
  <w15:chartTrackingRefBased/>
  <w15:docId w15:val="{DE684E0C-178D-4741-83BB-761DD98AA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4E9"/>
    <w:pPr>
      <w:widowControl w:val="0"/>
      <w:wordWrap w:val="0"/>
      <w:autoSpaceDE w:val="0"/>
      <w:autoSpaceDN w:val="0"/>
      <w:jc w:val="both"/>
    </w:pPr>
    <w:rPr>
      <w:sz w:val="20"/>
      <w:lang w:val="en-GB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4E9"/>
    <w:pPr>
      <w:spacing w:after="0" w:line="240" w:lineRule="auto"/>
      <w:jc w:val="both"/>
    </w:pPr>
    <w:rPr>
      <w:sz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353C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353C7"/>
    <w:rPr>
      <w:sz w:val="20"/>
      <w:lang w:val="en-GB"/>
      <w14:ligatures w14:val="none"/>
    </w:rPr>
  </w:style>
  <w:style w:type="paragraph" w:styleId="a5">
    <w:name w:val="footer"/>
    <w:basedOn w:val="a"/>
    <w:link w:val="Char0"/>
    <w:uiPriority w:val="99"/>
    <w:unhideWhenUsed/>
    <w:rsid w:val="008353C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353C7"/>
    <w:rPr>
      <w:sz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Kyu Kang</dc:creator>
  <cp:keywords/>
  <dc:description/>
  <cp:lastModifiedBy>Min Kyu Kang</cp:lastModifiedBy>
  <cp:revision>3</cp:revision>
  <dcterms:created xsi:type="dcterms:W3CDTF">2024-02-01T23:35:00Z</dcterms:created>
  <dcterms:modified xsi:type="dcterms:W3CDTF">2024-02-22T17:43:00Z</dcterms:modified>
</cp:coreProperties>
</file>