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1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0"/>
        <w:gridCol w:w="1400"/>
        <w:gridCol w:w="1520"/>
        <w:gridCol w:w="1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 xml:space="preserve"> vs. II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 xml:space="preserve"> vs. III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 xml:space="preserve">  vs. IV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lung cancer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bladder cancer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0.7376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0.0955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0.4599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cervical cancer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0.0762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0.0431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0.2223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0.1008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colorectal cancer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0.3623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Endometrial cancer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0.3852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0.2008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Esophagus cancer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0.6592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Gastric cancer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0.4399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0.0008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&lt;0.0001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Laryngocarcinoma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0.6204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0.2375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Nasonasopharyngeal carcinoma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0.6706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Ovarian cancer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0.414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0.4745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IV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Renal Cell Cancer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0.8486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0.8038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0.2118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III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color w:val="000000"/>
                <w:kern w:val="0"/>
                <w:sz w:val="22"/>
                <w:szCs w:val="22"/>
              </w:rPr>
              <w:t>&gt;0.9999</w:t>
            </w:r>
          </w:p>
        </w:tc>
      </w:tr>
    </w:tbl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A4A"/>
    <w:rsid w:val="005F2C44"/>
    <w:rsid w:val="00610A2D"/>
    <w:rsid w:val="009E5A4A"/>
    <w:rsid w:val="00A743D8"/>
    <w:rsid w:val="1706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165</Words>
  <Characters>943</Characters>
  <Lines>7</Lines>
  <Paragraphs>2</Paragraphs>
  <TotalTime>2</TotalTime>
  <ScaleCrop>false</ScaleCrop>
  <LinksUpToDate>false</LinksUpToDate>
  <CharactersWithSpaces>1106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2019-11-01T17:30:00Z</dcterms:created>
  <dc:creator>eoh</dc:creator>
  <cp:lastModifiedBy>青青子衿</cp:lastModifiedBy>
  <dcterms:modified xsi:type="dcterms:W3CDTF">2019-11-04T08:43:40Z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