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upplemental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Demographic characteristic of the enrolled patients </w:t>
      </w:r>
    </w:p>
    <w:tbl>
      <w:tblPr>
        <w:tblStyle w:val="7"/>
        <w:tblW w:w="79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1180"/>
        <w:gridCol w:w="1088"/>
        <w:gridCol w:w="852"/>
        <w:gridCol w:w="1600"/>
        <w:gridCol w:w="1224"/>
        <w:gridCol w:w="1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75" w:hRule="atLeast"/>
        </w:trPr>
        <w:tc>
          <w:tcPr>
            <w:tcW w:w="73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No.</w:t>
            </w:r>
          </w:p>
        </w:tc>
        <w:tc>
          <w:tcPr>
            <w:tcW w:w="11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Group</w:t>
            </w:r>
          </w:p>
        </w:tc>
        <w:tc>
          <w:tcPr>
            <w:tcW w:w="108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Age (yrs)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symptoms duration (years)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operation level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Body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mass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60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MIS-TLIF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L3-L4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1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L5-S1</w:t>
            </w:r>
          </w:p>
        </w:tc>
        <w:tc>
          <w:tcPr>
            <w:tcW w:w="1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33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18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Endo-TLIF</w:t>
            </w:r>
          </w:p>
        </w:tc>
        <w:tc>
          <w:tcPr>
            <w:tcW w:w="1088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60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4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L4-L5</w:t>
            </w:r>
          </w:p>
        </w:tc>
        <w:tc>
          <w:tcPr>
            <w:tcW w:w="1248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27.5</w:t>
            </w:r>
          </w:p>
        </w:tc>
      </w:tr>
    </w:tbl>
    <w:p>
      <w:pPr>
        <w:spacing w:line="360" w:lineRule="auto"/>
        <w:jc w:val="both"/>
        <w:rPr>
          <w:rFonts w:hint="eastAsia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313" w:rightChars="-149"/>
        <w:jc w:val="center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313" w:rightChars="-149"/>
        <w:jc w:val="center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313" w:rightChars="-149"/>
        <w:jc w:val="center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center"/>
        <w:rPr>
          <w:rFonts w:hint="default" w:ascii="Times New Roman" w:hAnsi="Times New Roman" w:eastAsia="等线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313" w:rightChars="-149"/>
        <w:jc w:val="left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Supplemental Table 2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Perioperative and return to work results comparison between patients in two groups</w:t>
      </w:r>
    </w:p>
    <w:tbl>
      <w:tblPr>
        <w:tblStyle w:val="7"/>
        <w:tblpPr w:leftFromText="180" w:rightFromText="180" w:vertAnchor="text" w:horzAnchor="page" w:tblpX="4" w:tblpY="394"/>
        <w:tblOverlap w:val="never"/>
        <w:tblW w:w="119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3"/>
        <w:gridCol w:w="1120"/>
        <w:gridCol w:w="1170"/>
        <w:gridCol w:w="1030"/>
        <w:gridCol w:w="1330"/>
        <w:gridCol w:w="890"/>
        <w:gridCol w:w="880"/>
        <w:gridCol w:w="1110"/>
        <w:gridCol w:w="1020"/>
        <w:gridCol w:w="710"/>
        <w:gridCol w:w="1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No.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Group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Operative time (min)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Blood loss (ml)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postoperative hospitalization (days)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 xml:space="preserve">leaving bed time 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days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Analgesic ratio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%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Mean return to work time (weeks)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Rate of return to work (%)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Radiation exposure time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8"/>
                <w:rFonts w:hint="default" w:ascii="Times New Roman" w:hAnsi="Times New Roman" w:eastAsia="等线" w:cs="Times New Roman"/>
                <w:sz w:val="21"/>
                <w:szCs w:val="21"/>
                <w:lang w:val="en-US" w:eastAsia="zh-CN" w:bidi="ar"/>
              </w:rPr>
              <w:t>s</w:t>
            </w:r>
            <w:r>
              <w:rPr>
                <w:rStyle w:val="19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Complications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 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137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superficial infection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111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104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123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94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MIS-TLIF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FFFFFF"/>
                <w:sz w:val="21"/>
                <w:szCs w:val="21"/>
                <w:u w:val="none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cage migration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Endo-TLIF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tbl>
      <w:tblPr>
        <w:tblStyle w:val="7"/>
        <w:tblW w:w="160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1292"/>
        <w:gridCol w:w="570"/>
        <w:gridCol w:w="710"/>
        <w:gridCol w:w="530"/>
        <w:gridCol w:w="620"/>
        <w:gridCol w:w="150"/>
        <w:gridCol w:w="620"/>
        <w:gridCol w:w="700"/>
        <w:gridCol w:w="620"/>
        <w:gridCol w:w="380"/>
        <w:gridCol w:w="470"/>
        <w:gridCol w:w="590"/>
        <w:gridCol w:w="930"/>
        <w:gridCol w:w="580"/>
        <w:gridCol w:w="1300"/>
        <w:gridCol w:w="370"/>
        <w:gridCol w:w="50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6057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Supplemental Table 3</w:t>
            </w:r>
            <w:r>
              <w:rPr>
                <w:rStyle w:val="20"/>
                <w:rFonts w:eastAsia="等线"/>
                <w:lang w:val="en-US" w:eastAsia="zh-CN" w:bidi="ar"/>
              </w:rPr>
              <w:t xml:space="preserve"> Serum levels of inflammatory markers measured at 3 time points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054" w:type="dxa"/>
          <w:trHeight w:val="300" w:hRule="atLeast"/>
        </w:trPr>
        <w:tc>
          <w:tcPr>
            <w:tcW w:w="5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0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Preoperative</w:t>
            </w:r>
          </w:p>
        </w:tc>
        <w:tc>
          <w:tcPr>
            <w:tcW w:w="232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First Day</w:t>
            </w:r>
          </w:p>
        </w:tc>
        <w:tc>
          <w:tcPr>
            <w:tcW w:w="424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Fourth Day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955" w:hRule="atLeast"/>
        </w:trPr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Group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WBC (109/L)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TNF-a (pg/mL)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 (mg/L)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ESR(mm/60min)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WBC (109/L)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TNF-a (pg/mL)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 (mg/L)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ESR(mm/60min)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WBC (109/L)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TNF-a (pg/mL)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 (mg/L)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ESR(mm/60min)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 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20.2 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30.9 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22.10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19.31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13.05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28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11.89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14.6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12.7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13.3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6.5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 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5424" w:type="dxa"/>
          <w:trHeight w:val="310" w:hRule="atLeast"/>
        </w:trPr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5.9 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 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7.86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 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24.8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tbl>
      <w:tblPr>
        <w:tblStyle w:val="7"/>
        <w:tblW w:w="1950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1180"/>
        <w:gridCol w:w="570"/>
        <w:gridCol w:w="690"/>
        <w:gridCol w:w="590"/>
        <w:gridCol w:w="690"/>
        <w:gridCol w:w="540"/>
        <w:gridCol w:w="710"/>
        <w:gridCol w:w="640"/>
        <w:gridCol w:w="670"/>
        <w:gridCol w:w="280"/>
        <w:gridCol w:w="320"/>
        <w:gridCol w:w="630"/>
        <w:gridCol w:w="630"/>
        <w:gridCol w:w="640"/>
        <w:gridCol w:w="260"/>
        <w:gridCol w:w="410"/>
        <w:gridCol w:w="260"/>
        <w:gridCol w:w="440"/>
        <w:gridCol w:w="690"/>
        <w:gridCol w:w="81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9502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Supplemental Table 4 </w:t>
            </w:r>
            <w:bookmarkStart w:id="0" w:name="_GoBack"/>
            <w:r>
              <w:rPr>
                <w:rFonts w:hint="default" w:ascii="Times New Roman" w:hAnsi="Times New Roman" w:eastAsia="等线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Clinical results and segmental lordosis comparison between patients in two groups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00" w:hRule="atLeast"/>
        </w:trPr>
        <w:tc>
          <w:tcPr>
            <w:tcW w:w="4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 back VAS</w:t>
            </w:r>
          </w:p>
        </w:tc>
        <w:tc>
          <w:tcPr>
            <w:tcW w:w="2840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Lower extremity VAS</w:t>
            </w:r>
          </w:p>
        </w:tc>
        <w:tc>
          <w:tcPr>
            <w:tcW w:w="222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ODI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Segmental lordosis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Fusion status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955" w:hRule="atLeast"/>
        </w:trPr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Group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day after surgery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 months after surgery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months after surgery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day after surgery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 months after surgery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months after surgery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day after surgery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 months after surgery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months after surgery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months after surgery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 years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MIS-TLIF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28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179" w:type="dxa"/>
          <w:trHeight w:val="310" w:hRule="atLeast"/>
        </w:trPr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Endo-TLIF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line="360" w:lineRule="auto"/>
        <w:jc w:val="left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</w:p>
    <w:p/>
    <w:sectPr>
      <w:pgSz w:w="11906" w:h="16838"/>
      <w:pgMar w:top="1440" w:right="1486" w:bottom="1440" w:left="3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A6"/>
    <w:rsid w:val="004B497F"/>
    <w:rsid w:val="005E0333"/>
    <w:rsid w:val="00C948A6"/>
    <w:rsid w:val="00F70692"/>
    <w:rsid w:val="0C291DCE"/>
    <w:rsid w:val="17447BC9"/>
    <w:rsid w:val="42A3447F"/>
    <w:rsid w:val="4C67252C"/>
    <w:rsid w:val="4D80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14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character" w:customStyle="1" w:styleId="13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标题 4 Char"/>
    <w:basedOn w:val="9"/>
    <w:link w:val="3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5">
    <w:name w:val="apple-converted-space"/>
    <w:basedOn w:val="9"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highlight"/>
    <w:basedOn w:val="9"/>
    <w:uiPriority w:val="0"/>
  </w:style>
  <w:style w:type="character" w:customStyle="1" w:styleId="18">
    <w:name w:val="font4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0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9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550</Words>
  <Characters>3138</Characters>
  <Lines>26</Lines>
  <Paragraphs>7</Paragraphs>
  <TotalTime>18</TotalTime>
  <ScaleCrop>false</ScaleCrop>
  <LinksUpToDate>false</LinksUpToDate>
  <CharactersWithSpaces>3681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2019-08-30T01:52:00Z</dcterms:created>
  <dc:creator>xbany</dc:creator>
  <cp:lastModifiedBy>吕游</cp:lastModifiedBy>
  <dcterms:modified xsi:type="dcterms:W3CDTF">2021-05-24T13:34:38Z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