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E4CD6B" w14:textId="77777777" w:rsidR="007A4B4D" w:rsidRPr="00075F4C" w:rsidRDefault="007A4B4D" w:rsidP="007A4B4D">
      <w:pPr>
        <w:spacing w:line="360" w:lineRule="auto"/>
        <w:jc w:val="both"/>
        <w:rPr>
          <w:rFonts w:ascii="Times New Roman" w:hAnsi="Times New Roman" w:cs="Times New Roman"/>
          <w:bCs/>
          <w:sz w:val="20"/>
          <w:szCs w:val="20"/>
          <w:lang w:val="en-US"/>
        </w:rPr>
      </w:pPr>
      <w:r w:rsidRPr="00075F4C">
        <w:rPr>
          <w:rFonts w:ascii="Times New Roman" w:eastAsia="Times New Roman" w:hAnsi="Times New Roman" w:cs="Times New Roman"/>
          <w:b/>
          <w:bCs/>
          <w:iCs/>
          <w:color w:val="000000"/>
          <w:sz w:val="20"/>
          <w:szCs w:val="20"/>
        </w:rPr>
        <w:t xml:space="preserve">Supplementary figure 1:) </w:t>
      </w:r>
      <w:r w:rsidRPr="00075F4C">
        <w:rPr>
          <w:rFonts w:ascii="Times New Roman" w:eastAsia="Times New Roman" w:hAnsi="Times New Roman" w:cs="Times New Roman"/>
          <w:iCs/>
          <w:color w:val="000000"/>
          <w:sz w:val="20"/>
          <w:szCs w:val="20"/>
          <w:lang w:val="en-US"/>
        </w:rPr>
        <w:t xml:space="preserve">4T1 cells were treated with various concentration of doxycycline(Dox) and IC50 (25.12 </w:t>
      </w:r>
      <w:r w:rsidRPr="00075F4C">
        <w:rPr>
          <w:rFonts w:ascii="Times New Roman" w:eastAsia="Times New Roman" w:hAnsi="Times New Roman" w:cs="Times New Roman"/>
          <w:iCs/>
          <w:color w:val="000000"/>
          <w:sz w:val="20"/>
          <w:szCs w:val="20"/>
          <w:lang w:val="el-GR"/>
        </w:rPr>
        <w:t>μ</w:t>
      </w:r>
      <w:r w:rsidRPr="00075F4C">
        <w:rPr>
          <w:rFonts w:ascii="Times New Roman" w:eastAsia="Times New Roman" w:hAnsi="Times New Roman" w:cs="Times New Roman"/>
          <w:iCs/>
          <w:color w:val="000000"/>
          <w:sz w:val="20"/>
          <w:szCs w:val="20"/>
          <w:lang w:val="en-US"/>
        </w:rPr>
        <w:t>g/ml)  value was determined  by MTT assays (A) 4T1 cells  were treated with doxycycline 20</w:t>
      </w:r>
      <w:r w:rsidRPr="00075F4C">
        <w:rPr>
          <w:rFonts w:ascii="Times New Roman" w:eastAsia="Times New Roman" w:hAnsi="Times New Roman" w:cs="Times New Roman"/>
          <w:iCs/>
          <w:color w:val="000000"/>
          <w:sz w:val="20"/>
          <w:szCs w:val="20"/>
          <w:lang w:val="el-GR"/>
        </w:rPr>
        <w:t>μ</w:t>
      </w:r>
      <w:r w:rsidRPr="00075F4C">
        <w:rPr>
          <w:rFonts w:ascii="Times New Roman" w:eastAsia="Times New Roman" w:hAnsi="Times New Roman" w:cs="Times New Roman"/>
          <w:iCs/>
          <w:color w:val="000000"/>
          <w:sz w:val="20"/>
          <w:szCs w:val="20"/>
          <w:lang w:val="en-US"/>
        </w:rPr>
        <w:t>g/ml for 24 hours and Bcl2 and CDK4 expressions were analyzed using Western blotting (B,C) In parallel experiment Caspase-3 activity was measured using chemiluminescence substrate Assays (D) 4T1 cells  were treated with doxycycline 20</w:t>
      </w:r>
      <w:r w:rsidRPr="00075F4C">
        <w:rPr>
          <w:rFonts w:ascii="Times New Roman" w:eastAsia="Times New Roman" w:hAnsi="Times New Roman" w:cs="Times New Roman"/>
          <w:iCs/>
          <w:color w:val="000000"/>
          <w:sz w:val="20"/>
          <w:szCs w:val="20"/>
          <w:lang w:val="el-GR"/>
        </w:rPr>
        <w:t>μ</w:t>
      </w:r>
      <w:r w:rsidRPr="00075F4C">
        <w:rPr>
          <w:rFonts w:ascii="Times New Roman" w:eastAsia="Times New Roman" w:hAnsi="Times New Roman" w:cs="Times New Roman"/>
          <w:iCs/>
          <w:color w:val="000000"/>
          <w:sz w:val="20"/>
          <w:szCs w:val="20"/>
          <w:lang w:val="en-US"/>
        </w:rPr>
        <w:t xml:space="preserve">g/ml for 24 hours and apoptotic/necrotic cell death was analysed using Annexin FITC/PI staining (E) </w:t>
      </w:r>
      <w:r w:rsidRPr="00075F4C">
        <w:rPr>
          <w:rFonts w:ascii="Times New Roman" w:eastAsia="Times New Roman" w:hAnsi="Times New Roman" w:cs="Times New Roman"/>
          <w:iCs/>
          <w:color w:val="000000"/>
          <w:sz w:val="20"/>
          <w:szCs w:val="20"/>
        </w:rPr>
        <w:t>Cells cycle was evaluted using  flow cytometry stained with Propidium iodide PI (F) Clonogenic assay of 4T1 cells treated with doxycycline 20</w:t>
      </w:r>
      <w:r w:rsidRPr="00075F4C">
        <w:rPr>
          <w:rFonts w:ascii="Times New Roman" w:eastAsia="Times New Roman" w:hAnsi="Times New Roman" w:cs="Times New Roman"/>
          <w:iCs/>
          <w:color w:val="000000"/>
          <w:sz w:val="20"/>
          <w:szCs w:val="20"/>
          <w:lang w:val="el-GR"/>
        </w:rPr>
        <w:t>μ</w:t>
      </w:r>
      <w:r w:rsidRPr="00075F4C">
        <w:rPr>
          <w:rFonts w:ascii="Times New Roman" w:eastAsia="Times New Roman" w:hAnsi="Times New Roman" w:cs="Times New Roman"/>
          <w:iCs/>
          <w:color w:val="000000"/>
          <w:sz w:val="20"/>
          <w:szCs w:val="20"/>
          <w:lang w:val="en-US"/>
        </w:rPr>
        <w:t xml:space="preserve">g/ml </w:t>
      </w:r>
      <w:r w:rsidRPr="00075F4C">
        <w:rPr>
          <w:rFonts w:ascii="Times New Roman" w:eastAsia="Times New Roman" w:hAnsi="Times New Roman" w:cs="Times New Roman"/>
          <w:iCs/>
          <w:color w:val="000000"/>
          <w:sz w:val="20"/>
          <w:szCs w:val="20"/>
        </w:rPr>
        <w:t>for 24h a photograph of petri-dishes in a representative experiment is shown (G)</w:t>
      </w:r>
      <w:r w:rsidRPr="00075F4C">
        <w:rPr>
          <w:rFonts w:ascii="Times New Roman" w:eastAsia="Times New Roman" w:hAnsi="Times New Roman" w:cs="Times New Roman"/>
          <w:iCs/>
          <w:color w:val="000000"/>
          <w:sz w:val="20"/>
          <w:szCs w:val="20"/>
          <w:lang w:val="en-US"/>
        </w:rPr>
        <w:t xml:space="preserve"> </w:t>
      </w:r>
      <w:r w:rsidRPr="00075F4C">
        <w:rPr>
          <w:rFonts w:ascii="Times New Roman" w:eastAsia="Times New Roman" w:hAnsi="Times New Roman" w:cs="Times New Roman"/>
          <w:iCs/>
          <w:color w:val="000000"/>
          <w:sz w:val="20"/>
          <w:szCs w:val="20"/>
        </w:rPr>
        <w:t xml:space="preserve">Analysis of apoptotic and necrotic of 4T1 cells in the presence of doxycycline </w:t>
      </w:r>
      <w:r w:rsidRPr="00075F4C">
        <w:rPr>
          <w:rFonts w:ascii="Times New Roman" w:eastAsia="Times New Roman" w:hAnsi="Times New Roman" w:cs="Times New Roman"/>
          <w:iCs/>
          <w:color w:val="000000"/>
          <w:sz w:val="20"/>
          <w:szCs w:val="20"/>
          <w:lang w:val="en-US"/>
        </w:rPr>
        <w:t>20</w:t>
      </w:r>
      <w:r w:rsidRPr="00075F4C">
        <w:rPr>
          <w:rFonts w:ascii="Times New Roman" w:eastAsia="Times New Roman" w:hAnsi="Times New Roman" w:cs="Times New Roman"/>
          <w:iCs/>
          <w:color w:val="000000"/>
          <w:sz w:val="20"/>
          <w:szCs w:val="20"/>
          <w:lang w:val="el-GR"/>
        </w:rPr>
        <w:t>μ</w:t>
      </w:r>
      <w:r w:rsidRPr="00075F4C">
        <w:rPr>
          <w:rFonts w:ascii="Times New Roman" w:eastAsia="Times New Roman" w:hAnsi="Times New Roman" w:cs="Times New Roman"/>
          <w:iCs/>
          <w:color w:val="000000"/>
          <w:sz w:val="20"/>
          <w:szCs w:val="20"/>
          <w:lang w:val="en-US"/>
        </w:rPr>
        <w:t xml:space="preserve">g/ml  </w:t>
      </w:r>
      <w:r w:rsidRPr="00075F4C">
        <w:rPr>
          <w:rFonts w:ascii="Times New Roman" w:eastAsia="Times New Roman" w:hAnsi="Times New Roman" w:cs="Times New Roman"/>
          <w:iCs/>
          <w:color w:val="000000"/>
          <w:sz w:val="20"/>
          <w:szCs w:val="20"/>
        </w:rPr>
        <w:t xml:space="preserve">was determined by AO/PI staining methods (H) 4T1 cells treated with doxycycline 20µg/ml  with different time period. Wound area measured by Representative bright-field images (I). </w:t>
      </w:r>
      <w:r w:rsidRPr="00075F4C">
        <w:rPr>
          <w:rFonts w:ascii="Times New Roman" w:hAnsi="Times New Roman" w:cs="Times New Roman"/>
          <w:sz w:val="20"/>
          <w:szCs w:val="20"/>
          <w:lang w:val="en-US"/>
        </w:rPr>
        <w:t>Representative supplementary figure 1 group name mention as UT=Untreated, Dox=Doxycycline, AO=</w:t>
      </w:r>
      <w:r w:rsidRPr="00075F4C">
        <w:rPr>
          <w:rFonts w:ascii="Arial" w:hAnsi="Arial" w:cs="Arial"/>
          <w:b/>
          <w:bCs/>
          <w:color w:val="5F6368"/>
          <w:sz w:val="21"/>
        </w:rPr>
        <w:t xml:space="preserve"> </w:t>
      </w:r>
      <w:r w:rsidRPr="00075F4C">
        <w:rPr>
          <w:rFonts w:ascii="Times New Roman" w:hAnsi="Times New Roman" w:cs="Times New Roman"/>
          <w:bCs/>
          <w:sz w:val="20"/>
          <w:szCs w:val="20"/>
        </w:rPr>
        <w:t>Acridine orange, I= Propidium iodide.</w:t>
      </w:r>
      <w:r w:rsidRPr="00075F4C">
        <w:rPr>
          <w:rFonts w:ascii="Times New Roman" w:hAnsi="Times New Roman" w:cs="Times New Roman"/>
          <w:sz w:val="20"/>
          <w:szCs w:val="20"/>
          <w:lang w:val="en-US"/>
        </w:rPr>
        <w:t xml:space="preserve"> </w:t>
      </w:r>
      <w:r w:rsidRPr="00075F4C">
        <w:rPr>
          <w:rFonts w:ascii="Times New Roman" w:hAnsi="Times New Roman" w:cs="Times New Roman"/>
          <w:bCs/>
          <w:sz w:val="20"/>
          <w:szCs w:val="20"/>
          <w:lang w:val="en-US"/>
        </w:rPr>
        <w:t>Data are of three experiments and represented as mean ± SEM. Statistical significance was determined by Two-way ANOVA with Turkey’s multiple comparison (n=5 ***p &lt; 0.0001; **p &lt; 0.001; *p &lt; 0.05)</w:t>
      </w:r>
    </w:p>
    <w:p w14:paraId="2BA98573" w14:textId="77777777" w:rsidR="007A4B4D" w:rsidRPr="00075F4C" w:rsidRDefault="007A4B4D" w:rsidP="007A4B4D">
      <w:pPr>
        <w:spacing w:after="384" w:line="360" w:lineRule="auto"/>
        <w:jc w:val="both"/>
        <w:rPr>
          <w:rFonts w:ascii="Times New Roman" w:eastAsia="Times New Roman" w:hAnsi="Times New Roman" w:cs="Times New Roman"/>
          <w:iCs/>
          <w:color w:val="000000"/>
          <w:sz w:val="20"/>
          <w:szCs w:val="20"/>
        </w:rPr>
      </w:pPr>
      <w:r w:rsidRPr="00075F4C">
        <w:rPr>
          <w:rFonts w:ascii="Times New Roman" w:eastAsia="Times New Roman" w:hAnsi="Times New Roman" w:cs="Times New Roman"/>
          <w:b/>
          <w:bCs/>
          <w:iCs/>
          <w:color w:val="000000"/>
          <w:sz w:val="20"/>
          <w:szCs w:val="20"/>
        </w:rPr>
        <w:t>Supplementary figure 2 :</w:t>
      </w:r>
      <w:r w:rsidRPr="00075F4C">
        <w:rPr>
          <w:rFonts w:ascii="Times New Roman" w:eastAsia="Times New Roman" w:hAnsi="Times New Roman" w:cs="Times New Roman"/>
          <w:b/>
          <w:bCs/>
          <w:iCs/>
          <w:color w:val="000000"/>
          <w:sz w:val="20"/>
          <w:szCs w:val="20"/>
          <w:lang w:val="en-US"/>
        </w:rPr>
        <w:t>)</w:t>
      </w:r>
      <w:r w:rsidRPr="00075F4C">
        <w:rPr>
          <w:rFonts w:ascii="Times New Roman" w:eastAsia="Times New Roman" w:hAnsi="Times New Roman" w:cs="Times New Roman"/>
          <w:b/>
          <w:bCs/>
          <w:iCs/>
          <w:color w:val="000000"/>
          <w:sz w:val="20"/>
          <w:szCs w:val="20"/>
        </w:rPr>
        <w:t xml:space="preserve"> </w:t>
      </w:r>
      <w:r w:rsidRPr="00075F4C">
        <w:rPr>
          <w:rFonts w:ascii="Times New Roman" w:eastAsia="Times New Roman" w:hAnsi="Times New Roman" w:cs="Times New Roman"/>
          <w:iCs/>
          <w:color w:val="000000"/>
          <w:sz w:val="20"/>
          <w:szCs w:val="20"/>
        </w:rPr>
        <w:t>Gating strategy for macrophages Polarization. The BMDMs were stained for CD11b-PE, CD206-APC and CD86-FITC independently.BMDMs were gated using forward scatter FSC-H vs side scatter SSC-H plot and unstained cells (≥ 10,000 events). BMDMs cells were then analyzed for CD11b, CD86 (M1 marker) and CD206 (M2 marker). The gated CD11b positive cells were further gated to CD86 and CD206 positive cells respectively (A) BMDMs cells polarized into M1 and M2 cells were treated with TMC followed by doxycycline 20</w:t>
      </w:r>
      <w:r w:rsidRPr="00075F4C">
        <w:rPr>
          <w:rFonts w:ascii="Times New Roman" w:eastAsia="Times New Roman" w:hAnsi="Times New Roman" w:cs="Times New Roman"/>
          <w:iCs/>
          <w:color w:val="000000"/>
          <w:sz w:val="20"/>
          <w:szCs w:val="20"/>
          <w:lang w:val="el-GR"/>
        </w:rPr>
        <w:t>μ</w:t>
      </w:r>
      <w:r w:rsidRPr="00075F4C">
        <w:rPr>
          <w:rFonts w:ascii="Times New Roman" w:eastAsia="Times New Roman" w:hAnsi="Times New Roman" w:cs="Times New Roman"/>
          <w:iCs/>
          <w:color w:val="000000"/>
          <w:sz w:val="20"/>
          <w:szCs w:val="20"/>
          <w:lang w:val="en-US"/>
        </w:rPr>
        <w:t>g/ml</w:t>
      </w:r>
      <w:r w:rsidRPr="00075F4C">
        <w:rPr>
          <w:rFonts w:ascii="Times New Roman" w:eastAsia="Times New Roman" w:hAnsi="Times New Roman" w:cs="Times New Roman"/>
          <w:iCs/>
          <w:color w:val="000000"/>
          <w:sz w:val="20"/>
          <w:szCs w:val="20"/>
        </w:rPr>
        <w:t xml:space="preserve"> for 24h and Argenase-1 and INOS expression was analyzed by Western blotting (B).Gating strategy for CD86 and CD206 population in breast tumor tissue (Mixed cells population) isolated from tumor bearing mice. The breast tumor tissue (Mixed cells population) cells were stained for CD11b-PE, CD86 FITC and CD206 APC independently. Breast tumor tissue cells were gated using forward scatter FSC-H vs side scatter SSC-H plot and unstained cells (≥ 10,000 events). The cells were then analyzed for CD11b, CD86 (M1 marker) and CD206 (M2 marker) by flow cytometry. The gated CD11b positive cells were further gated to CD86 and CD206 positive cells respectively (c).</w:t>
      </w:r>
    </w:p>
    <w:p w14:paraId="21714D25" w14:textId="77777777" w:rsidR="007A4B4D" w:rsidRPr="00075F4C" w:rsidRDefault="007A4B4D" w:rsidP="007A4B4D">
      <w:pPr>
        <w:spacing w:after="384" w:line="360" w:lineRule="auto"/>
        <w:jc w:val="both"/>
        <w:rPr>
          <w:rFonts w:ascii="Times New Roman" w:eastAsia="Times New Roman" w:hAnsi="Times New Roman" w:cs="Times New Roman"/>
          <w:iCs/>
          <w:color w:val="000000"/>
          <w:sz w:val="20"/>
          <w:szCs w:val="20"/>
        </w:rPr>
      </w:pPr>
      <w:r w:rsidRPr="00075F4C">
        <w:rPr>
          <w:rFonts w:ascii="Times New Roman" w:eastAsia="Times New Roman" w:hAnsi="Times New Roman" w:cs="Times New Roman"/>
          <w:b/>
          <w:bCs/>
          <w:iCs/>
          <w:color w:val="000000"/>
          <w:sz w:val="20"/>
          <w:szCs w:val="20"/>
        </w:rPr>
        <w:t>Fig: Supplementary figure 3 :)</w:t>
      </w:r>
      <w:r w:rsidRPr="00075F4C">
        <w:rPr>
          <w:rFonts w:ascii="Times New Roman" w:eastAsia="Times New Roman" w:hAnsi="Times New Roman" w:cs="Times New Roman"/>
          <w:b/>
          <w:bCs/>
          <w:iCs/>
          <w:color w:val="000000"/>
          <w:sz w:val="20"/>
          <w:szCs w:val="20"/>
          <w:lang w:val="en-US"/>
        </w:rPr>
        <w:t xml:space="preserve"> </w:t>
      </w:r>
      <w:r w:rsidRPr="00075F4C">
        <w:rPr>
          <w:rFonts w:ascii="Times New Roman" w:eastAsia="Times New Roman" w:hAnsi="Times New Roman" w:cs="Times New Roman"/>
          <w:bCs/>
          <w:iCs/>
          <w:color w:val="000000"/>
          <w:sz w:val="20"/>
          <w:szCs w:val="20"/>
          <w:lang w:val="en-US"/>
        </w:rPr>
        <w:t>Gating strategy for CD4 and CD8 population in Tumor infiltrating lymph nodes (TILs) cells isolated from tumor bearing mice. The lymph nodes cells were stained for CD3-PE cy 5.5, CD8-APC-A750 and CD4-PB450 independently. Inguinal lymph nodes were gated using forward scatter FSC-H vs side scatter SSC-H plot and unstained cells (≥ 10,000 events)</w:t>
      </w:r>
      <w:r w:rsidRPr="00075F4C">
        <w:rPr>
          <w:rFonts w:ascii="Times New Roman" w:eastAsia="Times New Roman" w:hAnsi="Times New Roman" w:cs="Times New Roman"/>
          <w:iCs/>
          <w:color w:val="000000"/>
          <w:sz w:val="20"/>
          <w:szCs w:val="20"/>
        </w:rPr>
        <w:t xml:space="preserve"> were plotted.The gated CD3 positive cells were further gated to CD4 and CD8 positive cells respectively (A)</w:t>
      </w:r>
      <w:r w:rsidRPr="00075F4C">
        <w:rPr>
          <w:rFonts w:ascii="Times New Roman" w:eastAsia="Times New Roman" w:hAnsi="Times New Roman" w:cs="Times New Roman"/>
          <w:b/>
          <w:bCs/>
          <w:iCs/>
          <w:color w:val="000000"/>
          <w:sz w:val="20"/>
          <w:szCs w:val="20"/>
          <w:lang w:val="en-US"/>
        </w:rPr>
        <w:t xml:space="preserve"> </w:t>
      </w:r>
      <w:r w:rsidRPr="00075F4C">
        <w:rPr>
          <w:rFonts w:ascii="Times New Roman" w:eastAsia="Times New Roman" w:hAnsi="Times New Roman" w:cs="Times New Roman"/>
          <w:iCs/>
          <w:color w:val="000000"/>
          <w:sz w:val="20"/>
          <w:szCs w:val="20"/>
        </w:rPr>
        <w:t xml:space="preserve">Gating strategy for cytotoxic T lymphocytes Assays CTL assay. 4T1 cells were stained for CD44- APC </w:t>
      </w:r>
      <w:r w:rsidRPr="00075F4C">
        <w:rPr>
          <w:rFonts w:ascii="Times New Roman" w:eastAsia="Times New Roman" w:hAnsi="Times New Roman" w:cs="Times New Roman"/>
          <w:iCs/>
          <w:color w:val="000000"/>
          <w:sz w:val="20"/>
          <w:szCs w:val="20"/>
          <w:lang w:val="en-US"/>
        </w:rPr>
        <w:t>cy7</w:t>
      </w:r>
      <w:r w:rsidRPr="00075F4C">
        <w:rPr>
          <w:rFonts w:ascii="Times New Roman" w:eastAsia="Times New Roman" w:hAnsi="Times New Roman" w:cs="Times New Roman"/>
          <w:iCs/>
          <w:color w:val="000000"/>
          <w:sz w:val="20"/>
          <w:szCs w:val="20"/>
        </w:rPr>
        <w:t>,CFSC-FITC  independently.4T1 Cells were gated using forward scatter FSC-H vs side scatter SSC-H plot and unstained cells (≥ 10,000 events) were plotted. Gated CD44 positive cells were further gated CFSE positive cells respectively (D</w:t>
      </w:r>
      <w:r w:rsidRPr="00075F4C">
        <w:rPr>
          <w:rFonts w:ascii="Times New Roman" w:eastAsia="Times New Roman" w:hAnsi="Times New Roman" w:cs="Times New Roman"/>
          <w:color w:val="000000"/>
          <w:sz w:val="20"/>
          <w:szCs w:val="20"/>
        </w:rPr>
        <w:t>).</w:t>
      </w:r>
      <w:r w:rsidRPr="00075F4C">
        <w:rPr>
          <w:rFonts w:ascii="Times New Roman" w:eastAsia="Times New Roman" w:hAnsi="Times New Roman" w:cs="Times New Roman"/>
          <w:color w:val="000000"/>
          <w:sz w:val="20"/>
          <w:szCs w:val="20"/>
          <w:lang w:val="en-US"/>
        </w:rPr>
        <w:t xml:space="preserve"> </w:t>
      </w:r>
    </w:p>
    <w:p w14:paraId="12A9390B" w14:textId="77777777" w:rsidR="007A4B4D" w:rsidRPr="00075F4C" w:rsidRDefault="007A4B4D" w:rsidP="007A4B4D">
      <w:pPr>
        <w:spacing w:after="384" w:line="360" w:lineRule="auto"/>
        <w:jc w:val="both"/>
        <w:rPr>
          <w:rFonts w:ascii="Times New Roman" w:eastAsia="Times New Roman" w:hAnsi="Times New Roman" w:cs="Times New Roman"/>
          <w:iCs/>
          <w:color w:val="000000"/>
          <w:sz w:val="20"/>
          <w:szCs w:val="20"/>
          <w:lang w:val="en-US"/>
        </w:rPr>
      </w:pPr>
      <w:r w:rsidRPr="00075F4C">
        <w:rPr>
          <w:rFonts w:ascii="Times New Roman" w:eastAsia="Times New Roman" w:hAnsi="Times New Roman" w:cs="Times New Roman"/>
          <w:b/>
          <w:bCs/>
          <w:iCs/>
          <w:color w:val="000000"/>
          <w:sz w:val="20"/>
          <w:szCs w:val="20"/>
        </w:rPr>
        <w:t>Fig: Supplementary figure 4 :)</w:t>
      </w:r>
      <w:r w:rsidRPr="00075F4C">
        <w:rPr>
          <w:rFonts w:ascii="Times New Roman" w:eastAsia="Times New Roman" w:hAnsi="Times New Roman" w:cs="Times New Roman"/>
          <w:iCs/>
          <w:color w:val="000000"/>
          <w:sz w:val="20"/>
          <w:szCs w:val="20"/>
          <w:lang w:val="en-US"/>
        </w:rPr>
        <w:t xml:space="preserve"> Representative gating strategy for CD44 positive CD39 &amp; CD73 expression. 4T1 cells treated with doxycycline 20</w:t>
      </w:r>
      <w:r w:rsidRPr="00075F4C">
        <w:rPr>
          <w:rFonts w:ascii="Times New Roman" w:eastAsia="Times New Roman" w:hAnsi="Times New Roman" w:cs="Times New Roman"/>
          <w:iCs/>
          <w:color w:val="000000"/>
          <w:sz w:val="20"/>
          <w:szCs w:val="20"/>
          <w:lang w:val="el-GR"/>
        </w:rPr>
        <w:t>μ</w:t>
      </w:r>
      <w:r w:rsidRPr="00075F4C">
        <w:rPr>
          <w:rFonts w:ascii="Times New Roman" w:eastAsia="Times New Roman" w:hAnsi="Times New Roman" w:cs="Times New Roman"/>
          <w:iCs/>
          <w:color w:val="000000"/>
          <w:sz w:val="20"/>
          <w:szCs w:val="20"/>
          <w:lang w:val="en-US"/>
        </w:rPr>
        <w:t xml:space="preserve">g/ml for different time period of time and 4T1 cells stained with CD44-APCcy7, CD39-PE and CD73-FITC. The unstained cells were plotted using </w:t>
      </w:r>
      <w:r w:rsidRPr="00075F4C">
        <w:rPr>
          <w:rFonts w:ascii="Times New Roman" w:eastAsia="Times New Roman" w:hAnsi="Times New Roman" w:cs="Times New Roman"/>
          <w:iCs/>
          <w:color w:val="000000"/>
          <w:sz w:val="20"/>
          <w:szCs w:val="20"/>
        </w:rPr>
        <w:t xml:space="preserve">forward scatter </w:t>
      </w:r>
      <w:r w:rsidRPr="00075F4C">
        <w:rPr>
          <w:rFonts w:ascii="Times New Roman" w:eastAsia="Times New Roman" w:hAnsi="Times New Roman" w:cs="Times New Roman"/>
          <w:iCs/>
          <w:color w:val="000000"/>
          <w:sz w:val="20"/>
          <w:szCs w:val="20"/>
          <w:lang w:val="en-US"/>
        </w:rPr>
        <w:t xml:space="preserve">FSC-H </w:t>
      </w:r>
      <w:r w:rsidRPr="00075F4C">
        <w:rPr>
          <w:rFonts w:ascii="Times New Roman" w:eastAsia="Times New Roman" w:hAnsi="Times New Roman" w:cs="Times New Roman"/>
          <w:iCs/>
          <w:color w:val="000000"/>
          <w:sz w:val="20"/>
          <w:szCs w:val="20"/>
        </w:rPr>
        <w:t>vs side scatter</w:t>
      </w:r>
      <w:r w:rsidRPr="00075F4C">
        <w:rPr>
          <w:rFonts w:ascii="Times New Roman" w:eastAsia="Times New Roman" w:hAnsi="Times New Roman" w:cs="Times New Roman"/>
          <w:iCs/>
          <w:color w:val="000000"/>
          <w:sz w:val="20"/>
          <w:szCs w:val="20"/>
          <w:lang w:val="en-US"/>
        </w:rPr>
        <w:t xml:space="preserve"> SSC-H.The CD44 expression indecently and CD44 positive CD39 and CD73 expression was shown by histogram. (A)4T1 Untreated cells represent Histogram plot of  CD44</w:t>
      </w:r>
      <w:r w:rsidRPr="00075F4C">
        <w:rPr>
          <w:rFonts w:ascii="Times New Roman" w:eastAsia="Times New Roman" w:hAnsi="Times New Roman" w:cs="Times New Roman"/>
          <w:iCs/>
          <w:color w:val="000000"/>
          <w:sz w:val="20"/>
          <w:szCs w:val="20"/>
          <w:vertAlign w:val="superscript"/>
          <w:lang w:val="en-US"/>
        </w:rPr>
        <w:t xml:space="preserve">+ </w:t>
      </w:r>
      <w:r w:rsidRPr="00075F4C">
        <w:rPr>
          <w:rFonts w:ascii="Times New Roman" w:eastAsia="Times New Roman" w:hAnsi="Times New Roman" w:cs="Times New Roman"/>
          <w:iCs/>
          <w:color w:val="000000"/>
          <w:sz w:val="20"/>
          <w:szCs w:val="20"/>
          <w:lang w:val="en-US"/>
        </w:rPr>
        <w:t xml:space="preserve"> and CD39</w:t>
      </w:r>
      <w:r w:rsidRPr="00075F4C">
        <w:rPr>
          <w:rFonts w:ascii="Times New Roman" w:eastAsia="Times New Roman" w:hAnsi="Times New Roman" w:cs="Times New Roman"/>
          <w:iCs/>
          <w:color w:val="000000"/>
          <w:sz w:val="20"/>
          <w:szCs w:val="20"/>
          <w:vertAlign w:val="superscript"/>
          <w:lang w:val="en-US"/>
        </w:rPr>
        <w:t xml:space="preserve">+ </w:t>
      </w:r>
      <w:r w:rsidRPr="00075F4C">
        <w:rPr>
          <w:rFonts w:ascii="Times New Roman" w:eastAsia="Times New Roman" w:hAnsi="Times New Roman" w:cs="Times New Roman"/>
          <w:iCs/>
          <w:color w:val="000000"/>
          <w:sz w:val="20"/>
          <w:szCs w:val="20"/>
          <w:lang w:val="en-US"/>
        </w:rPr>
        <w:t xml:space="preserve"> expression with different time period(B) 4T1 Untreated cells  represent Histogram plot of  CD44</w:t>
      </w:r>
      <w:r w:rsidRPr="00075F4C">
        <w:rPr>
          <w:rFonts w:ascii="Times New Roman" w:eastAsia="Times New Roman" w:hAnsi="Times New Roman" w:cs="Times New Roman"/>
          <w:iCs/>
          <w:color w:val="000000"/>
          <w:sz w:val="20"/>
          <w:szCs w:val="20"/>
          <w:vertAlign w:val="superscript"/>
          <w:lang w:val="en-US"/>
        </w:rPr>
        <w:t xml:space="preserve">+ </w:t>
      </w:r>
      <w:r w:rsidRPr="00075F4C">
        <w:rPr>
          <w:rFonts w:ascii="Times New Roman" w:eastAsia="Times New Roman" w:hAnsi="Times New Roman" w:cs="Times New Roman"/>
          <w:iCs/>
          <w:color w:val="000000"/>
          <w:sz w:val="20"/>
          <w:szCs w:val="20"/>
          <w:lang w:val="en-US"/>
        </w:rPr>
        <w:t xml:space="preserve"> and CD73</w:t>
      </w:r>
      <w:r w:rsidRPr="00075F4C">
        <w:rPr>
          <w:rFonts w:ascii="Times New Roman" w:eastAsia="Times New Roman" w:hAnsi="Times New Roman" w:cs="Times New Roman"/>
          <w:iCs/>
          <w:color w:val="000000"/>
          <w:sz w:val="20"/>
          <w:szCs w:val="20"/>
          <w:vertAlign w:val="superscript"/>
          <w:lang w:val="en-US"/>
        </w:rPr>
        <w:t xml:space="preserve">+ </w:t>
      </w:r>
      <w:r w:rsidRPr="00075F4C">
        <w:rPr>
          <w:rFonts w:ascii="Times New Roman" w:eastAsia="Times New Roman" w:hAnsi="Times New Roman" w:cs="Times New Roman"/>
          <w:iCs/>
          <w:color w:val="000000"/>
          <w:sz w:val="20"/>
          <w:szCs w:val="20"/>
          <w:lang w:val="en-US"/>
        </w:rPr>
        <w:t xml:space="preserve"> expression with different time period (C).Representative images</w:t>
      </w:r>
      <w:r w:rsidRPr="00075F4C">
        <w:rPr>
          <w:rFonts w:ascii="Times New Roman" w:eastAsia="Times New Roman" w:hAnsi="Times New Roman" w:cs="Times New Roman"/>
          <w:iCs/>
          <w:color w:val="000000"/>
          <w:sz w:val="20"/>
          <w:szCs w:val="20"/>
        </w:rPr>
        <w:t xml:space="preserve"> of macrophage polarization. BALB/c mice were used for the study. Bone marrow cells were isolated from femurs and tibias of BALB/c mice. Cells were </w:t>
      </w:r>
      <w:r w:rsidRPr="00075F4C">
        <w:rPr>
          <w:rFonts w:ascii="Times New Roman" w:eastAsia="Times New Roman" w:hAnsi="Times New Roman" w:cs="Times New Roman"/>
          <w:iCs/>
          <w:color w:val="000000"/>
          <w:sz w:val="20"/>
          <w:szCs w:val="20"/>
        </w:rPr>
        <w:lastRenderedPageBreak/>
        <w:t>washed and re-suspended at 1×10</w:t>
      </w:r>
      <w:r w:rsidRPr="00075F4C">
        <w:rPr>
          <w:rFonts w:ascii="Times New Roman" w:eastAsia="Times New Roman" w:hAnsi="Times New Roman" w:cs="Times New Roman"/>
          <w:iCs/>
          <w:color w:val="000000"/>
          <w:sz w:val="20"/>
          <w:szCs w:val="20"/>
          <w:vertAlign w:val="superscript"/>
        </w:rPr>
        <w:t>6</w:t>
      </w:r>
      <w:r w:rsidRPr="00075F4C">
        <w:rPr>
          <w:rFonts w:ascii="Times New Roman" w:eastAsia="Times New Roman" w:hAnsi="Times New Roman" w:cs="Times New Roman"/>
          <w:iCs/>
          <w:color w:val="000000"/>
          <w:sz w:val="20"/>
          <w:szCs w:val="20"/>
        </w:rPr>
        <w:t xml:space="preserve"> cells/ml in RPMI 1640, 10% FBS, 1% PSN. For polarization of macrophages the cocktail of GM-CSF (20 ng/ml) and IFNγ (10ng/ml) was used for M1 macrophages while MCSF (20ng/ml) and IL-10(10ng/ml),IL-4(10ng/ml) with  Conditional media was used for M2 macrophages(D). </w:t>
      </w:r>
      <w:r w:rsidRPr="00075F4C">
        <w:rPr>
          <w:rFonts w:ascii="Times New Roman" w:eastAsia="Times New Roman" w:hAnsi="Times New Roman" w:cs="Times New Roman"/>
          <w:iCs/>
          <w:color w:val="000000"/>
          <w:sz w:val="20"/>
          <w:szCs w:val="20"/>
          <w:lang w:val="en-US"/>
        </w:rPr>
        <w:t>The CD73 and CD39 mRNA expression were checked in polarized M1 and M2 macrophages and analyzed by qPCR, plotted as plotted as log fold change (2</w:t>
      </w:r>
      <w:r w:rsidRPr="00075F4C">
        <w:rPr>
          <w:rFonts w:ascii="Times New Roman" w:eastAsia="Times New Roman" w:hAnsi="Times New Roman" w:cs="Times New Roman"/>
          <w:iCs/>
          <w:color w:val="000000"/>
          <w:sz w:val="20"/>
          <w:szCs w:val="20"/>
          <w:vertAlign w:val="superscript"/>
          <w:lang w:val="en-US"/>
        </w:rPr>
        <w:t>-ΔΔCT</w:t>
      </w:r>
      <w:r w:rsidRPr="00075F4C">
        <w:rPr>
          <w:rFonts w:ascii="Times New Roman" w:eastAsia="Times New Roman" w:hAnsi="Times New Roman" w:cs="Times New Roman"/>
          <w:iCs/>
          <w:color w:val="000000"/>
          <w:sz w:val="20"/>
          <w:szCs w:val="20"/>
          <w:lang w:val="en-US"/>
        </w:rPr>
        <w:t>)(E).Representative gating strategy for CD11b positive CD39 &amp; CD73 expression. BMDMs cells treated with doxycycline 20μg/ml for different time period of time and 4T1 cells stained with CD11b-APC, CD39-PE and CD73-FITC. The unstained cells were plotted using FSC-H v SSC-H parameters. The CD11b expression indecently and CD11b positive CD39 and CD73 expression was shown by histogram (F).</w:t>
      </w:r>
    </w:p>
    <w:p w14:paraId="00FE221B" w14:textId="77777777" w:rsidR="007A4B4D" w:rsidRPr="00075F4C" w:rsidRDefault="007A4B4D" w:rsidP="007A4B4D">
      <w:pPr>
        <w:spacing w:after="384" w:line="360" w:lineRule="auto"/>
        <w:jc w:val="both"/>
        <w:rPr>
          <w:rFonts w:ascii="Times New Roman" w:eastAsia="Times New Roman" w:hAnsi="Times New Roman" w:cs="Times New Roman"/>
          <w:iCs/>
          <w:color w:val="000000"/>
          <w:sz w:val="20"/>
          <w:szCs w:val="20"/>
          <w:lang w:val="en-US"/>
        </w:rPr>
      </w:pPr>
      <w:r w:rsidRPr="00075F4C">
        <w:rPr>
          <w:rFonts w:ascii="Times New Roman" w:eastAsia="Times New Roman" w:hAnsi="Times New Roman" w:cs="Times New Roman"/>
          <w:b/>
          <w:bCs/>
          <w:iCs/>
          <w:color w:val="000000"/>
          <w:sz w:val="20"/>
          <w:szCs w:val="20"/>
        </w:rPr>
        <w:t>Fig: Supplementary figure 5 :)</w:t>
      </w:r>
      <w:r w:rsidRPr="00075F4C">
        <w:rPr>
          <w:rFonts w:ascii="Times New Roman" w:eastAsia="Times New Roman" w:hAnsi="Times New Roman" w:cs="Times New Roman"/>
          <w:b/>
          <w:bCs/>
          <w:iCs/>
          <w:color w:val="000000"/>
          <w:sz w:val="20"/>
          <w:szCs w:val="20"/>
          <w:lang w:val="en-US"/>
        </w:rPr>
        <w:t xml:space="preserve"> </w:t>
      </w:r>
      <w:r w:rsidRPr="00075F4C">
        <w:rPr>
          <w:rFonts w:ascii="Times New Roman" w:eastAsia="Times New Roman" w:hAnsi="Times New Roman" w:cs="Times New Roman"/>
          <w:bCs/>
          <w:iCs/>
          <w:color w:val="000000"/>
          <w:sz w:val="20"/>
          <w:szCs w:val="20"/>
          <w:lang w:val="en-US"/>
        </w:rPr>
        <w:t>Representative gating strategy for CD39 &amp; CD73 expression on</w:t>
      </w:r>
      <w:r w:rsidRPr="00075F4C">
        <w:rPr>
          <w:rFonts w:ascii="Times New Roman" w:eastAsia="Times New Roman" w:hAnsi="Times New Roman" w:cs="Times New Roman"/>
          <w:bCs/>
          <w:iCs/>
          <w:color w:val="000000"/>
          <w:sz w:val="20"/>
          <w:szCs w:val="20"/>
        </w:rPr>
        <w:t xml:space="preserve"> M1 and M2 macrophages</w:t>
      </w:r>
      <w:r w:rsidRPr="00075F4C">
        <w:rPr>
          <w:rFonts w:ascii="Times New Roman" w:eastAsia="Times New Roman" w:hAnsi="Times New Roman" w:cs="Times New Roman"/>
          <w:bCs/>
          <w:iCs/>
          <w:color w:val="000000"/>
          <w:sz w:val="20"/>
          <w:szCs w:val="20"/>
          <w:lang w:val="en-US"/>
        </w:rPr>
        <w:t xml:space="preserve">. BMDMs polarized in to M1and M2 and cells were stained with CD11b-APC, CD39 PE and CD73 FITC </w:t>
      </w:r>
      <w:r w:rsidRPr="00075F4C">
        <w:rPr>
          <w:rFonts w:ascii="Times New Roman" w:eastAsia="Times New Roman" w:hAnsi="Times New Roman" w:cs="Times New Roman"/>
          <w:bCs/>
          <w:iCs/>
          <w:color w:val="000000"/>
          <w:sz w:val="20"/>
          <w:szCs w:val="20"/>
        </w:rPr>
        <w:t>respectively</w:t>
      </w:r>
      <w:r w:rsidRPr="00075F4C">
        <w:rPr>
          <w:rFonts w:ascii="Times New Roman" w:eastAsia="Times New Roman" w:hAnsi="Times New Roman" w:cs="Times New Roman"/>
          <w:bCs/>
          <w:iCs/>
          <w:color w:val="000000"/>
          <w:sz w:val="20"/>
          <w:szCs w:val="20"/>
          <w:lang w:val="en-US"/>
        </w:rPr>
        <w:t xml:space="preserve">. </w:t>
      </w:r>
      <w:r w:rsidRPr="00075F4C">
        <w:rPr>
          <w:rFonts w:ascii="Times New Roman" w:eastAsia="Times New Roman" w:hAnsi="Times New Roman" w:cs="Times New Roman"/>
          <w:iCs/>
          <w:color w:val="000000"/>
          <w:sz w:val="20"/>
          <w:szCs w:val="20"/>
        </w:rPr>
        <w:t xml:space="preserve">The gated CD11b positive cells were further gated to CD39 and CD73 positive cells respectively (A).The excised tumor tissue cells (Mixed population cells) from the tumor bearing mice. Cells were stained with CD44-APC A50, CD39-PE and CD73-FITC. </w:t>
      </w:r>
      <w:r w:rsidRPr="00075F4C">
        <w:rPr>
          <w:rFonts w:ascii="Times New Roman" w:eastAsia="Times New Roman" w:hAnsi="Times New Roman" w:cs="Times New Roman"/>
          <w:iCs/>
          <w:color w:val="000000"/>
          <w:sz w:val="20"/>
          <w:szCs w:val="20"/>
          <w:lang w:val="en-US"/>
        </w:rPr>
        <w:t>The unstained cells were plotted using FSC-H v SSC-H parameters.CD44, CD39 and CD73 positive cells represent in Contour plot. Representative gating strategy for CD39 and CD73 expression on CD11b positive tumor tissue mixed population cells.The</w:t>
      </w:r>
      <w:r w:rsidRPr="00075F4C">
        <w:rPr>
          <w:rFonts w:ascii="Times New Roman" w:eastAsia="Times New Roman" w:hAnsi="Times New Roman" w:cs="Times New Roman"/>
          <w:iCs/>
          <w:color w:val="000000"/>
          <w:sz w:val="20"/>
          <w:szCs w:val="20"/>
        </w:rPr>
        <w:t xml:space="preserve"> </w:t>
      </w:r>
      <w:r w:rsidRPr="00075F4C">
        <w:rPr>
          <w:rFonts w:ascii="Times New Roman" w:eastAsia="Times New Roman" w:hAnsi="Times New Roman" w:cs="Times New Roman"/>
          <w:iCs/>
          <w:color w:val="000000"/>
          <w:sz w:val="20"/>
          <w:szCs w:val="20"/>
          <w:lang w:val="en-US"/>
        </w:rPr>
        <w:t>tumor tissue mixed population cells</w:t>
      </w:r>
      <w:r w:rsidRPr="00075F4C">
        <w:rPr>
          <w:rFonts w:ascii="Times New Roman" w:eastAsia="Times New Roman" w:hAnsi="Times New Roman" w:cs="Times New Roman"/>
          <w:iCs/>
          <w:color w:val="000000"/>
          <w:sz w:val="20"/>
          <w:szCs w:val="20"/>
        </w:rPr>
        <w:t xml:space="preserve"> were stained for CD11b-APC, CD39-PE, and CD73-FITC independently.</w:t>
      </w:r>
      <w:r w:rsidRPr="00075F4C">
        <w:rPr>
          <w:rFonts w:ascii="Times New Roman" w:eastAsia="Times New Roman" w:hAnsi="Times New Roman" w:cs="Times New Roman"/>
          <w:iCs/>
          <w:color w:val="000000"/>
          <w:sz w:val="20"/>
          <w:szCs w:val="20"/>
          <w:lang w:val="en-US"/>
        </w:rPr>
        <w:t xml:space="preserve"> CD11b, CD39 and CD73 positive cells represent in Contour plot.</w:t>
      </w:r>
    </w:p>
    <w:p w14:paraId="306F27BF" w14:textId="77777777" w:rsidR="007A4B4D" w:rsidRPr="00075F4C" w:rsidRDefault="007A4B4D" w:rsidP="007A4B4D">
      <w:pPr>
        <w:spacing w:after="384" w:line="360" w:lineRule="auto"/>
        <w:jc w:val="both"/>
        <w:rPr>
          <w:rFonts w:ascii="Times New Roman" w:eastAsia="Times New Roman" w:hAnsi="Times New Roman" w:cs="Times New Roman"/>
          <w:bCs/>
          <w:iCs/>
          <w:color w:val="000000"/>
          <w:sz w:val="20"/>
          <w:szCs w:val="20"/>
        </w:rPr>
      </w:pPr>
      <w:r w:rsidRPr="00075F4C">
        <w:rPr>
          <w:rFonts w:ascii="Times New Roman" w:eastAsia="Times New Roman" w:hAnsi="Times New Roman" w:cs="Times New Roman"/>
          <w:b/>
          <w:bCs/>
          <w:iCs/>
          <w:color w:val="000000"/>
          <w:sz w:val="20"/>
          <w:szCs w:val="20"/>
        </w:rPr>
        <w:t>Fig: Supplementary figure 6 :)</w:t>
      </w:r>
      <w:r w:rsidRPr="00075F4C">
        <w:rPr>
          <w:sz w:val="20"/>
          <w:szCs w:val="20"/>
        </w:rPr>
        <w:t xml:space="preserve"> </w:t>
      </w:r>
      <w:r w:rsidRPr="00075F4C">
        <w:rPr>
          <w:rFonts w:ascii="Times New Roman" w:eastAsia="Times New Roman" w:hAnsi="Times New Roman" w:cs="Times New Roman"/>
          <w:bCs/>
          <w:iCs/>
          <w:color w:val="000000"/>
          <w:sz w:val="20"/>
          <w:szCs w:val="20"/>
        </w:rPr>
        <w:t>Representative gating strategy for CD39 and CD73 on CD4+ T cells. The tumor infiltrating lymph nodes cells were stained for CD4-eFlour450 CD39-PE and CD73-FITC independently. Lymph node cells were gated using forward scatter FSC-H vs side scatter SSC-H plot and unstained cells (≥ 10,000 events) were plotted. Histogram and Counter plot represents CD4, CD39 and CD73 positive cells (A)</w:t>
      </w:r>
      <w:r w:rsidRPr="00075F4C">
        <w:rPr>
          <w:rFonts w:eastAsia="+mn-ea"/>
          <w:iCs/>
          <w:color w:val="000000"/>
          <w:kern w:val="24"/>
          <w:sz w:val="20"/>
          <w:szCs w:val="20"/>
          <w:lang w:val="en-US"/>
        </w:rPr>
        <w:t xml:space="preserve"> </w:t>
      </w:r>
      <w:r w:rsidRPr="00075F4C">
        <w:rPr>
          <w:rFonts w:ascii="Times New Roman" w:eastAsia="Times New Roman" w:hAnsi="Times New Roman" w:cs="Times New Roman"/>
          <w:bCs/>
          <w:iCs/>
          <w:color w:val="000000"/>
          <w:sz w:val="20"/>
          <w:szCs w:val="20"/>
          <w:lang w:val="en-US"/>
        </w:rPr>
        <w:t>Representative gating strategy for Macrophage polarization on Tumor cells(mixed population cells).</w:t>
      </w:r>
      <w:r w:rsidRPr="00075F4C">
        <w:rPr>
          <w:rFonts w:ascii="Times New Roman" w:eastAsia="Times New Roman" w:hAnsi="Times New Roman" w:cs="Times New Roman"/>
          <w:bCs/>
          <w:iCs/>
          <w:color w:val="000000"/>
          <w:sz w:val="20"/>
          <w:szCs w:val="20"/>
        </w:rPr>
        <w:t xml:space="preserve">The tumor </w:t>
      </w:r>
      <w:r w:rsidRPr="00075F4C">
        <w:rPr>
          <w:rFonts w:ascii="Times New Roman" w:eastAsia="Times New Roman" w:hAnsi="Times New Roman" w:cs="Times New Roman"/>
          <w:bCs/>
          <w:iCs/>
          <w:color w:val="000000"/>
          <w:sz w:val="20"/>
          <w:szCs w:val="20"/>
          <w:lang w:val="en-US"/>
        </w:rPr>
        <w:t xml:space="preserve">(mixed population) </w:t>
      </w:r>
      <w:r w:rsidRPr="00075F4C">
        <w:rPr>
          <w:rFonts w:ascii="Times New Roman" w:eastAsia="Times New Roman" w:hAnsi="Times New Roman" w:cs="Times New Roman"/>
          <w:bCs/>
          <w:iCs/>
          <w:color w:val="000000"/>
          <w:sz w:val="20"/>
          <w:szCs w:val="20"/>
        </w:rPr>
        <w:t xml:space="preserve">cells were stained for CD11b-PE , CD86-FITC, CD206-APC independently. Tumor cells </w:t>
      </w:r>
      <w:r w:rsidRPr="00075F4C">
        <w:rPr>
          <w:rFonts w:ascii="Times New Roman" w:eastAsia="Times New Roman" w:hAnsi="Times New Roman" w:cs="Times New Roman"/>
          <w:bCs/>
          <w:iCs/>
          <w:color w:val="000000"/>
          <w:sz w:val="20"/>
          <w:szCs w:val="20"/>
          <w:lang w:val="en-US"/>
        </w:rPr>
        <w:t>(mixed population cells)</w:t>
      </w:r>
      <w:r w:rsidRPr="00075F4C">
        <w:rPr>
          <w:rFonts w:ascii="Times New Roman" w:eastAsia="Times New Roman" w:hAnsi="Times New Roman" w:cs="Times New Roman"/>
          <w:bCs/>
          <w:iCs/>
          <w:color w:val="000000"/>
          <w:sz w:val="20"/>
          <w:szCs w:val="20"/>
        </w:rPr>
        <w:t xml:space="preserve"> were gated using forward scatter FSC-H vs side scatter SSC-H plot and unstained cells (≥ 10,000 events) were plotted. M0 macrophage denoted as CD11b positive cells, M1 are CD11b and CD86 positive cell and M2 represents CD11b and CD206 positive cells (B)</w:t>
      </w:r>
    </w:p>
    <w:p w14:paraId="33549E3C" w14:textId="77777777" w:rsidR="007A4B4D" w:rsidRPr="00075F4C" w:rsidRDefault="007A4B4D" w:rsidP="007A4B4D">
      <w:pPr>
        <w:spacing w:after="384" w:line="360" w:lineRule="auto"/>
        <w:jc w:val="both"/>
        <w:rPr>
          <w:rFonts w:ascii="Times New Roman" w:eastAsia="Times New Roman" w:hAnsi="Times New Roman" w:cs="Times New Roman"/>
          <w:iCs/>
          <w:color w:val="000000"/>
          <w:sz w:val="20"/>
          <w:szCs w:val="20"/>
        </w:rPr>
      </w:pPr>
      <w:r w:rsidRPr="00075F4C">
        <w:rPr>
          <w:rFonts w:ascii="Times New Roman" w:eastAsia="Times New Roman" w:hAnsi="Times New Roman" w:cs="Times New Roman"/>
          <w:b/>
          <w:bCs/>
          <w:iCs/>
          <w:color w:val="000000"/>
          <w:sz w:val="20"/>
          <w:szCs w:val="20"/>
        </w:rPr>
        <w:t>Fig: Supplementary figure 7 :)</w:t>
      </w:r>
      <w:r w:rsidRPr="00075F4C">
        <w:rPr>
          <w:rFonts w:ascii="Times New Roman" w:eastAsia="Times New Roman" w:hAnsi="Times New Roman" w:cs="Times New Roman"/>
          <w:iCs/>
          <w:color w:val="000000"/>
          <w:sz w:val="20"/>
          <w:szCs w:val="20"/>
          <w:lang w:val="en-US"/>
        </w:rPr>
        <w:t xml:space="preserve"> Representative gating strategy for F4/80 positive ARG-1 &amp; iNOS expression.</w:t>
      </w:r>
      <w:r w:rsidRPr="00075F4C">
        <w:rPr>
          <w:rFonts w:ascii="Times New Roman" w:eastAsia="Times New Roman" w:hAnsi="Times New Roman" w:cs="Times New Roman"/>
          <w:bCs/>
          <w:iCs/>
          <w:color w:val="000000"/>
          <w:sz w:val="20"/>
          <w:szCs w:val="20"/>
        </w:rPr>
        <w:t xml:space="preserve"> The tumor </w:t>
      </w:r>
      <w:r w:rsidRPr="00075F4C">
        <w:rPr>
          <w:rFonts w:ascii="Times New Roman" w:eastAsia="Times New Roman" w:hAnsi="Times New Roman" w:cs="Times New Roman"/>
          <w:bCs/>
          <w:iCs/>
          <w:color w:val="000000"/>
          <w:sz w:val="20"/>
          <w:szCs w:val="20"/>
          <w:lang w:val="en-US"/>
        </w:rPr>
        <w:t xml:space="preserve">(mixed population) </w:t>
      </w:r>
      <w:r w:rsidRPr="00075F4C">
        <w:rPr>
          <w:rFonts w:ascii="Times New Roman" w:eastAsia="Times New Roman" w:hAnsi="Times New Roman" w:cs="Times New Roman"/>
          <w:bCs/>
          <w:iCs/>
          <w:color w:val="000000"/>
          <w:sz w:val="20"/>
          <w:szCs w:val="20"/>
        </w:rPr>
        <w:t xml:space="preserve">cells were stained for F4/80-FITC, iNOS-APC, ARG-1-PE independently. Tumor cells </w:t>
      </w:r>
      <w:r w:rsidRPr="00075F4C">
        <w:rPr>
          <w:rFonts w:ascii="Times New Roman" w:eastAsia="Times New Roman" w:hAnsi="Times New Roman" w:cs="Times New Roman"/>
          <w:bCs/>
          <w:iCs/>
          <w:color w:val="000000"/>
          <w:sz w:val="20"/>
          <w:szCs w:val="20"/>
          <w:lang w:val="en-US"/>
        </w:rPr>
        <w:t>(mixed population cells)</w:t>
      </w:r>
      <w:r w:rsidRPr="00075F4C">
        <w:rPr>
          <w:rFonts w:ascii="Times New Roman" w:eastAsia="Times New Roman" w:hAnsi="Times New Roman" w:cs="Times New Roman"/>
          <w:bCs/>
          <w:iCs/>
          <w:color w:val="000000"/>
          <w:sz w:val="20"/>
          <w:szCs w:val="20"/>
        </w:rPr>
        <w:t xml:space="preserve"> were gated using forward scatter FSC-H vs side scatter SSC-H plot and unstained cells (≥ 10,000 events) were plotted.</w:t>
      </w:r>
      <w:r w:rsidRPr="00075F4C">
        <w:rPr>
          <w:rFonts w:ascii="Times New Roman" w:eastAsia="Times New Roman" w:hAnsi="Times New Roman" w:cs="Times New Roman"/>
          <w:iCs/>
          <w:color w:val="000000"/>
          <w:sz w:val="20"/>
          <w:szCs w:val="20"/>
        </w:rPr>
        <w:t xml:space="preserve"> The gated F4/80 positive cells were further gated to iNOS and ARG-1 positive cells respectively (A)</w:t>
      </w:r>
      <w:r w:rsidRPr="00075F4C">
        <w:rPr>
          <w:rFonts w:ascii="Times New Roman" w:eastAsia="Times New Roman" w:hAnsi="Times New Roman" w:cs="Times New Roman"/>
          <w:iCs/>
          <w:color w:val="000000"/>
          <w:sz w:val="20"/>
          <w:szCs w:val="20"/>
          <w:lang w:val="en-US"/>
        </w:rPr>
        <w:t xml:space="preserve"> Representative gating strategy for analysed for CD3 positive CD4 T cells markers: Tbet and IFN-γ expression</w:t>
      </w:r>
      <w:r w:rsidRPr="00075F4C">
        <w:rPr>
          <w:rFonts w:ascii="Times New Roman" w:eastAsia="Times New Roman" w:hAnsi="Times New Roman" w:cs="Times New Roman"/>
          <w:iCs/>
          <w:color w:val="000000"/>
          <w:sz w:val="20"/>
          <w:szCs w:val="20"/>
        </w:rPr>
        <w:t>.tumor infiltrating lymph nodes from the control and treated mice were collected and analysed for T cells markers: CD3 and CD4 T cells surface marker using antibodies labeled with,PE cy5.5,PB 450 and intracellular markers: Tbet and IFN-γ expression was analyzed using antibodies labeled with, PE, APC respectively. Lymph nodes cells were gated using forward scatter FSC-H vs side scatter SSC-H plot and unstained cells (≥ 10,000 events) were plotted. The gated CD3, CD4 positive cells were further gated to Tbet and TFN-γ positive cells respectively (B).</w:t>
      </w:r>
    </w:p>
    <w:p w14:paraId="50472C97" w14:textId="77777777" w:rsidR="007A4B4D" w:rsidRPr="00075F4C" w:rsidRDefault="007A4B4D" w:rsidP="007A4B4D">
      <w:pPr>
        <w:spacing w:after="384" w:line="360" w:lineRule="auto"/>
        <w:jc w:val="both"/>
        <w:rPr>
          <w:rFonts w:ascii="Times New Roman" w:eastAsia="Times New Roman" w:hAnsi="Times New Roman" w:cs="Times New Roman"/>
          <w:iCs/>
          <w:color w:val="000000"/>
          <w:sz w:val="20"/>
          <w:szCs w:val="20"/>
        </w:rPr>
      </w:pPr>
      <w:r w:rsidRPr="00075F4C">
        <w:rPr>
          <w:rFonts w:ascii="Times New Roman" w:eastAsia="Times New Roman" w:hAnsi="Times New Roman" w:cs="Times New Roman"/>
          <w:b/>
          <w:bCs/>
          <w:iCs/>
          <w:color w:val="000000"/>
          <w:sz w:val="20"/>
          <w:szCs w:val="20"/>
        </w:rPr>
        <w:t>Fig: Supplementary figure 8 :)</w:t>
      </w:r>
      <w:r w:rsidRPr="00075F4C">
        <w:rPr>
          <w:rFonts w:ascii="Times New Roman" w:eastAsia="Times New Roman" w:hAnsi="Times New Roman" w:cs="Times New Roman"/>
          <w:iCs/>
          <w:color w:val="000000"/>
          <w:sz w:val="20"/>
          <w:szCs w:val="20"/>
          <w:lang w:val="en-US"/>
        </w:rPr>
        <w:t>Representative gating strategy for analysed for CD4 T cells markers: FOXP3 and IL-10 expression</w:t>
      </w:r>
      <w:r w:rsidRPr="00075F4C">
        <w:rPr>
          <w:rFonts w:ascii="Times New Roman" w:eastAsia="Times New Roman" w:hAnsi="Times New Roman" w:cs="Times New Roman"/>
          <w:iCs/>
          <w:color w:val="000000"/>
          <w:sz w:val="20"/>
          <w:szCs w:val="20"/>
        </w:rPr>
        <w:t xml:space="preserve">.tumor infiltrating lymph nodes from the control and treated mice were collected and analysed for T cells markers: </w:t>
      </w:r>
      <w:r w:rsidRPr="00075F4C">
        <w:rPr>
          <w:rFonts w:ascii="Times New Roman" w:eastAsia="Times New Roman" w:hAnsi="Times New Roman" w:cs="Times New Roman"/>
          <w:iCs/>
          <w:color w:val="000000"/>
          <w:sz w:val="20"/>
          <w:szCs w:val="20"/>
        </w:rPr>
        <w:lastRenderedPageBreak/>
        <w:t>CD4 T cells surface marker using antibodies labeled with, PB450 and intracellular markers: FOXP3 and IL-10 expression was analyzed using antibodies labeled with, PE, FITC respectively. Lymph nodes cells were gated using forward scatter FSC-H vs side scatter SSC-H plot and unstained cells (≥ 10,000 events) were plotted. The gated CD4 positive cells were further gated to FOXP3 and IL-10 positive cells respectively (A, B)</w:t>
      </w:r>
    </w:p>
    <w:p w14:paraId="5586754F" w14:textId="77777777" w:rsidR="007A4B4D" w:rsidRPr="00075F4C" w:rsidRDefault="007A4B4D" w:rsidP="007A4B4D">
      <w:pPr>
        <w:spacing w:after="384" w:line="360" w:lineRule="auto"/>
        <w:jc w:val="both"/>
        <w:rPr>
          <w:rFonts w:ascii="Times New Roman" w:eastAsia="Times New Roman" w:hAnsi="Times New Roman" w:cs="Times New Roman"/>
          <w:iCs/>
          <w:color w:val="000000"/>
          <w:sz w:val="20"/>
          <w:szCs w:val="20"/>
        </w:rPr>
      </w:pPr>
      <w:r w:rsidRPr="00075F4C">
        <w:rPr>
          <w:rFonts w:ascii="Times New Roman" w:eastAsia="Times New Roman" w:hAnsi="Times New Roman" w:cs="Times New Roman"/>
          <w:b/>
          <w:bCs/>
          <w:iCs/>
          <w:color w:val="000000"/>
          <w:sz w:val="20"/>
          <w:szCs w:val="20"/>
        </w:rPr>
        <w:t>Fig: Supplementary figure 9 :)</w:t>
      </w:r>
      <w:r w:rsidRPr="00075F4C">
        <w:rPr>
          <w:rFonts w:ascii="Times New Roman" w:eastAsia="Times New Roman" w:hAnsi="Times New Roman" w:cs="Times New Roman"/>
          <w:bCs/>
          <w:iCs/>
          <w:color w:val="000000"/>
          <w:sz w:val="20"/>
          <w:szCs w:val="20"/>
        </w:rPr>
        <w:t xml:space="preserve"> Representative gating strategy</w:t>
      </w:r>
      <w:r>
        <w:rPr>
          <w:rFonts w:ascii="Times New Roman" w:eastAsia="Times New Roman" w:hAnsi="Times New Roman" w:cs="Times New Roman"/>
          <w:bCs/>
          <w:iCs/>
          <w:color w:val="000000"/>
          <w:sz w:val="20"/>
          <w:szCs w:val="20"/>
        </w:rPr>
        <w:t xml:space="preserve"> for CD3 positive CD8 T cells.</w:t>
      </w:r>
      <w:r w:rsidRPr="00075F4C">
        <w:rPr>
          <w:rFonts w:ascii="Times New Roman" w:eastAsia="Times New Roman" w:hAnsi="Times New Roman" w:cs="Times New Roman"/>
          <w:bCs/>
          <w:iCs/>
          <w:color w:val="000000"/>
          <w:sz w:val="20"/>
          <w:szCs w:val="20"/>
        </w:rPr>
        <w:t xml:space="preserve"> Tumor infiltrating lymph nodes from the control and treated mice were collected and analysed for T cells markers: : CD3, CD8 expression was analyzed using respective antibodies labeled with PE Cy5.5, APC A750 respectively.</w:t>
      </w:r>
      <w:r w:rsidRPr="00075F4C">
        <w:rPr>
          <w:rFonts w:ascii="Times New Roman" w:eastAsia="Times New Roman" w:hAnsi="Times New Roman" w:cs="Times New Roman"/>
          <w:iCs/>
          <w:color w:val="000000"/>
          <w:sz w:val="20"/>
          <w:szCs w:val="20"/>
        </w:rPr>
        <w:t xml:space="preserve"> The gated CD3 positive cells were further gated to CD8positive cells respectively (A)</w:t>
      </w:r>
      <w:r w:rsidRPr="00075F4C">
        <w:rPr>
          <w:rFonts w:ascii="Times New Roman" w:eastAsia="Times New Roman" w:hAnsi="Times New Roman" w:cs="Times New Roman"/>
          <w:bCs/>
          <w:iCs/>
          <w:color w:val="000000"/>
          <w:sz w:val="20"/>
          <w:szCs w:val="20"/>
        </w:rPr>
        <w:t xml:space="preserve"> Representative gating strategy for CD39 and CD73 on CD8+ T cells. The tumor infiltrating lymph nodes cells were stained for CD8-APC cy7, CD39-PE and CD73-FITC independently. Lymph node cells were gated using forward scatter FSC-H vs side scatter SSC-H plot and unstained cells (≥ 10,000 events) were plotted. .</w:t>
      </w:r>
      <w:r w:rsidRPr="00075F4C">
        <w:rPr>
          <w:rFonts w:ascii="Times New Roman" w:eastAsia="Times New Roman" w:hAnsi="Times New Roman" w:cs="Times New Roman"/>
          <w:iCs/>
          <w:color w:val="000000"/>
          <w:sz w:val="20"/>
          <w:szCs w:val="20"/>
        </w:rPr>
        <w:t xml:space="preserve"> The gated CD3, CD8 positive cells were further gated to CD39, CD73 positive cells respectively (B).</w:t>
      </w:r>
    </w:p>
    <w:p w14:paraId="1BD4ECCA" w14:textId="77777777" w:rsidR="00F35240" w:rsidRDefault="00F35240"/>
    <w:sectPr w:rsidR="00F35240" w:rsidSect="00E12834">
      <w:pgSz w:w="11906" w:h="16838"/>
      <w:pgMar w:top="1440" w:right="991" w:bottom="1440" w:left="993"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n-ea">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4B4D"/>
    <w:rsid w:val="00342DA6"/>
    <w:rsid w:val="005868F4"/>
    <w:rsid w:val="00703469"/>
    <w:rsid w:val="00753CA0"/>
    <w:rsid w:val="007A4B4D"/>
    <w:rsid w:val="007D23AF"/>
    <w:rsid w:val="0090563E"/>
    <w:rsid w:val="00AA3094"/>
    <w:rsid w:val="00AC3DA1"/>
    <w:rsid w:val="00AD5955"/>
    <w:rsid w:val="00D07031"/>
    <w:rsid w:val="00E12834"/>
    <w:rsid w:val="00F352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7226FF"/>
  <w15:chartTrackingRefBased/>
  <w15:docId w15:val="{715294CB-5360-4E4D-A171-DFA2273F91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B4D"/>
    <w:pPr>
      <w:spacing w:after="200" w:line="276" w:lineRule="auto"/>
    </w:pPr>
    <w:rPr>
      <w:rFonts w:eastAsiaTheme="minorEastAsia"/>
      <w:kern w:val="0"/>
      <w:lang w:val="en-IN" w:eastAsia="en-I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7A4B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1404</Words>
  <Characters>8004</Characters>
  <Application>Microsoft Office Word</Application>
  <DocSecurity>0</DocSecurity>
  <Lines>66</Lines>
  <Paragraphs>18</Paragraphs>
  <ScaleCrop>false</ScaleCrop>
  <Company>Springer Nature</Company>
  <LinksUpToDate>false</LinksUpToDate>
  <CharactersWithSpaces>9390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2024-02-28T04:01:00Z</dcterms:created>
  <dcterms:modified xsi:type="dcterms:W3CDTF">2024-02-28T04:01:00Z</dcterms:modified>
</cp:coreProperties>
</file>