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614C7" w14:textId="77777777" w:rsidR="008E3746" w:rsidRPr="007669CF" w:rsidRDefault="008E3746" w:rsidP="008E3746">
      <w:pPr>
        <w:pStyle w:val="a7"/>
        <w:spacing w:before="120" w:after="120"/>
        <w:ind w:firstLineChars="0" w:firstLin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669CF">
        <w:rPr>
          <w:rFonts w:ascii="Times New Roman" w:hAnsi="Times New Roman" w:cs="Times New Roman" w:hint="eastAsia"/>
          <w:i/>
          <w:iCs/>
          <w:sz w:val="20"/>
          <w:szCs w:val="20"/>
        </w:rPr>
        <w:t>Tab</w:t>
      </w:r>
      <w:r w:rsidRPr="007669CF">
        <w:rPr>
          <w:rFonts w:ascii="Times New Roman" w:hAnsi="Times New Roman" w:cs="Times New Roman"/>
          <w:i/>
          <w:iCs/>
          <w:sz w:val="20"/>
          <w:szCs w:val="20"/>
        </w:rPr>
        <w:t>le1 Systemic Inflammation-Based Prognostic Scores</w:t>
      </w:r>
    </w:p>
    <w:tbl>
      <w:tblPr>
        <w:tblStyle w:val="a8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8"/>
        <w:gridCol w:w="867"/>
      </w:tblGrid>
      <w:tr w:rsidR="008E3746" w:rsidRPr="008A52A0" w14:paraId="3C295D8F" w14:textId="77777777" w:rsidTr="00855BCA">
        <w:trPr>
          <w:trHeight w:val="112"/>
        </w:trPr>
        <w:tc>
          <w:tcPr>
            <w:tcW w:w="7888" w:type="dxa"/>
            <w:tcBorders>
              <w:top w:val="single" w:sz="12" w:space="0" w:color="auto"/>
              <w:bottom w:val="single" w:sz="4" w:space="0" w:color="auto"/>
            </w:tcBorders>
          </w:tcPr>
          <w:p w14:paraId="0457D89C" w14:textId="77777777" w:rsidR="008E3746" w:rsidRPr="00402525" w:rsidRDefault="008E3746" w:rsidP="00855B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Scoring System</w:t>
            </w:r>
          </w:p>
        </w:tc>
        <w:tc>
          <w:tcPr>
            <w:tcW w:w="867" w:type="dxa"/>
            <w:tcBorders>
              <w:top w:val="single" w:sz="12" w:space="0" w:color="auto"/>
              <w:bottom w:val="single" w:sz="4" w:space="0" w:color="auto"/>
            </w:tcBorders>
          </w:tcPr>
          <w:p w14:paraId="391D82A2" w14:textId="77777777" w:rsidR="008E3746" w:rsidRPr="00402525" w:rsidRDefault="008E3746" w:rsidP="00855B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Garde</w:t>
            </w:r>
          </w:p>
        </w:tc>
      </w:tr>
      <w:tr w:rsidR="008E3746" w14:paraId="3623A332" w14:textId="77777777" w:rsidTr="00855BCA">
        <w:trPr>
          <w:trHeight w:val="439"/>
        </w:trPr>
        <w:tc>
          <w:tcPr>
            <w:tcW w:w="7888" w:type="dxa"/>
          </w:tcPr>
          <w:p w14:paraId="19F6FD03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Neutrophil-to-lymphocyte ratio (NLR)</w:t>
            </w:r>
          </w:p>
          <w:p w14:paraId="33550933" w14:textId="77777777" w:rsidR="008E3746" w:rsidRPr="00402525" w:rsidRDefault="008E3746" w:rsidP="00855BCA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Neutrophil count (×109/L): lymphocyte count (×109/L) ≤ 2.45</w:t>
            </w:r>
          </w:p>
          <w:p w14:paraId="604EAA57" w14:textId="77777777" w:rsidR="008E3746" w:rsidRPr="00402525" w:rsidRDefault="008E3746" w:rsidP="00855BCA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Neutrophil count (×109/L): lymphocyte count (×109/L) &gt; 2.45</w:t>
            </w:r>
          </w:p>
        </w:tc>
        <w:tc>
          <w:tcPr>
            <w:tcW w:w="867" w:type="dxa"/>
          </w:tcPr>
          <w:p w14:paraId="44E9AA04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C3032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  <w:p w14:paraId="6141D8B6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8E3746" w14:paraId="796F91F7" w14:textId="77777777" w:rsidTr="00855BCA">
        <w:trPr>
          <w:trHeight w:val="450"/>
        </w:trPr>
        <w:tc>
          <w:tcPr>
            <w:tcW w:w="7888" w:type="dxa"/>
          </w:tcPr>
          <w:p w14:paraId="10389048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Platelet-to-lymphocyte ratio (PLR)</w:t>
            </w:r>
          </w:p>
          <w:p w14:paraId="6503C8D6" w14:textId="77777777" w:rsidR="008E3746" w:rsidRPr="00402525" w:rsidRDefault="008E3746" w:rsidP="00855BCA">
            <w:pPr>
              <w:widowControl/>
              <w:ind w:firstLineChars="50" w:firstLine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025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Platelet count (×109/L): lymphocyte count (×109/L) ≤ 145.711</w:t>
            </w:r>
          </w:p>
          <w:p w14:paraId="5D3C99CC" w14:textId="77777777" w:rsidR="008E3746" w:rsidRPr="00402525" w:rsidRDefault="008E3746" w:rsidP="00855BCA">
            <w:pPr>
              <w:widowControl/>
              <w:ind w:firstLineChars="50" w:firstLine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025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Platelet count (×109/L): lymphocyte count (×109/L) &gt; 145.711</w:t>
            </w:r>
          </w:p>
        </w:tc>
        <w:tc>
          <w:tcPr>
            <w:tcW w:w="867" w:type="dxa"/>
          </w:tcPr>
          <w:p w14:paraId="78E52210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8C2CA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  <w:p w14:paraId="2D358657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8E3746" w14:paraId="0ECD4721" w14:textId="77777777" w:rsidTr="00855BCA">
        <w:trPr>
          <w:trHeight w:val="450"/>
        </w:trPr>
        <w:tc>
          <w:tcPr>
            <w:tcW w:w="7888" w:type="dxa"/>
          </w:tcPr>
          <w:p w14:paraId="483FB32E" w14:textId="77777777" w:rsidR="008E3746" w:rsidRPr="00402525" w:rsidRDefault="008E3746" w:rsidP="00855BCA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025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Lymphocyte-to-monocyte ratio (LMR)</w:t>
            </w:r>
          </w:p>
          <w:p w14:paraId="4EC9CEB1" w14:textId="77777777" w:rsidR="008E3746" w:rsidRPr="00402525" w:rsidRDefault="008E3746" w:rsidP="00855BCA">
            <w:pPr>
              <w:widowControl/>
              <w:ind w:firstLineChars="50" w:firstLine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025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Lymphocyte count (×109/L): monocyte count (×109/L) ≤ 2.609</w:t>
            </w:r>
          </w:p>
          <w:p w14:paraId="2F0B341E" w14:textId="77777777" w:rsidR="008E3746" w:rsidRPr="00402525" w:rsidRDefault="008E3746" w:rsidP="00855BCA">
            <w:pPr>
              <w:widowControl/>
              <w:ind w:firstLineChars="50" w:firstLine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025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Lymphocyte count (×109/L): monocyte count (×109/L) &gt; 2.609</w:t>
            </w:r>
          </w:p>
        </w:tc>
        <w:tc>
          <w:tcPr>
            <w:tcW w:w="867" w:type="dxa"/>
          </w:tcPr>
          <w:p w14:paraId="5BDB383E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97818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  <w:p w14:paraId="7A50F4D3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8E3746" w14:paraId="2CA76DBA" w14:textId="77777777" w:rsidTr="00855BCA">
        <w:trPr>
          <w:trHeight w:val="450"/>
        </w:trPr>
        <w:tc>
          <w:tcPr>
            <w:tcW w:w="7888" w:type="dxa"/>
          </w:tcPr>
          <w:p w14:paraId="742E75DB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Systemic Immune-inflammation Index (SII)</w:t>
            </w:r>
          </w:p>
          <w:p w14:paraId="356C4D98" w14:textId="77777777" w:rsidR="008E3746" w:rsidRPr="00402525" w:rsidRDefault="008E3746" w:rsidP="00855BCA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Platelet count (×109/L) × neutrophil count (×109/L)/lymphocyte count (×109/L) ≤ 552.274</w:t>
            </w:r>
          </w:p>
          <w:p w14:paraId="16E97D96" w14:textId="77777777" w:rsidR="008E3746" w:rsidRPr="00402525" w:rsidRDefault="008E3746" w:rsidP="00855BCA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Platelet count (×109/L) × neutrophil count (×109/L)/lymphocyte count (×109/L) &gt; 552.274</w:t>
            </w:r>
          </w:p>
        </w:tc>
        <w:tc>
          <w:tcPr>
            <w:tcW w:w="867" w:type="dxa"/>
          </w:tcPr>
          <w:p w14:paraId="1683B445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76733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  <w:p w14:paraId="122EE8D8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8E3746" w14:paraId="33ABD93B" w14:textId="77777777" w:rsidTr="00855BCA">
        <w:trPr>
          <w:trHeight w:val="450"/>
        </w:trPr>
        <w:tc>
          <w:tcPr>
            <w:tcW w:w="7888" w:type="dxa"/>
            <w:tcBorders>
              <w:bottom w:val="single" w:sz="12" w:space="0" w:color="auto"/>
            </w:tcBorders>
          </w:tcPr>
          <w:p w14:paraId="2E294872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Prognostic Nutritional Index (PNI)</w:t>
            </w:r>
          </w:p>
          <w:p w14:paraId="00CD0905" w14:textId="77777777" w:rsidR="008E3746" w:rsidRPr="00402525" w:rsidRDefault="008E3746" w:rsidP="00855BCA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Albumin (g/L) + 5 × lymphocyte count (×109/L) ≤ 45.20</w:t>
            </w:r>
          </w:p>
          <w:p w14:paraId="54DFC2DB" w14:textId="77777777" w:rsidR="008E3746" w:rsidRPr="00402525" w:rsidRDefault="008E3746" w:rsidP="00855BCA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Albumin (g/L) + 5 × lymphocyte count (×109/L) &gt; 45.20</w:t>
            </w:r>
          </w:p>
        </w:tc>
        <w:tc>
          <w:tcPr>
            <w:tcW w:w="867" w:type="dxa"/>
            <w:tcBorders>
              <w:bottom w:val="single" w:sz="12" w:space="0" w:color="auto"/>
            </w:tcBorders>
          </w:tcPr>
          <w:p w14:paraId="274334B0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8FCCF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  <w:p w14:paraId="031765DF" w14:textId="77777777" w:rsidR="008E3746" w:rsidRPr="00402525" w:rsidRDefault="008E3746" w:rsidP="00855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525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</w:tbl>
    <w:p w14:paraId="6D5F95F3" w14:textId="77777777" w:rsidR="00C87AC9" w:rsidRDefault="00C87AC9"/>
    <w:sectPr w:rsidR="00C87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1F58A" w14:textId="77777777" w:rsidR="003519D2" w:rsidRDefault="003519D2" w:rsidP="008E3746">
      <w:r>
        <w:separator/>
      </w:r>
    </w:p>
  </w:endnote>
  <w:endnote w:type="continuationSeparator" w:id="0">
    <w:p w14:paraId="26C37C92" w14:textId="77777777" w:rsidR="003519D2" w:rsidRDefault="003519D2" w:rsidP="008E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42224" w14:textId="77777777" w:rsidR="003519D2" w:rsidRDefault="003519D2" w:rsidP="008E3746">
      <w:r>
        <w:separator/>
      </w:r>
    </w:p>
  </w:footnote>
  <w:footnote w:type="continuationSeparator" w:id="0">
    <w:p w14:paraId="4B2454D0" w14:textId="77777777" w:rsidR="003519D2" w:rsidRDefault="003519D2" w:rsidP="008E3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86C3A"/>
    <w:rsid w:val="00086C3A"/>
    <w:rsid w:val="003519D2"/>
    <w:rsid w:val="008E3746"/>
    <w:rsid w:val="00C8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527B3F4-4861-4FCA-81C9-B346263F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7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7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37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3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3746"/>
    <w:rPr>
      <w:sz w:val="18"/>
      <w:szCs w:val="18"/>
    </w:rPr>
  </w:style>
  <w:style w:type="paragraph" w:styleId="a7">
    <w:name w:val="List Paragraph"/>
    <w:basedOn w:val="a"/>
    <w:uiPriority w:val="34"/>
    <w:qFormat/>
    <w:rsid w:val="008E3746"/>
    <w:pPr>
      <w:ind w:firstLineChars="200" w:firstLine="420"/>
    </w:pPr>
  </w:style>
  <w:style w:type="table" w:styleId="a8">
    <w:name w:val="Table Grid"/>
    <w:basedOn w:val="a1"/>
    <w:uiPriority w:val="59"/>
    <w:rsid w:val="008E3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西昊 陈</dc:creator>
  <cp:keywords/>
  <dc:description/>
  <cp:lastModifiedBy>西昊 陈</cp:lastModifiedBy>
  <cp:revision>2</cp:revision>
  <dcterms:created xsi:type="dcterms:W3CDTF">2023-12-28T05:33:00Z</dcterms:created>
  <dcterms:modified xsi:type="dcterms:W3CDTF">2023-12-28T05:33:00Z</dcterms:modified>
</cp:coreProperties>
</file>