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05E1F4" w14:textId="77777777" w:rsidR="00403472" w:rsidRPr="00CA2145" w:rsidRDefault="00403472" w:rsidP="00403472">
      <w:pPr>
        <w:jc w:val="both"/>
        <w:rPr>
          <w:rFonts w:ascii="Open Sans" w:hAnsi="Open Sans" w:cs="Open Sans"/>
          <w:b/>
          <w:bCs/>
          <w:color w:val="000000" w:themeColor="text1"/>
        </w:rPr>
      </w:pPr>
      <w:r w:rsidRPr="00CA2145">
        <w:rPr>
          <w:rFonts w:ascii="Open Sans" w:hAnsi="Open Sans" w:cs="Open Sans"/>
          <w:b/>
          <w:bCs/>
          <w:color w:val="000000" w:themeColor="text1"/>
        </w:rPr>
        <w:t>Supplementary Material</w:t>
      </w:r>
    </w:p>
    <w:p w14:paraId="11BA040B" w14:textId="77777777" w:rsidR="00403472" w:rsidRPr="00CA2145" w:rsidRDefault="00403472" w:rsidP="00403472">
      <w:pPr>
        <w:jc w:val="both"/>
        <w:rPr>
          <w:rFonts w:ascii="Open Sans" w:hAnsi="Open Sans" w:cs="Open Sans"/>
          <w:b/>
          <w:bCs/>
          <w:color w:val="000000" w:themeColor="text1"/>
        </w:rPr>
      </w:pPr>
    </w:p>
    <w:p w14:paraId="2839C887" w14:textId="77777777" w:rsidR="00403472" w:rsidRPr="00CA2145" w:rsidRDefault="00403472" w:rsidP="00403472">
      <w:pPr>
        <w:spacing w:line="480" w:lineRule="auto"/>
        <w:rPr>
          <w:rFonts w:ascii="Open Sans" w:hAnsi="Open Sans" w:cs="Open Sans"/>
          <w:b/>
          <w:bCs/>
        </w:rPr>
      </w:pPr>
      <w:r w:rsidRPr="00CA2145">
        <w:rPr>
          <w:rFonts w:ascii="Open Sans" w:hAnsi="Open Sans" w:cs="Open Sans"/>
          <w:b/>
          <w:bCs/>
        </w:rPr>
        <w:t>Distinct histopathological features of post-COVID-19 cholangiopathy</w:t>
      </w:r>
    </w:p>
    <w:p w14:paraId="4BCEB52A" w14:textId="77777777" w:rsidR="00403472" w:rsidRPr="007F032F" w:rsidRDefault="00403472" w:rsidP="00403472">
      <w:pPr>
        <w:spacing w:line="480" w:lineRule="auto"/>
        <w:rPr>
          <w:rFonts w:ascii="Open Sans" w:hAnsi="Open Sans" w:cs="Open Sans"/>
          <w:lang w:val="pt-BR"/>
        </w:rPr>
      </w:pPr>
      <w:r w:rsidRPr="007F032F">
        <w:rPr>
          <w:rFonts w:ascii="Open Sans" w:hAnsi="Open Sans" w:cs="Open Sans"/>
          <w:lang w:val="pt-BR"/>
        </w:rPr>
        <w:t>Digestive Disease and Science</w:t>
      </w:r>
    </w:p>
    <w:p w14:paraId="0F9AA9E7" w14:textId="5D884BD2" w:rsidR="004B52C6" w:rsidRDefault="004B52C6" w:rsidP="004B52C6">
      <w:pPr>
        <w:rPr>
          <w:rFonts w:ascii="Open Sans" w:hAnsi="Open Sans" w:cs="Open Sans"/>
          <w:vertAlign w:val="superscript"/>
          <w:lang w:val="pt-BR"/>
        </w:rPr>
      </w:pPr>
      <w:r w:rsidRPr="00A862F0">
        <w:rPr>
          <w:rFonts w:ascii="Open Sans" w:hAnsi="Open Sans" w:cs="Open Sans"/>
          <w:lang w:val="pt-BR"/>
        </w:rPr>
        <w:t>Valéria Ferreira de Almeida e Borges</w:t>
      </w:r>
      <w:r>
        <w:rPr>
          <w:rFonts w:ascii="Open Sans" w:hAnsi="Open Sans" w:cs="Open Sans"/>
          <w:lang w:val="pt-BR"/>
        </w:rPr>
        <w:t>, MD</w:t>
      </w:r>
      <w:r w:rsidRPr="00A862F0">
        <w:rPr>
          <w:rFonts w:ascii="Open Sans" w:hAnsi="Open Sans" w:cs="Open Sans"/>
          <w:vertAlign w:val="superscript"/>
          <w:lang w:val="pt-BR"/>
        </w:rPr>
        <w:t>1,2</w:t>
      </w:r>
      <w:r w:rsidRPr="00A862F0">
        <w:rPr>
          <w:rFonts w:ascii="Open Sans" w:hAnsi="Open Sans" w:cs="Open Sans"/>
          <w:lang w:val="pt-BR"/>
        </w:rPr>
        <w:t xml:space="preserve">, </w:t>
      </w:r>
      <w:r w:rsidRPr="00A862F0">
        <w:rPr>
          <w:rFonts w:ascii="Open Sans" w:hAnsi="Open Sans" w:cs="Open Sans"/>
          <w:lang w:val="fi-FI"/>
        </w:rPr>
        <w:t>Helma Pinchemel Cotrim</w:t>
      </w:r>
      <w:r>
        <w:rPr>
          <w:rFonts w:ascii="Open Sans" w:hAnsi="Open Sans" w:cs="Open Sans"/>
          <w:lang w:val="fi-FI"/>
        </w:rPr>
        <w:t>, PhD</w:t>
      </w:r>
      <w:r w:rsidRPr="00A862F0">
        <w:rPr>
          <w:rFonts w:ascii="Open Sans" w:hAnsi="Open Sans" w:cs="Open Sans"/>
          <w:vertAlign w:val="superscript"/>
          <w:lang w:val="fi-FI"/>
        </w:rPr>
        <w:t>1,3</w:t>
      </w:r>
      <w:r w:rsidRPr="00A862F0">
        <w:rPr>
          <w:rFonts w:ascii="Open Sans" w:hAnsi="Open Sans" w:cs="Open Sans"/>
          <w:lang w:val="fi-FI"/>
        </w:rPr>
        <w:t xml:space="preserve">, </w:t>
      </w:r>
      <w:r w:rsidRPr="00A862F0">
        <w:rPr>
          <w:rFonts w:ascii="Open Sans" w:hAnsi="Open Sans" w:cs="Open Sans"/>
          <w:lang w:val="pt-BR"/>
        </w:rPr>
        <w:t>Antônio Ricardo Cardia Ferraz de Andrade</w:t>
      </w:r>
      <w:r>
        <w:rPr>
          <w:rFonts w:ascii="Open Sans" w:hAnsi="Open Sans" w:cs="Open Sans"/>
          <w:lang w:val="pt-BR"/>
        </w:rPr>
        <w:t>, PhD</w:t>
      </w:r>
      <w:r w:rsidRPr="00A862F0">
        <w:rPr>
          <w:rFonts w:ascii="Open Sans" w:hAnsi="Open Sans" w:cs="Open Sans"/>
          <w:vertAlign w:val="superscript"/>
          <w:lang w:val="pt-BR"/>
        </w:rPr>
        <w:t>3</w:t>
      </w:r>
      <w:r w:rsidRPr="00A862F0">
        <w:rPr>
          <w:rFonts w:ascii="Open Sans" w:hAnsi="Open Sans" w:cs="Open Sans"/>
          <w:lang w:val="pt-BR"/>
        </w:rPr>
        <w:t>, Liliana Sampaio Costa Mendes</w:t>
      </w:r>
      <w:r>
        <w:rPr>
          <w:rFonts w:ascii="Open Sans" w:hAnsi="Open Sans" w:cs="Open Sans"/>
          <w:lang w:val="pt-BR"/>
        </w:rPr>
        <w:t>, PhD</w:t>
      </w:r>
      <w:r w:rsidRPr="00A862F0">
        <w:rPr>
          <w:rFonts w:ascii="Open Sans" w:hAnsi="Open Sans" w:cs="Open Sans"/>
          <w:vertAlign w:val="superscript"/>
          <w:lang w:val="pt-BR"/>
        </w:rPr>
        <w:t>4</w:t>
      </w:r>
      <w:r w:rsidRPr="00A862F0">
        <w:rPr>
          <w:rFonts w:ascii="Open Sans" w:hAnsi="Open Sans" w:cs="Open Sans"/>
          <w:lang w:val="pt-BR"/>
        </w:rPr>
        <w:t>, Francisco Guilherme Cancela Penna</w:t>
      </w:r>
      <w:r>
        <w:rPr>
          <w:rFonts w:ascii="Open Sans" w:hAnsi="Open Sans" w:cs="Open Sans"/>
          <w:lang w:val="pt-BR"/>
        </w:rPr>
        <w:t>, PhD</w:t>
      </w:r>
      <w:r w:rsidRPr="00A862F0">
        <w:rPr>
          <w:rFonts w:ascii="Open Sans" w:hAnsi="Open Sans" w:cs="Open Sans"/>
          <w:vertAlign w:val="superscript"/>
          <w:lang w:val="pt-BR"/>
        </w:rPr>
        <w:t>5,6</w:t>
      </w:r>
      <w:r w:rsidRPr="00A862F0">
        <w:rPr>
          <w:rFonts w:ascii="Open Sans" w:hAnsi="Open Sans" w:cs="Open Sans"/>
          <w:lang w:val="pt-BR"/>
        </w:rPr>
        <w:t>,Marcelo Costa Silva</w:t>
      </w:r>
      <w:r>
        <w:rPr>
          <w:rFonts w:ascii="Open Sans" w:hAnsi="Open Sans" w:cs="Open Sans"/>
          <w:lang w:val="pt-BR"/>
        </w:rPr>
        <w:t>, PhD</w:t>
      </w:r>
      <w:r w:rsidRPr="00A862F0">
        <w:rPr>
          <w:rFonts w:ascii="Open Sans" w:hAnsi="Open Sans" w:cs="Open Sans"/>
          <w:vertAlign w:val="superscript"/>
          <w:lang w:val="pt-BR"/>
        </w:rPr>
        <w:t>7</w:t>
      </w:r>
      <w:r w:rsidRPr="00A862F0">
        <w:rPr>
          <w:rFonts w:ascii="Open Sans" w:hAnsi="Open Sans" w:cs="Open Sans"/>
          <w:lang w:val="pt-BR"/>
        </w:rPr>
        <w:t>, Frederico Chaves Salomão</w:t>
      </w:r>
      <w:r>
        <w:rPr>
          <w:rFonts w:ascii="Open Sans" w:hAnsi="Open Sans" w:cs="Open Sans"/>
          <w:lang w:val="pt-BR"/>
        </w:rPr>
        <w:t>, MD</w:t>
      </w:r>
      <w:r w:rsidRPr="00A862F0">
        <w:rPr>
          <w:rFonts w:ascii="Open Sans" w:hAnsi="Open Sans" w:cs="Open Sans"/>
          <w:vertAlign w:val="superscript"/>
          <w:lang w:val="pt-BR"/>
        </w:rPr>
        <w:t>8</w:t>
      </w:r>
      <w:r w:rsidRPr="00A862F0">
        <w:rPr>
          <w:rFonts w:ascii="Open Sans" w:hAnsi="Open Sans" w:cs="Open Sans"/>
          <w:lang w:val="pt-BR"/>
        </w:rPr>
        <w:t>, Luiz Antônio Rodrigues de Freitas</w:t>
      </w:r>
      <w:r>
        <w:rPr>
          <w:rFonts w:ascii="Open Sans" w:hAnsi="Open Sans" w:cs="Open Sans"/>
          <w:lang w:val="pt-BR"/>
        </w:rPr>
        <w:t>, PhD</w:t>
      </w:r>
      <w:r w:rsidRPr="00A862F0">
        <w:rPr>
          <w:rFonts w:ascii="Open Sans" w:hAnsi="Open Sans" w:cs="Open Sans"/>
          <w:vertAlign w:val="superscript"/>
          <w:lang w:val="pt-BR"/>
        </w:rPr>
        <w:t>9,10</w:t>
      </w:r>
    </w:p>
    <w:p w14:paraId="74E31994" w14:textId="77777777" w:rsidR="00403472" w:rsidRPr="00CA2145" w:rsidRDefault="00403472" w:rsidP="00403472">
      <w:pPr>
        <w:rPr>
          <w:rFonts w:ascii="Open Sans" w:hAnsi="Open Sans" w:cs="Open Sans"/>
          <w:vertAlign w:val="superscript"/>
          <w:lang w:val="pt-BR"/>
        </w:rPr>
      </w:pPr>
    </w:p>
    <w:p w14:paraId="47593721" w14:textId="77777777" w:rsidR="00403472" w:rsidRPr="00CA2145" w:rsidRDefault="00403472" w:rsidP="00403472">
      <w:pPr>
        <w:rPr>
          <w:rFonts w:ascii="Open Sans" w:hAnsi="Open Sans" w:cs="Open Sans"/>
          <w:sz w:val="20"/>
          <w:szCs w:val="20"/>
          <w:lang w:val="pt-BR"/>
        </w:rPr>
      </w:pPr>
      <w:r w:rsidRPr="00CA2145">
        <w:rPr>
          <w:rFonts w:ascii="Open Sans" w:hAnsi="Open Sans" w:cs="Open Sans"/>
          <w:sz w:val="20"/>
          <w:szCs w:val="20"/>
          <w:vertAlign w:val="superscript"/>
          <w:lang w:val="pt-BR"/>
        </w:rPr>
        <w:t>1</w:t>
      </w:r>
      <w:r w:rsidRPr="00CA2145">
        <w:rPr>
          <w:rFonts w:ascii="Open Sans" w:hAnsi="Open Sans" w:cs="Open Sans"/>
          <w:sz w:val="20"/>
          <w:szCs w:val="20"/>
          <w:lang w:val="pt-BR"/>
        </w:rPr>
        <w:t>Programa de Pós Graduação em Medicina e Saúde (PPgMS)</w:t>
      </w:r>
    </w:p>
    <w:p w14:paraId="44A4CA46" w14:textId="77777777" w:rsidR="00403472" w:rsidRPr="00CA2145" w:rsidRDefault="00403472" w:rsidP="00403472">
      <w:pPr>
        <w:rPr>
          <w:rFonts w:ascii="Open Sans" w:hAnsi="Open Sans" w:cs="Open Sans"/>
          <w:sz w:val="20"/>
          <w:szCs w:val="20"/>
          <w:lang w:val="pt-BR"/>
        </w:rPr>
      </w:pPr>
      <w:r w:rsidRPr="00CA2145">
        <w:rPr>
          <w:rFonts w:ascii="Open Sans" w:hAnsi="Open Sans" w:cs="Open Sans"/>
          <w:sz w:val="20"/>
          <w:szCs w:val="20"/>
          <w:lang w:val="pt-BR"/>
        </w:rPr>
        <w:t>Universidade Federal da Bahia</w:t>
      </w:r>
    </w:p>
    <w:p w14:paraId="00F0BEBE" w14:textId="77777777" w:rsidR="00403472" w:rsidRPr="00CA2145" w:rsidRDefault="00403472" w:rsidP="00403472">
      <w:pPr>
        <w:rPr>
          <w:rFonts w:ascii="Open Sans" w:hAnsi="Open Sans" w:cs="Open Sans"/>
          <w:sz w:val="20"/>
          <w:szCs w:val="20"/>
          <w:lang w:val="pt-BR"/>
        </w:rPr>
      </w:pPr>
    </w:p>
    <w:p w14:paraId="2ED2344D" w14:textId="77777777" w:rsidR="00403472" w:rsidRPr="00CA2145" w:rsidRDefault="00403472" w:rsidP="00403472">
      <w:pPr>
        <w:rPr>
          <w:rFonts w:ascii="Open Sans" w:hAnsi="Open Sans" w:cs="Open Sans"/>
          <w:sz w:val="20"/>
          <w:szCs w:val="20"/>
          <w:lang w:val="pt-BR"/>
        </w:rPr>
      </w:pPr>
      <w:r w:rsidRPr="00CA2145">
        <w:rPr>
          <w:rFonts w:ascii="Open Sans" w:hAnsi="Open Sans" w:cs="Open Sans"/>
          <w:sz w:val="20"/>
          <w:szCs w:val="20"/>
          <w:vertAlign w:val="superscript"/>
          <w:lang w:val="pt-BR"/>
        </w:rPr>
        <w:t>2</w:t>
      </w:r>
      <w:r w:rsidRPr="00CA2145">
        <w:rPr>
          <w:rFonts w:ascii="Open Sans" w:hAnsi="Open Sans" w:cs="Open Sans"/>
          <w:sz w:val="20"/>
          <w:szCs w:val="20"/>
          <w:lang w:val="pt-BR"/>
        </w:rPr>
        <w:t xml:space="preserve">Hospital de Clínicas </w:t>
      </w:r>
    </w:p>
    <w:p w14:paraId="512D2712" w14:textId="77777777" w:rsidR="00403472" w:rsidRPr="00CA2145" w:rsidRDefault="00403472" w:rsidP="00403472">
      <w:pPr>
        <w:rPr>
          <w:rFonts w:ascii="Open Sans" w:hAnsi="Open Sans" w:cs="Open Sans"/>
          <w:sz w:val="20"/>
          <w:szCs w:val="20"/>
          <w:lang w:val="pt-BR"/>
        </w:rPr>
      </w:pPr>
      <w:r w:rsidRPr="00CA2145">
        <w:rPr>
          <w:rFonts w:ascii="Open Sans" w:hAnsi="Open Sans" w:cs="Open Sans"/>
          <w:sz w:val="20"/>
          <w:szCs w:val="20"/>
          <w:lang w:val="pt-BR"/>
        </w:rPr>
        <w:t>Universidade Federal de Uberlandia</w:t>
      </w:r>
    </w:p>
    <w:p w14:paraId="4C40AC40" w14:textId="77777777" w:rsidR="00403472" w:rsidRPr="00CA2145" w:rsidRDefault="00403472" w:rsidP="00403472">
      <w:pPr>
        <w:rPr>
          <w:rFonts w:ascii="Open Sans" w:hAnsi="Open Sans" w:cs="Open Sans"/>
          <w:sz w:val="20"/>
          <w:szCs w:val="20"/>
          <w:lang w:val="pt-BR"/>
        </w:rPr>
      </w:pPr>
    </w:p>
    <w:p w14:paraId="681CF926" w14:textId="77777777" w:rsidR="00403472" w:rsidRPr="00CA2145" w:rsidRDefault="00403472" w:rsidP="00403472">
      <w:pPr>
        <w:rPr>
          <w:rFonts w:ascii="Open Sans" w:hAnsi="Open Sans" w:cs="Open Sans"/>
          <w:sz w:val="20"/>
          <w:szCs w:val="20"/>
          <w:lang w:val="pt-BR"/>
        </w:rPr>
      </w:pPr>
      <w:r w:rsidRPr="00CA2145">
        <w:rPr>
          <w:rFonts w:ascii="Open Sans" w:hAnsi="Open Sans" w:cs="Open Sans"/>
          <w:sz w:val="20"/>
          <w:szCs w:val="20"/>
          <w:vertAlign w:val="superscript"/>
          <w:lang w:val="pt-BR"/>
        </w:rPr>
        <w:t>3</w:t>
      </w:r>
      <w:r w:rsidRPr="00CA2145">
        <w:rPr>
          <w:rFonts w:ascii="Open Sans" w:hAnsi="Open Sans" w:cs="Open Sans"/>
          <w:sz w:val="20"/>
          <w:szCs w:val="20"/>
          <w:lang w:val="pt-BR"/>
        </w:rPr>
        <w:t>Hospital Universitario Professor Edgard Santos</w:t>
      </w:r>
    </w:p>
    <w:p w14:paraId="3A8F2835" w14:textId="77777777" w:rsidR="00403472" w:rsidRPr="00CA2145" w:rsidRDefault="00403472" w:rsidP="00403472">
      <w:pPr>
        <w:rPr>
          <w:rFonts w:ascii="Open Sans" w:hAnsi="Open Sans" w:cs="Open Sans"/>
          <w:sz w:val="20"/>
          <w:szCs w:val="20"/>
          <w:lang w:val="pt-BR"/>
        </w:rPr>
      </w:pPr>
    </w:p>
    <w:p w14:paraId="21064755" w14:textId="77777777" w:rsidR="00403472" w:rsidRPr="00CA2145" w:rsidRDefault="00403472" w:rsidP="00403472">
      <w:pPr>
        <w:rPr>
          <w:rFonts w:ascii="Open Sans" w:hAnsi="Open Sans" w:cs="Open Sans"/>
          <w:sz w:val="20"/>
          <w:szCs w:val="20"/>
          <w:lang w:val="pt-BR"/>
        </w:rPr>
      </w:pPr>
      <w:r w:rsidRPr="00CA2145">
        <w:rPr>
          <w:rFonts w:ascii="Open Sans" w:hAnsi="Open Sans" w:cs="Open Sans"/>
          <w:sz w:val="20"/>
          <w:szCs w:val="20"/>
          <w:vertAlign w:val="superscript"/>
          <w:lang w:val="pt-BR"/>
        </w:rPr>
        <w:t>4</w:t>
      </w:r>
      <w:r w:rsidRPr="00CA2145">
        <w:rPr>
          <w:rFonts w:ascii="Open Sans" w:hAnsi="Open Sans" w:cs="Open Sans"/>
          <w:sz w:val="20"/>
          <w:szCs w:val="20"/>
          <w:lang w:val="pt-BR"/>
        </w:rPr>
        <w:t>Hospital de Base do Distrito Federal</w:t>
      </w:r>
    </w:p>
    <w:p w14:paraId="08EB45B3" w14:textId="77777777" w:rsidR="00403472" w:rsidRPr="00CA2145" w:rsidRDefault="00403472" w:rsidP="00403472">
      <w:pPr>
        <w:rPr>
          <w:rFonts w:ascii="Open Sans" w:hAnsi="Open Sans" w:cs="Open Sans"/>
          <w:sz w:val="20"/>
          <w:szCs w:val="20"/>
          <w:lang w:val="pt-BR"/>
        </w:rPr>
      </w:pPr>
    </w:p>
    <w:p w14:paraId="44DD91E2" w14:textId="77777777" w:rsidR="00403472" w:rsidRPr="00CA2145" w:rsidRDefault="00403472" w:rsidP="00403472">
      <w:pPr>
        <w:rPr>
          <w:rFonts w:ascii="Open Sans" w:hAnsi="Open Sans" w:cs="Open Sans"/>
          <w:sz w:val="20"/>
          <w:szCs w:val="20"/>
        </w:rPr>
      </w:pPr>
      <w:r w:rsidRPr="00CA2145">
        <w:rPr>
          <w:rFonts w:ascii="Open Sans" w:hAnsi="Open Sans" w:cs="Open Sans"/>
          <w:sz w:val="20"/>
          <w:szCs w:val="20"/>
          <w:vertAlign w:val="superscript"/>
        </w:rPr>
        <w:t>5</w:t>
      </w:r>
      <w:r w:rsidRPr="00CA2145">
        <w:rPr>
          <w:rFonts w:ascii="Open Sans" w:hAnsi="Open Sans" w:cs="Open Sans"/>
          <w:sz w:val="20"/>
          <w:szCs w:val="20"/>
        </w:rPr>
        <w:t xml:space="preserve"> Department of Clinical Medicine, School of Medicine</w:t>
      </w:r>
    </w:p>
    <w:p w14:paraId="03326B3D" w14:textId="77777777" w:rsidR="00403472" w:rsidRPr="00CA2145" w:rsidRDefault="00403472" w:rsidP="00403472">
      <w:pPr>
        <w:rPr>
          <w:rFonts w:ascii="Open Sans" w:hAnsi="Open Sans" w:cs="Open Sans"/>
          <w:sz w:val="20"/>
          <w:szCs w:val="20"/>
          <w:lang w:val="pt-BR"/>
        </w:rPr>
      </w:pPr>
      <w:r w:rsidRPr="00CA2145">
        <w:rPr>
          <w:rFonts w:ascii="Open Sans" w:hAnsi="Open Sans" w:cs="Open Sans"/>
          <w:sz w:val="20"/>
          <w:szCs w:val="20"/>
          <w:lang w:val="pt-BR"/>
        </w:rPr>
        <w:t xml:space="preserve">Universidade Federal de Minas Gerais </w:t>
      </w:r>
    </w:p>
    <w:p w14:paraId="4048B85C" w14:textId="77777777" w:rsidR="00403472" w:rsidRPr="00CA2145" w:rsidRDefault="00403472" w:rsidP="00403472">
      <w:pPr>
        <w:rPr>
          <w:rFonts w:ascii="Open Sans" w:hAnsi="Open Sans" w:cs="Open Sans"/>
          <w:sz w:val="20"/>
          <w:szCs w:val="20"/>
          <w:lang w:val="pt-BR"/>
        </w:rPr>
      </w:pPr>
    </w:p>
    <w:p w14:paraId="40D579EA" w14:textId="77777777" w:rsidR="00403472" w:rsidRPr="00CA2145" w:rsidRDefault="00403472" w:rsidP="00403472">
      <w:pPr>
        <w:rPr>
          <w:rFonts w:ascii="Open Sans" w:hAnsi="Open Sans" w:cs="Open Sans"/>
          <w:sz w:val="20"/>
          <w:szCs w:val="20"/>
          <w:lang w:val="pt-BR"/>
        </w:rPr>
      </w:pPr>
      <w:r w:rsidRPr="00CA2145">
        <w:rPr>
          <w:rFonts w:ascii="Open Sans" w:hAnsi="Open Sans" w:cs="Open Sans"/>
          <w:sz w:val="20"/>
          <w:szCs w:val="20"/>
          <w:vertAlign w:val="superscript"/>
          <w:lang w:val="pt-BR"/>
        </w:rPr>
        <w:t>6</w:t>
      </w:r>
      <w:r w:rsidRPr="00CA2145">
        <w:rPr>
          <w:rFonts w:ascii="Open Sans" w:hAnsi="Open Sans" w:cs="Open Sans"/>
          <w:sz w:val="20"/>
          <w:szCs w:val="20"/>
          <w:lang w:val="pt-BR"/>
        </w:rPr>
        <w:t xml:space="preserve"> Núcleo de Endoscopia Digestiva</w:t>
      </w:r>
    </w:p>
    <w:p w14:paraId="58B2E457" w14:textId="77777777" w:rsidR="00403472" w:rsidRPr="00CA2145" w:rsidRDefault="00403472" w:rsidP="00403472">
      <w:pPr>
        <w:rPr>
          <w:rFonts w:ascii="Open Sans" w:hAnsi="Open Sans" w:cs="Open Sans"/>
          <w:sz w:val="20"/>
          <w:szCs w:val="20"/>
          <w:lang w:val="pt-BR"/>
        </w:rPr>
      </w:pPr>
    </w:p>
    <w:p w14:paraId="61EED1BE" w14:textId="77777777" w:rsidR="00403472" w:rsidRPr="00CA2145" w:rsidRDefault="00403472" w:rsidP="00403472">
      <w:pPr>
        <w:rPr>
          <w:rFonts w:ascii="Open Sans" w:hAnsi="Open Sans" w:cs="Open Sans"/>
          <w:sz w:val="20"/>
          <w:szCs w:val="20"/>
          <w:lang w:val="pt-BR"/>
        </w:rPr>
      </w:pPr>
      <w:r w:rsidRPr="00CA2145">
        <w:rPr>
          <w:rFonts w:ascii="Open Sans" w:hAnsi="Open Sans" w:cs="Open Sans"/>
          <w:sz w:val="20"/>
          <w:szCs w:val="20"/>
          <w:vertAlign w:val="superscript"/>
          <w:lang w:val="pt-BR"/>
        </w:rPr>
        <w:t>7</w:t>
      </w:r>
      <w:r w:rsidRPr="00CA2145">
        <w:rPr>
          <w:rFonts w:ascii="Open Sans" w:hAnsi="Open Sans" w:cs="Open Sans"/>
          <w:sz w:val="20"/>
          <w:szCs w:val="20"/>
          <w:lang w:val="pt-BR"/>
        </w:rPr>
        <w:t>Hospital e Clínica São Roque</w:t>
      </w:r>
    </w:p>
    <w:p w14:paraId="21F154B2" w14:textId="77777777" w:rsidR="00403472" w:rsidRPr="00CA2145" w:rsidRDefault="00403472" w:rsidP="00403472">
      <w:pPr>
        <w:rPr>
          <w:rFonts w:ascii="Open Sans" w:hAnsi="Open Sans" w:cs="Open Sans"/>
          <w:sz w:val="20"/>
          <w:szCs w:val="20"/>
          <w:lang w:val="pt-BR"/>
        </w:rPr>
      </w:pPr>
    </w:p>
    <w:p w14:paraId="424AEF01" w14:textId="77777777" w:rsidR="00403472" w:rsidRPr="00CA2145" w:rsidRDefault="00403472" w:rsidP="00403472">
      <w:pPr>
        <w:rPr>
          <w:rFonts w:ascii="Open Sans" w:hAnsi="Open Sans" w:cs="Open Sans"/>
          <w:sz w:val="20"/>
          <w:szCs w:val="20"/>
          <w:lang w:val="pt-BR"/>
        </w:rPr>
      </w:pPr>
      <w:r w:rsidRPr="00CA2145">
        <w:rPr>
          <w:rFonts w:ascii="Open Sans" w:hAnsi="Open Sans" w:cs="Open Sans"/>
          <w:sz w:val="20"/>
          <w:szCs w:val="20"/>
          <w:vertAlign w:val="superscript"/>
          <w:lang w:val="pt-BR"/>
        </w:rPr>
        <w:t>8</w:t>
      </w:r>
      <w:r w:rsidRPr="00CA2145">
        <w:rPr>
          <w:rFonts w:ascii="Open Sans" w:hAnsi="Open Sans" w:cs="Open Sans"/>
          <w:sz w:val="20"/>
          <w:szCs w:val="20"/>
          <w:lang w:val="pt-BR"/>
        </w:rPr>
        <w:t>Centro Diagnóstico de Patologia</w:t>
      </w:r>
    </w:p>
    <w:p w14:paraId="4FBFD7FF" w14:textId="77777777" w:rsidR="00403472" w:rsidRPr="007F032F" w:rsidRDefault="00403472" w:rsidP="00403472">
      <w:pPr>
        <w:rPr>
          <w:rFonts w:ascii="Open Sans" w:hAnsi="Open Sans" w:cs="Open Sans"/>
          <w:sz w:val="20"/>
          <w:szCs w:val="20"/>
          <w:lang w:val="pt-BR"/>
        </w:rPr>
      </w:pPr>
    </w:p>
    <w:p w14:paraId="0DCE3B4A" w14:textId="77777777" w:rsidR="00403472" w:rsidRPr="00CA2145" w:rsidRDefault="00403472" w:rsidP="00403472">
      <w:pPr>
        <w:rPr>
          <w:rFonts w:ascii="Open Sans" w:hAnsi="Open Sans" w:cs="Open Sans"/>
          <w:sz w:val="20"/>
          <w:szCs w:val="20"/>
        </w:rPr>
      </w:pPr>
      <w:r w:rsidRPr="00CA2145">
        <w:rPr>
          <w:rFonts w:ascii="Open Sans" w:hAnsi="Open Sans" w:cs="Open Sans"/>
          <w:sz w:val="20"/>
          <w:szCs w:val="20"/>
          <w:vertAlign w:val="superscript"/>
        </w:rPr>
        <w:t>9</w:t>
      </w:r>
      <w:r w:rsidRPr="00CA2145">
        <w:rPr>
          <w:rFonts w:ascii="Open Sans" w:hAnsi="Open Sans" w:cs="Open Sans"/>
          <w:sz w:val="20"/>
          <w:szCs w:val="20"/>
        </w:rPr>
        <w:t>Department of Pathology, School of Medicine</w:t>
      </w:r>
    </w:p>
    <w:p w14:paraId="3BC53DB4" w14:textId="77777777" w:rsidR="00403472" w:rsidRPr="00CA2145" w:rsidRDefault="00403472" w:rsidP="00403472">
      <w:pPr>
        <w:rPr>
          <w:rFonts w:ascii="Open Sans" w:hAnsi="Open Sans" w:cs="Open Sans"/>
          <w:sz w:val="20"/>
          <w:szCs w:val="20"/>
          <w:lang w:val="pt-BR"/>
        </w:rPr>
      </w:pPr>
      <w:r w:rsidRPr="00CA2145">
        <w:rPr>
          <w:rFonts w:ascii="Open Sans" w:hAnsi="Open Sans" w:cs="Open Sans"/>
          <w:sz w:val="20"/>
          <w:szCs w:val="20"/>
          <w:lang w:val="pt-BR"/>
        </w:rPr>
        <w:t>Universidade Federal da Bahia</w:t>
      </w:r>
    </w:p>
    <w:p w14:paraId="18DD0898" w14:textId="77777777" w:rsidR="00403472" w:rsidRPr="00CA2145" w:rsidRDefault="00403472" w:rsidP="00403472">
      <w:pPr>
        <w:rPr>
          <w:rFonts w:ascii="Open Sans" w:hAnsi="Open Sans" w:cs="Open Sans"/>
          <w:sz w:val="20"/>
          <w:szCs w:val="20"/>
          <w:lang w:val="pt-BR"/>
        </w:rPr>
      </w:pPr>
    </w:p>
    <w:p w14:paraId="6BF56628" w14:textId="4695BCE3" w:rsidR="00403472" w:rsidRDefault="00403472" w:rsidP="00E86DF0">
      <w:pPr>
        <w:rPr>
          <w:rFonts w:ascii="Open Sans" w:hAnsi="Open Sans" w:cs="Open Sans"/>
          <w:sz w:val="20"/>
          <w:szCs w:val="20"/>
          <w:lang w:val="pt-BR"/>
        </w:rPr>
      </w:pPr>
      <w:r w:rsidRPr="00CA2145">
        <w:rPr>
          <w:rFonts w:ascii="Open Sans" w:hAnsi="Open Sans" w:cs="Open Sans"/>
          <w:sz w:val="20"/>
          <w:szCs w:val="20"/>
          <w:vertAlign w:val="superscript"/>
          <w:lang w:val="pt-BR"/>
        </w:rPr>
        <w:t>10</w:t>
      </w:r>
      <w:r w:rsidRPr="00CA2145">
        <w:rPr>
          <w:rFonts w:ascii="Open Sans" w:hAnsi="Open Sans" w:cs="Open Sans"/>
          <w:sz w:val="20"/>
          <w:szCs w:val="20"/>
          <w:lang w:val="pt-BR"/>
        </w:rPr>
        <w:t>Instituto Goncalo Moniz</w:t>
      </w:r>
    </w:p>
    <w:p w14:paraId="2CA915EA" w14:textId="77777777" w:rsidR="00E86DF0" w:rsidRPr="00E86DF0" w:rsidRDefault="00E86DF0" w:rsidP="00E86DF0">
      <w:pPr>
        <w:rPr>
          <w:rFonts w:ascii="Open Sans" w:hAnsi="Open Sans" w:cs="Open Sans"/>
          <w:sz w:val="20"/>
          <w:szCs w:val="20"/>
          <w:lang w:val="pt-BR"/>
        </w:rPr>
      </w:pPr>
    </w:p>
    <w:p w14:paraId="405CF25C" w14:textId="77777777" w:rsidR="00403472" w:rsidRPr="00CA2145" w:rsidRDefault="00403472" w:rsidP="00403472">
      <w:pPr>
        <w:ind w:left="720" w:hanging="720"/>
        <w:rPr>
          <w:rFonts w:ascii="Open Sans" w:hAnsi="Open Sans" w:cs="Open Sans"/>
          <w:sz w:val="20"/>
          <w:szCs w:val="20"/>
          <w:lang w:val="pt-BR"/>
        </w:rPr>
      </w:pPr>
      <w:r w:rsidRPr="00CA2145">
        <w:rPr>
          <w:rFonts w:ascii="Open Sans" w:hAnsi="Open Sans" w:cs="Open Sans"/>
          <w:sz w:val="20"/>
          <w:szCs w:val="20"/>
          <w:lang w:val="pt-BR"/>
        </w:rPr>
        <w:t>Corresponding author</w:t>
      </w:r>
    </w:p>
    <w:p w14:paraId="48CA8791" w14:textId="77777777" w:rsidR="00403472" w:rsidRPr="00CA2145" w:rsidRDefault="00403472" w:rsidP="00403472">
      <w:pPr>
        <w:ind w:left="720" w:hanging="720"/>
        <w:rPr>
          <w:rFonts w:ascii="Open Sans" w:hAnsi="Open Sans" w:cs="Open Sans"/>
          <w:sz w:val="20"/>
          <w:szCs w:val="20"/>
          <w:lang w:val="pt-BR"/>
        </w:rPr>
      </w:pPr>
      <w:r w:rsidRPr="00CA2145">
        <w:rPr>
          <w:rFonts w:ascii="Open Sans" w:hAnsi="Open Sans" w:cs="Open Sans"/>
          <w:sz w:val="20"/>
          <w:szCs w:val="20"/>
          <w:lang w:val="pt-BR"/>
        </w:rPr>
        <w:t>Valéria Ferreira de Almeida e Borges</w:t>
      </w:r>
    </w:p>
    <w:p w14:paraId="1CBF9ED8" w14:textId="1FFE8D75" w:rsidR="0000783D" w:rsidRDefault="00000000" w:rsidP="00403472">
      <w:pPr>
        <w:ind w:left="720" w:hanging="720"/>
        <w:rPr>
          <w:rStyle w:val="Hyperlink"/>
          <w:rFonts w:asciiTheme="majorHAnsi" w:hAnsiTheme="majorHAnsi" w:cstheme="majorHAnsi"/>
        </w:rPr>
      </w:pPr>
      <w:hyperlink r:id="rId6" w:history="1">
        <w:r w:rsidR="004B52C6" w:rsidRPr="00220F30">
          <w:rPr>
            <w:rStyle w:val="Hyperlink"/>
            <w:rFonts w:asciiTheme="majorHAnsi" w:hAnsiTheme="majorHAnsi" w:cstheme="majorHAnsi"/>
          </w:rPr>
          <w:t>valeriaborges@ufba.br</w:t>
        </w:r>
      </w:hyperlink>
    </w:p>
    <w:p w14:paraId="03859042" w14:textId="77777777" w:rsidR="0000783D" w:rsidRDefault="0000783D">
      <w:pPr>
        <w:rPr>
          <w:rStyle w:val="Hyperlink"/>
          <w:rFonts w:asciiTheme="majorHAnsi" w:hAnsiTheme="majorHAnsi" w:cstheme="majorHAnsi"/>
        </w:rPr>
      </w:pPr>
      <w:r>
        <w:rPr>
          <w:rStyle w:val="Hyperlink"/>
          <w:rFonts w:asciiTheme="majorHAnsi" w:hAnsiTheme="majorHAnsi" w:cstheme="majorHAnsi"/>
        </w:rPr>
        <w:br w:type="page"/>
      </w:r>
    </w:p>
    <w:p w14:paraId="7CB0A6DE" w14:textId="77777777" w:rsidR="00403472" w:rsidRDefault="00403472" w:rsidP="00403472">
      <w:pPr>
        <w:ind w:left="720" w:hanging="720"/>
        <w:rPr>
          <w:rFonts w:asciiTheme="majorHAnsi" w:hAnsiTheme="majorHAnsi" w:cstheme="majorHAnsi"/>
        </w:rPr>
      </w:pPr>
    </w:p>
    <w:p w14:paraId="1F9117FB" w14:textId="77777777" w:rsidR="0008283C" w:rsidRDefault="0008283C"/>
    <w:p w14:paraId="1E77E5BF" w14:textId="67F0257D" w:rsidR="0000783D" w:rsidRPr="0000783D" w:rsidRDefault="0000783D" w:rsidP="0000783D">
      <w:pPr>
        <w:pStyle w:val="Caption"/>
        <w:keepNext/>
        <w:jc w:val="center"/>
        <w:rPr>
          <w:rFonts w:ascii="Open Sans" w:hAnsi="Open Sans" w:cs="Open Sans"/>
          <w:color w:val="000000" w:themeColor="text1"/>
          <w:sz w:val="24"/>
          <w:szCs w:val="24"/>
        </w:rPr>
      </w:pPr>
      <w:r w:rsidRPr="0000783D">
        <w:rPr>
          <w:rFonts w:ascii="Open Sans" w:hAnsi="Open Sans" w:cs="Open Sans"/>
          <w:color w:val="000000" w:themeColor="text1"/>
          <w:sz w:val="24"/>
          <w:szCs w:val="24"/>
        </w:rPr>
        <w:t xml:space="preserve">Supplementary Table </w:t>
      </w:r>
      <w:r w:rsidRPr="0000783D">
        <w:rPr>
          <w:rFonts w:ascii="Open Sans" w:hAnsi="Open Sans" w:cs="Open Sans"/>
          <w:color w:val="000000" w:themeColor="text1"/>
          <w:sz w:val="24"/>
          <w:szCs w:val="24"/>
        </w:rPr>
        <w:fldChar w:fldCharType="begin"/>
      </w:r>
      <w:r w:rsidRPr="0000783D">
        <w:rPr>
          <w:rFonts w:ascii="Open Sans" w:hAnsi="Open Sans" w:cs="Open Sans"/>
          <w:color w:val="000000" w:themeColor="text1"/>
          <w:sz w:val="24"/>
          <w:szCs w:val="24"/>
        </w:rPr>
        <w:instrText xml:space="preserve"> SEQ Supplementary_Table \* ARABIC </w:instrText>
      </w:r>
      <w:r w:rsidRPr="0000783D">
        <w:rPr>
          <w:rFonts w:ascii="Open Sans" w:hAnsi="Open Sans" w:cs="Open Sans"/>
          <w:color w:val="000000" w:themeColor="text1"/>
          <w:sz w:val="24"/>
          <w:szCs w:val="24"/>
        </w:rPr>
        <w:fldChar w:fldCharType="separate"/>
      </w:r>
      <w:r w:rsidRPr="0000783D">
        <w:rPr>
          <w:rFonts w:ascii="Open Sans" w:hAnsi="Open Sans" w:cs="Open Sans"/>
          <w:color w:val="000000" w:themeColor="text1"/>
          <w:sz w:val="24"/>
          <w:szCs w:val="24"/>
        </w:rPr>
        <w:t>1</w:t>
      </w:r>
      <w:r w:rsidRPr="0000783D">
        <w:rPr>
          <w:rFonts w:ascii="Open Sans" w:hAnsi="Open Sans" w:cs="Open Sans"/>
          <w:color w:val="000000" w:themeColor="text1"/>
          <w:sz w:val="24"/>
          <w:szCs w:val="24"/>
        </w:rPr>
        <w:fldChar w:fldCharType="end"/>
      </w:r>
      <w:r>
        <w:rPr>
          <w:rFonts w:ascii="Open Sans" w:hAnsi="Open Sans" w:cs="Open Sans"/>
          <w:color w:val="000000" w:themeColor="text1"/>
          <w:sz w:val="24"/>
          <w:szCs w:val="24"/>
        </w:rPr>
        <w:t xml:space="preserve"> </w:t>
      </w:r>
      <w:r w:rsidRPr="0000783D">
        <w:rPr>
          <w:rFonts w:ascii="Open Sans" w:hAnsi="Open Sans" w:cs="Open Sans"/>
          <w:color w:val="000000" w:themeColor="text1"/>
          <w:sz w:val="24"/>
          <w:szCs w:val="24"/>
        </w:rPr>
        <w:t>Histopathological findings in liver biopsy specimens from ten cases of post-COVID-19 cholangiopathy</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6238"/>
        <w:gridCol w:w="1276"/>
        <w:gridCol w:w="1276"/>
      </w:tblGrid>
      <w:tr w:rsidR="0000783D" w:rsidRPr="0000783D" w14:paraId="697DAC68" w14:textId="77777777" w:rsidTr="0000783D">
        <w:trPr>
          <w:jc w:val="center"/>
        </w:trPr>
        <w:tc>
          <w:tcPr>
            <w:tcW w:w="6238" w:type="dxa"/>
          </w:tcPr>
          <w:p w14:paraId="78B58BCD" w14:textId="77777777" w:rsidR="0000783D" w:rsidRPr="0000783D" w:rsidRDefault="0000783D" w:rsidP="00DF7C2A">
            <w:pPr>
              <w:rPr>
                <w:rFonts w:ascii="Open Sans" w:hAnsi="Open Sans" w:cs="Open Sans"/>
                <w:color w:val="000000" w:themeColor="text1"/>
              </w:rPr>
            </w:pPr>
          </w:p>
        </w:tc>
        <w:tc>
          <w:tcPr>
            <w:tcW w:w="1276" w:type="dxa"/>
          </w:tcPr>
          <w:p w14:paraId="67C1393F" w14:textId="77777777" w:rsidR="0000783D" w:rsidRPr="0000783D" w:rsidRDefault="0000783D" w:rsidP="00DF7C2A">
            <w:pPr>
              <w:rPr>
                <w:rFonts w:ascii="Open Sans" w:hAnsi="Open Sans" w:cs="Open Sans"/>
                <w:color w:val="000000" w:themeColor="text1"/>
              </w:rPr>
            </w:pPr>
            <w:r w:rsidRPr="0000783D">
              <w:rPr>
                <w:rFonts w:ascii="Open Sans" w:hAnsi="Open Sans" w:cs="Open Sans"/>
                <w:color w:val="000000" w:themeColor="text1"/>
                <w:kern w:val="24"/>
              </w:rPr>
              <w:t>Median or n</w:t>
            </w:r>
          </w:p>
        </w:tc>
        <w:tc>
          <w:tcPr>
            <w:tcW w:w="1276" w:type="dxa"/>
          </w:tcPr>
          <w:p w14:paraId="7ABE16CD" w14:textId="77777777" w:rsidR="0000783D" w:rsidRPr="0000783D" w:rsidRDefault="0000783D" w:rsidP="00DF7C2A">
            <w:pPr>
              <w:rPr>
                <w:rFonts w:ascii="Open Sans" w:hAnsi="Open Sans" w:cs="Open Sans"/>
                <w:color w:val="000000" w:themeColor="text1"/>
              </w:rPr>
            </w:pPr>
            <w:r w:rsidRPr="0000783D">
              <w:rPr>
                <w:rFonts w:ascii="Open Sans" w:hAnsi="Open Sans" w:cs="Open Sans"/>
                <w:color w:val="000000" w:themeColor="text1"/>
                <w:kern w:val="24"/>
              </w:rPr>
              <w:t>Range or %</w:t>
            </w:r>
          </w:p>
        </w:tc>
      </w:tr>
      <w:tr w:rsidR="0000783D" w:rsidRPr="0000783D" w14:paraId="331B6BCA" w14:textId="77777777" w:rsidTr="0000783D">
        <w:trPr>
          <w:jc w:val="center"/>
        </w:trPr>
        <w:tc>
          <w:tcPr>
            <w:tcW w:w="6238" w:type="dxa"/>
          </w:tcPr>
          <w:p w14:paraId="154C0E64" w14:textId="77777777" w:rsidR="0000783D" w:rsidRPr="0000783D" w:rsidRDefault="0000783D" w:rsidP="00DF7C2A">
            <w:pPr>
              <w:rPr>
                <w:rFonts w:ascii="Open Sans" w:hAnsi="Open Sans" w:cs="Open Sans"/>
                <w:color w:val="000000" w:themeColor="text1"/>
              </w:rPr>
            </w:pPr>
            <w:r w:rsidRPr="0000783D">
              <w:rPr>
                <w:rFonts w:ascii="Open Sans" w:hAnsi="Open Sans" w:cs="Open Sans"/>
                <w:color w:val="000000" w:themeColor="text1"/>
                <w:kern w:val="24"/>
              </w:rPr>
              <w:t>Number of portal tracts</w:t>
            </w:r>
          </w:p>
        </w:tc>
        <w:tc>
          <w:tcPr>
            <w:tcW w:w="1276" w:type="dxa"/>
          </w:tcPr>
          <w:p w14:paraId="21D0C86E" w14:textId="77777777" w:rsidR="0000783D" w:rsidRPr="0000783D" w:rsidRDefault="0000783D" w:rsidP="00DF7C2A">
            <w:pPr>
              <w:rPr>
                <w:rFonts w:ascii="Open Sans" w:hAnsi="Open Sans" w:cs="Open Sans"/>
                <w:color w:val="000000" w:themeColor="text1"/>
              </w:rPr>
            </w:pPr>
            <w:r w:rsidRPr="0000783D">
              <w:rPr>
                <w:rFonts w:ascii="Open Sans" w:hAnsi="Open Sans" w:cs="Open Sans"/>
                <w:color w:val="000000" w:themeColor="text1"/>
                <w:kern w:val="24"/>
              </w:rPr>
              <w:t>25</w:t>
            </w:r>
          </w:p>
        </w:tc>
        <w:tc>
          <w:tcPr>
            <w:tcW w:w="1276" w:type="dxa"/>
          </w:tcPr>
          <w:p w14:paraId="61A5DCFB" w14:textId="77777777" w:rsidR="0000783D" w:rsidRPr="0000783D" w:rsidRDefault="0000783D" w:rsidP="00DF7C2A">
            <w:pPr>
              <w:rPr>
                <w:rFonts w:ascii="Open Sans" w:hAnsi="Open Sans" w:cs="Open Sans"/>
                <w:color w:val="000000" w:themeColor="text1"/>
              </w:rPr>
            </w:pPr>
            <w:r w:rsidRPr="0000783D">
              <w:rPr>
                <w:rFonts w:ascii="Open Sans" w:hAnsi="Open Sans" w:cs="Open Sans"/>
                <w:color w:val="000000" w:themeColor="text1"/>
                <w:kern w:val="24"/>
              </w:rPr>
              <w:t>15–32</w:t>
            </w:r>
          </w:p>
        </w:tc>
      </w:tr>
      <w:tr w:rsidR="0000783D" w:rsidRPr="0000783D" w14:paraId="59C9FEC4" w14:textId="77777777" w:rsidTr="0000783D">
        <w:trPr>
          <w:jc w:val="center"/>
        </w:trPr>
        <w:tc>
          <w:tcPr>
            <w:tcW w:w="6238" w:type="dxa"/>
          </w:tcPr>
          <w:p w14:paraId="3E02FFB9" w14:textId="77777777" w:rsidR="0000783D" w:rsidRPr="0000783D" w:rsidRDefault="0000783D" w:rsidP="00DF7C2A">
            <w:pPr>
              <w:rPr>
                <w:rFonts w:ascii="Open Sans" w:hAnsi="Open Sans" w:cs="Open Sans"/>
                <w:color w:val="000000" w:themeColor="text1"/>
              </w:rPr>
            </w:pPr>
            <w:r w:rsidRPr="0000783D">
              <w:rPr>
                <w:rFonts w:ascii="Open Sans" w:hAnsi="Open Sans" w:cs="Open Sans"/>
                <w:color w:val="000000" w:themeColor="text1"/>
                <w:kern w:val="24"/>
              </w:rPr>
              <w:t>Portal and periportal fibrosis</w:t>
            </w:r>
          </w:p>
        </w:tc>
        <w:tc>
          <w:tcPr>
            <w:tcW w:w="1276" w:type="dxa"/>
          </w:tcPr>
          <w:p w14:paraId="14191FCC" w14:textId="77777777" w:rsidR="0000783D" w:rsidRPr="0000783D" w:rsidRDefault="0000783D" w:rsidP="00DF7C2A">
            <w:pPr>
              <w:rPr>
                <w:rFonts w:ascii="Open Sans" w:hAnsi="Open Sans" w:cs="Open Sans"/>
                <w:color w:val="000000" w:themeColor="text1"/>
              </w:rPr>
            </w:pPr>
            <w:r w:rsidRPr="0000783D">
              <w:rPr>
                <w:rFonts w:ascii="Open Sans" w:hAnsi="Open Sans" w:cs="Open Sans"/>
                <w:color w:val="000000" w:themeColor="text1"/>
                <w:kern w:val="24"/>
              </w:rPr>
              <w:t>10/10</w:t>
            </w:r>
          </w:p>
        </w:tc>
        <w:tc>
          <w:tcPr>
            <w:tcW w:w="1276" w:type="dxa"/>
          </w:tcPr>
          <w:p w14:paraId="22E58271" w14:textId="77777777" w:rsidR="0000783D" w:rsidRPr="0000783D" w:rsidRDefault="0000783D" w:rsidP="00DF7C2A">
            <w:pPr>
              <w:rPr>
                <w:rFonts w:ascii="Open Sans" w:hAnsi="Open Sans" w:cs="Open Sans"/>
                <w:color w:val="000000" w:themeColor="text1"/>
              </w:rPr>
            </w:pPr>
            <w:r w:rsidRPr="0000783D">
              <w:rPr>
                <w:rFonts w:ascii="Open Sans" w:hAnsi="Open Sans" w:cs="Open Sans"/>
                <w:color w:val="000000" w:themeColor="text1"/>
                <w:kern w:val="24"/>
              </w:rPr>
              <w:t>100%</w:t>
            </w:r>
          </w:p>
        </w:tc>
      </w:tr>
      <w:tr w:rsidR="0000783D" w:rsidRPr="0000783D" w14:paraId="775C218A" w14:textId="77777777" w:rsidTr="0000783D">
        <w:trPr>
          <w:jc w:val="center"/>
        </w:trPr>
        <w:tc>
          <w:tcPr>
            <w:tcW w:w="6238" w:type="dxa"/>
          </w:tcPr>
          <w:p w14:paraId="353F9D9D" w14:textId="77777777" w:rsidR="0000783D" w:rsidRPr="0000783D" w:rsidRDefault="0000783D" w:rsidP="00DF7C2A">
            <w:pPr>
              <w:rPr>
                <w:rFonts w:ascii="Open Sans" w:hAnsi="Open Sans" w:cs="Open Sans"/>
                <w:color w:val="000000" w:themeColor="text1"/>
              </w:rPr>
            </w:pPr>
            <w:r w:rsidRPr="0000783D">
              <w:rPr>
                <w:rFonts w:ascii="Open Sans" w:hAnsi="Open Sans" w:cs="Open Sans"/>
                <w:color w:val="000000" w:themeColor="text1"/>
                <w:kern w:val="24"/>
              </w:rPr>
              <w:t>Septal fibrosis</w:t>
            </w:r>
          </w:p>
        </w:tc>
        <w:tc>
          <w:tcPr>
            <w:tcW w:w="1276" w:type="dxa"/>
          </w:tcPr>
          <w:p w14:paraId="648E65E7" w14:textId="77777777" w:rsidR="0000783D" w:rsidRPr="0000783D" w:rsidRDefault="0000783D" w:rsidP="00DF7C2A">
            <w:pPr>
              <w:rPr>
                <w:rFonts w:ascii="Open Sans" w:hAnsi="Open Sans" w:cs="Open Sans"/>
                <w:color w:val="000000" w:themeColor="text1"/>
              </w:rPr>
            </w:pPr>
            <w:r w:rsidRPr="0000783D">
              <w:rPr>
                <w:rFonts w:ascii="Open Sans" w:hAnsi="Open Sans" w:cs="Open Sans"/>
                <w:color w:val="000000" w:themeColor="text1"/>
                <w:kern w:val="24"/>
              </w:rPr>
              <w:t>7/10</w:t>
            </w:r>
          </w:p>
        </w:tc>
        <w:tc>
          <w:tcPr>
            <w:tcW w:w="1276" w:type="dxa"/>
          </w:tcPr>
          <w:p w14:paraId="45E82EE7" w14:textId="77777777" w:rsidR="0000783D" w:rsidRPr="0000783D" w:rsidRDefault="0000783D" w:rsidP="00DF7C2A">
            <w:pPr>
              <w:rPr>
                <w:rFonts w:ascii="Open Sans" w:hAnsi="Open Sans" w:cs="Open Sans"/>
                <w:color w:val="000000" w:themeColor="text1"/>
              </w:rPr>
            </w:pPr>
            <w:r w:rsidRPr="0000783D">
              <w:rPr>
                <w:rFonts w:ascii="Open Sans" w:eastAsia="Calibri" w:hAnsi="Open Sans" w:cs="Open Sans"/>
                <w:color w:val="000000" w:themeColor="text1"/>
                <w:kern w:val="24"/>
              </w:rPr>
              <w:t>70%</w:t>
            </w:r>
          </w:p>
        </w:tc>
      </w:tr>
      <w:tr w:rsidR="0000783D" w:rsidRPr="0000783D" w14:paraId="281C00D4" w14:textId="77777777" w:rsidTr="0000783D">
        <w:trPr>
          <w:jc w:val="center"/>
        </w:trPr>
        <w:tc>
          <w:tcPr>
            <w:tcW w:w="6238" w:type="dxa"/>
          </w:tcPr>
          <w:p w14:paraId="247FB23B" w14:textId="77777777" w:rsidR="0000783D" w:rsidRPr="0000783D" w:rsidRDefault="0000783D" w:rsidP="00DF7C2A">
            <w:pPr>
              <w:rPr>
                <w:rFonts w:ascii="Open Sans" w:hAnsi="Open Sans" w:cs="Open Sans"/>
                <w:color w:val="000000" w:themeColor="text1"/>
              </w:rPr>
            </w:pPr>
            <w:r w:rsidRPr="0000783D">
              <w:rPr>
                <w:rFonts w:ascii="Open Sans" w:hAnsi="Open Sans" w:cs="Open Sans"/>
                <w:color w:val="000000" w:themeColor="text1"/>
              </w:rPr>
              <w:t>Periductal fibrosis (mild)</w:t>
            </w:r>
          </w:p>
        </w:tc>
        <w:tc>
          <w:tcPr>
            <w:tcW w:w="1276" w:type="dxa"/>
          </w:tcPr>
          <w:p w14:paraId="51E54817" w14:textId="77777777" w:rsidR="0000783D" w:rsidRPr="0000783D" w:rsidRDefault="0000783D" w:rsidP="00DF7C2A">
            <w:pPr>
              <w:rPr>
                <w:rFonts w:ascii="Open Sans" w:hAnsi="Open Sans" w:cs="Open Sans"/>
                <w:color w:val="000000" w:themeColor="text1"/>
              </w:rPr>
            </w:pPr>
            <w:r w:rsidRPr="0000783D">
              <w:rPr>
                <w:rFonts w:ascii="Open Sans" w:hAnsi="Open Sans" w:cs="Open Sans"/>
                <w:color w:val="000000" w:themeColor="text1"/>
                <w:kern w:val="24"/>
              </w:rPr>
              <w:t>2/10</w:t>
            </w:r>
          </w:p>
        </w:tc>
        <w:tc>
          <w:tcPr>
            <w:tcW w:w="1276" w:type="dxa"/>
          </w:tcPr>
          <w:p w14:paraId="640B7F35" w14:textId="77777777" w:rsidR="0000783D" w:rsidRPr="0000783D" w:rsidRDefault="0000783D" w:rsidP="00DF7C2A">
            <w:pPr>
              <w:rPr>
                <w:rFonts w:ascii="Open Sans" w:hAnsi="Open Sans" w:cs="Open Sans"/>
                <w:color w:val="000000" w:themeColor="text1"/>
              </w:rPr>
            </w:pPr>
            <w:r w:rsidRPr="0000783D">
              <w:rPr>
                <w:rFonts w:ascii="Open Sans" w:hAnsi="Open Sans" w:cs="Open Sans"/>
                <w:color w:val="000000" w:themeColor="text1"/>
                <w:kern w:val="24"/>
              </w:rPr>
              <w:t>2%</w:t>
            </w:r>
          </w:p>
        </w:tc>
      </w:tr>
      <w:tr w:rsidR="0000783D" w:rsidRPr="0000783D" w14:paraId="23FFAA8B" w14:textId="77777777" w:rsidTr="0000783D">
        <w:trPr>
          <w:trHeight w:val="50"/>
          <w:jc w:val="center"/>
        </w:trPr>
        <w:tc>
          <w:tcPr>
            <w:tcW w:w="6238" w:type="dxa"/>
          </w:tcPr>
          <w:p w14:paraId="5558800F" w14:textId="77777777" w:rsidR="0000783D" w:rsidRPr="0000783D" w:rsidRDefault="0000783D" w:rsidP="00DF7C2A">
            <w:pPr>
              <w:rPr>
                <w:rFonts w:ascii="Open Sans" w:hAnsi="Open Sans" w:cs="Open Sans"/>
                <w:color w:val="000000" w:themeColor="text1"/>
              </w:rPr>
            </w:pPr>
            <w:r w:rsidRPr="0000783D">
              <w:rPr>
                <w:rFonts w:ascii="Open Sans" w:hAnsi="Open Sans" w:cs="Open Sans"/>
                <w:color w:val="000000" w:themeColor="text1"/>
              </w:rPr>
              <w:t>Inflammatory infiltrate (mild to moderate)</w:t>
            </w:r>
          </w:p>
        </w:tc>
        <w:tc>
          <w:tcPr>
            <w:tcW w:w="1276" w:type="dxa"/>
          </w:tcPr>
          <w:p w14:paraId="3F359E62" w14:textId="77777777" w:rsidR="0000783D" w:rsidRPr="0000783D" w:rsidRDefault="0000783D" w:rsidP="00DF7C2A">
            <w:pPr>
              <w:rPr>
                <w:rFonts w:ascii="Open Sans" w:hAnsi="Open Sans" w:cs="Open Sans"/>
                <w:color w:val="000000" w:themeColor="text1"/>
              </w:rPr>
            </w:pPr>
            <w:r w:rsidRPr="0000783D">
              <w:rPr>
                <w:rFonts w:ascii="Open Sans" w:hAnsi="Open Sans" w:cs="Open Sans"/>
                <w:color w:val="000000" w:themeColor="text1"/>
                <w:kern w:val="24"/>
              </w:rPr>
              <w:t>10/10</w:t>
            </w:r>
          </w:p>
        </w:tc>
        <w:tc>
          <w:tcPr>
            <w:tcW w:w="1276" w:type="dxa"/>
          </w:tcPr>
          <w:p w14:paraId="0709F4C4" w14:textId="77777777" w:rsidR="0000783D" w:rsidRPr="0000783D" w:rsidRDefault="0000783D" w:rsidP="00DF7C2A">
            <w:pPr>
              <w:rPr>
                <w:rFonts w:ascii="Open Sans" w:hAnsi="Open Sans" w:cs="Open Sans"/>
                <w:color w:val="000000" w:themeColor="text1"/>
              </w:rPr>
            </w:pPr>
            <w:r w:rsidRPr="0000783D">
              <w:rPr>
                <w:rFonts w:ascii="Open Sans" w:hAnsi="Open Sans" w:cs="Open Sans"/>
                <w:color w:val="000000" w:themeColor="text1"/>
                <w:kern w:val="24"/>
              </w:rPr>
              <w:t>100%</w:t>
            </w:r>
          </w:p>
        </w:tc>
      </w:tr>
      <w:tr w:rsidR="0000783D" w:rsidRPr="0000783D" w14:paraId="31902AFA" w14:textId="77777777" w:rsidTr="0000783D">
        <w:trPr>
          <w:jc w:val="center"/>
        </w:trPr>
        <w:tc>
          <w:tcPr>
            <w:tcW w:w="6238" w:type="dxa"/>
          </w:tcPr>
          <w:p w14:paraId="223E57D6" w14:textId="77777777" w:rsidR="0000783D" w:rsidRPr="0000783D" w:rsidRDefault="0000783D" w:rsidP="00DF7C2A">
            <w:pPr>
              <w:rPr>
                <w:rFonts w:ascii="Open Sans" w:hAnsi="Open Sans" w:cs="Open Sans"/>
                <w:color w:val="000000" w:themeColor="text1"/>
              </w:rPr>
            </w:pPr>
            <w:r w:rsidRPr="0000783D">
              <w:rPr>
                <w:rFonts w:ascii="Open Sans" w:hAnsi="Open Sans" w:cs="Open Sans"/>
                <w:color w:val="000000" w:themeColor="text1"/>
                <w:kern w:val="24"/>
              </w:rPr>
              <w:t>Bile duct dystrophy</w:t>
            </w:r>
          </w:p>
        </w:tc>
        <w:tc>
          <w:tcPr>
            <w:tcW w:w="1276" w:type="dxa"/>
          </w:tcPr>
          <w:p w14:paraId="4CBC6F34" w14:textId="77777777" w:rsidR="0000783D" w:rsidRPr="0000783D" w:rsidRDefault="0000783D" w:rsidP="00DF7C2A">
            <w:pPr>
              <w:rPr>
                <w:rFonts w:ascii="Open Sans" w:hAnsi="Open Sans" w:cs="Open Sans"/>
                <w:color w:val="000000" w:themeColor="text1"/>
              </w:rPr>
            </w:pPr>
            <w:r w:rsidRPr="0000783D">
              <w:rPr>
                <w:rFonts w:ascii="Open Sans" w:hAnsi="Open Sans" w:cs="Open Sans"/>
                <w:color w:val="000000" w:themeColor="text1"/>
                <w:kern w:val="24"/>
              </w:rPr>
              <w:t>10/10</w:t>
            </w:r>
          </w:p>
        </w:tc>
        <w:tc>
          <w:tcPr>
            <w:tcW w:w="1276" w:type="dxa"/>
          </w:tcPr>
          <w:p w14:paraId="7402FC26" w14:textId="77777777" w:rsidR="0000783D" w:rsidRPr="0000783D" w:rsidRDefault="0000783D" w:rsidP="00DF7C2A">
            <w:pPr>
              <w:rPr>
                <w:rFonts w:ascii="Open Sans" w:hAnsi="Open Sans" w:cs="Open Sans"/>
                <w:color w:val="000000" w:themeColor="text1"/>
              </w:rPr>
            </w:pPr>
            <w:r w:rsidRPr="0000783D">
              <w:rPr>
                <w:rFonts w:ascii="Open Sans" w:hAnsi="Open Sans" w:cs="Open Sans"/>
                <w:color w:val="000000" w:themeColor="text1"/>
                <w:kern w:val="24"/>
              </w:rPr>
              <w:t>100%</w:t>
            </w:r>
          </w:p>
        </w:tc>
      </w:tr>
      <w:tr w:rsidR="0000783D" w:rsidRPr="0000783D" w14:paraId="010073D1" w14:textId="77777777" w:rsidTr="0000783D">
        <w:trPr>
          <w:jc w:val="center"/>
        </w:trPr>
        <w:tc>
          <w:tcPr>
            <w:tcW w:w="6238" w:type="dxa"/>
          </w:tcPr>
          <w:p w14:paraId="02CD8553" w14:textId="77777777" w:rsidR="0000783D" w:rsidRPr="0000783D" w:rsidRDefault="0000783D" w:rsidP="00DF7C2A">
            <w:pPr>
              <w:rPr>
                <w:rFonts w:ascii="Open Sans" w:hAnsi="Open Sans" w:cs="Open Sans"/>
                <w:color w:val="000000" w:themeColor="text1"/>
                <w:lang w:val="fr-FR"/>
              </w:rPr>
            </w:pPr>
            <w:r w:rsidRPr="0000783D">
              <w:rPr>
                <w:rFonts w:ascii="Open Sans" w:hAnsi="Open Sans" w:cs="Open Sans"/>
                <w:color w:val="000000" w:themeColor="text1"/>
                <w:kern w:val="24"/>
                <w:lang w:val="fr-FR"/>
              </w:rPr>
              <w:t>Bile plugs in bile ductules</w:t>
            </w:r>
          </w:p>
        </w:tc>
        <w:tc>
          <w:tcPr>
            <w:tcW w:w="1276" w:type="dxa"/>
          </w:tcPr>
          <w:p w14:paraId="21808617" w14:textId="77777777" w:rsidR="0000783D" w:rsidRPr="0000783D" w:rsidRDefault="0000783D" w:rsidP="00DF7C2A">
            <w:pPr>
              <w:rPr>
                <w:rFonts w:ascii="Open Sans" w:hAnsi="Open Sans" w:cs="Open Sans"/>
                <w:color w:val="000000" w:themeColor="text1"/>
              </w:rPr>
            </w:pPr>
            <w:r w:rsidRPr="0000783D">
              <w:rPr>
                <w:rFonts w:ascii="Open Sans" w:hAnsi="Open Sans" w:cs="Open Sans"/>
                <w:color w:val="000000" w:themeColor="text1"/>
                <w:kern w:val="24"/>
              </w:rPr>
              <w:t>6/10</w:t>
            </w:r>
          </w:p>
        </w:tc>
        <w:tc>
          <w:tcPr>
            <w:tcW w:w="1276" w:type="dxa"/>
          </w:tcPr>
          <w:p w14:paraId="5AA4D807" w14:textId="77777777" w:rsidR="0000783D" w:rsidRPr="0000783D" w:rsidRDefault="0000783D" w:rsidP="00DF7C2A">
            <w:pPr>
              <w:rPr>
                <w:rFonts w:ascii="Open Sans" w:hAnsi="Open Sans" w:cs="Open Sans"/>
                <w:color w:val="000000" w:themeColor="text1"/>
              </w:rPr>
            </w:pPr>
            <w:r w:rsidRPr="0000783D">
              <w:rPr>
                <w:rFonts w:ascii="Open Sans" w:hAnsi="Open Sans" w:cs="Open Sans"/>
                <w:color w:val="000000" w:themeColor="text1"/>
                <w:kern w:val="24"/>
              </w:rPr>
              <w:t>60%</w:t>
            </w:r>
          </w:p>
        </w:tc>
      </w:tr>
      <w:tr w:rsidR="0000783D" w:rsidRPr="0000783D" w14:paraId="2E44A26D" w14:textId="77777777" w:rsidTr="0000783D">
        <w:trPr>
          <w:jc w:val="center"/>
        </w:trPr>
        <w:tc>
          <w:tcPr>
            <w:tcW w:w="6238" w:type="dxa"/>
          </w:tcPr>
          <w:p w14:paraId="0967C24A" w14:textId="77777777" w:rsidR="0000783D" w:rsidRPr="0000783D" w:rsidRDefault="0000783D" w:rsidP="00DF7C2A">
            <w:pPr>
              <w:rPr>
                <w:rFonts w:ascii="Open Sans" w:hAnsi="Open Sans" w:cs="Open Sans"/>
                <w:color w:val="000000" w:themeColor="text1"/>
              </w:rPr>
            </w:pPr>
            <w:r w:rsidRPr="0000783D">
              <w:rPr>
                <w:rFonts w:ascii="Open Sans" w:hAnsi="Open Sans" w:cs="Open Sans"/>
                <w:color w:val="000000" w:themeColor="text1"/>
                <w:kern w:val="24"/>
              </w:rPr>
              <w:t>Swelling of endothelial cells of arterioles</w:t>
            </w:r>
          </w:p>
        </w:tc>
        <w:tc>
          <w:tcPr>
            <w:tcW w:w="1276" w:type="dxa"/>
          </w:tcPr>
          <w:p w14:paraId="6C954E8C" w14:textId="77777777" w:rsidR="0000783D" w:rsidRPr="0000783D" w:rsidRDefault="0000783D" w:rsidP="00DF7C2A">
            <w:pPr>
              <w:rPr>
                <w:rFonts w:ascii="Open Sans" w:hAnsi="Open Sans" w:cs="Open Sans"/>
                <w:color w:val="000000" w:themeColor="text1"/>
              </w:rPr>
            </w:pPr>
            <w:r w:rsidRPr="0000783D">
              <w:rPr>
                <w:rFonts w:ascii="Open Sans" w:hAnsi="Open Sans" w:cs="Open Sans"/>
                <w:color w:val="000000" w:themeColor="text1"/>
                <w:kern w:val="24"/>
              </w:rPr>
              <w:t>5/10</w:t>
            </w:r>
          </w:p>
        </w:tc>
        <w:tc>
          <w:tcPr>
            <w:tcW w:w="1276" w:type="dxa"/>
          </w:tcPr>
          <w:p w14:paraId="36F34902" w14:textId="77777777" w:rsidR="0000783D" w:rsidRPr="0000783D" w:rsidRDefault="0000783D" w:rsidP="00DF7C2A">
            <w:pPr>
              <w:rPr>
                <w:rFonts w:ascii="Open Sans" w:hAnsi="Open Sans" w:cs="Open Sans"/>
                <w:color w:val="000000" w:themeColor="text1"/>
              </w:rPr>
            </w:pPr>
            <w:r w:rsidRPr="0000783D">
              <w:rPr>
                <w:rFonts w:ascii="Open Sans" w:hAnsi="Open Sans" w:cs="Open Sans"/>
                <w:color w:val="000000" w:themeColor="text1"/>
                <w:kern w:val="24"/>
              </w:rPr>
              <w:t>50%</w:t>
            </w:r>
          </w:p>
        </w:tc>
      </w:tr>
      <w:tr w:rsidR="0000783D" w:rsidRPr="0000783D" w14:paraId="3165140F" w14:textId="77777777" w:rsidTr="0000783D">
        <w:trPr>
          <w:jc w:val="center"/>
        </w:trPr>
        <w:tc>
          <w:tcPr>
            <w:tcW w:w="6238" w:type="dxa"/>
          </w:tcPr>
          <w:p w14:paraId="1A17FB21" w14:textId="77777777" w:rsidR="0000783D" w:rsidRPr="0000783D" w:rsidRDefault="0000783D" w:rsidP="00DF7C2A">
            <w:pPr>
              <w:rPr>
                <w:rFonts w:ascii="Open Sans" w:hAnsi="Open Sans" w:cs="Open Sans"/>
                <w:color w:val="000000" w:themeColor="text1"/>
              </w:rPr>
            </w:pPr>
            <w:r w:rsidRPr="0000783D">
              <w:rPr>
                <w:rFonts w:ascii="Open Sans" w:hAnsi="Open Sans" w:cs="Open Sans"/>
                <w:color w:val="000000" w:themeColor="text1"/>
                <w:kern w:val="24"/>
              </w:rPr>
              <w:t>Microthrombi in small vessels</w:t>
            </w:r>
          </w:p>
        </w:tc>
        <w:tc>
          <w:tcPr>
            <w:tcW w:w="1276" w:type="dxa"/>
          </w:tcPr>
          <w:p w14:paraId="2509D810" w14:textId="77777777" w:rsidR="0000783D" w:rsidRPr="0000783D" w:rsidRDefault="0000783D" w:rsidP="00DF7C2A">
            <w:pPr>
              <w:rPr>
                <w:rFonts w:ascii="Open Sans" w:hAnsi="Open Sans" w:cs="Open Sans"/>
                <w:color w:val="000000" w:themeColor="text1"/>
              </w:rPr>
            </w:pPr>
            <w:r w:rsidRPr="0000783D">
              <w:rPr>
                <w:rFonts w:ascii="Open Sans" w:hAnsi="Open Sans" w:cs="Open Sans"/>
                <w:color w:val="000000" w:themeColor="text1"/>
                <w:kern w:val="24"/>
              </w:rPr>
              <w:t>1/10</w:t>
            </w:r>
          </w:p>
        </w:tc>
        <w:tc>
          <w:tcPr>
            <w:tcW w:w="1276" w:type="dxa"/>
          </w:tcPr>
          <w:p w14:paraId="05B2A4B3" w14:textId="77777777" w:rsidR="0000783D" w:rsidRPr="0000783D" w:rsidRDefault="0000783D" w:rsidP="00DF7C2A">
            <w:pPr>
              <w:rPr>
                <w:rFonts w:ascii="Open Sans" w:hAnsi="Open Sans" w:cs="Open Sans"/>
                <w:color w:val="000000" w:themeColor="text1"/>
              </w:rPr>
            </w:pPr>
            <w:r w:rsidRPr="0000783D">
              <w:rPr>
                <w:rFonts w:ascii="Open Sans" w:hAnsi="Open Sans" w:cs="Open Sans"/>
                <w:color w:val="000000" w:themeColor="text1"/>
                <w:kern w:val="24"/>
              </w:rPr>
              <w:t>10%</w:t>
            </w:r>
          </w:p>
        </w:tc>
      </w:tr>
      <w:tr w:rsidR="0000783D" w:rsidRPr="0000783D" w14:paraId="10207F49" w14:textId="77777777" w:rsidTr="0000783D">
        <w:trPr>
          <w:jc w:val="center"/>
        </w:trPr>
        <w:tc>
          <w:tcPr>
            <w:tcW w:w="6238" w:type="dxa"/>
          </w:tcPr>
          <w:p w14:paraId="0DBF63A9" w14:textId="77777777" w:rsidR="0000783D" w:rsidRPr="0000783D" w:rsidRDefault="0000783D" w:rsidP="00DF7C2A">
            <w:pPr>
              <w:rPr>
                <w:rFonts w:ascii="Open Sans" w:hAnsi="Open Sans" w:cs="Open Sans"/>
                <w:color w:val="000000" w:themeColor="text1"/>
              </w:rPr>
            </w:pPr>
            <w:r w:rsidRPr="0000783D">
              <w:rPr>
                <w:rFonts w:ascii="Open Sans" w:hAnsi="Open Sans" w:cs="Open Sans"/>
                <w:color w:val="000000" w:themeColor="text1"/>
                <w:kern w:val="24"/>
              </w:rPr>
              <w:t>Ductopenia</w:t>
            </w:r>
          </w:p>
        </w:tc>
        <w:tc>
          <w:tcPr>
            <w:tcW w:w="1276" w:type="dxa"/>
          </w:tcPr>
          <w:p w14:paraId="025F0691" w14:textId="77777777" w:rsidR="0000783D" w:rsidRPr="0000783D" w:rsidRDefault="0000783D" w:rsidP="00DF7C2A">
            <w:pPr>
              <w:rPr>
                <w:rFonts w:ascii="Open Sans" w:hAnsi="Open Sans" w:cs="Open Sans"/>
                <w:color w:val="000000" w:themeColor="text1"/>
              </w:rPr>
            </w:pPr>
            <w:r w:rsidRPr="0000783D">
              <w:rPr>
                <w:rFonts w:ascii="Open Sans" w:hAnsi="Open Sans" w:cs="Open Sans"/>
                <w:color w:val="000000" w:themeColor="text1"/>
                <w:kern w:val="24"/>
              </w:rPr>
              <w:t>0/10</w:t>
            </w:r>
          </w:p>
        </w:tc>
        <w:tc>
          <w:tcPr>
            <w:tcW w:w="1276" w:type="dxa"/>
          </w:tcPr>
          <w:p w14:paraId="128B96AF" w14:textId="77777777" w:rsidR="0000783D" w:rsidRPr="0000783D" w:rsidRDefault="0000783D" w:rsidP="00DF7C2A">
            <w:pPr>
              <w:rPr>
                <w:rFonts w:ascii="Open Sans" w:hAnsi="Open Sans" w:cs="Open Sans"/>
                <w:color w:val="000000" w:themeColor="text1"/>
              </w:rPr>
            </w:pPr>
            <w:r w:rsidRPr="0000783D">
              <w:rPr>
                <w:rFonts w:ascii="Open Sans" w:hAnsi="Open Sans" w:cs="Open Sans"/>
                <w:color w:val="000000" w:themeColor="text1"/>
                <w:kern w:val="24"/>
              </w:rPr>
              <w:t>0%</w:t>
            </w:r>
          </w:p>
        </w:tc>
      </w:tr>
      <w:tr w:rsidR="0000783D" w:rsidRPr="0000783D" w14:paraId="68254330" w14:textId="77777777" w:rsidTr="0000783D">
        <w:trPr>
          <w:jc w:val="center"/>
        </w:trPr>
        <w:tc>
          <w:tcPr>
            <w:tcW w:w="6238" w:type="dxa"/>
          </w:tcPr>
          <w:p w14:paraId="49BFD77B" w14:textId="2568480A" w:rsidR="0000783D" w:rsidRPr="0000783D" w:rsidRDefault="0000783D" w:rsidP="00DF7C2A">
            <w:pPr>
              <w:rPr>
                <w:rFonts w:ascii="Open Sans" w:hAnsi="Open Sans" w:cs="Open Sans"/>
                <w:color w:val="000000" w:themeColor="text1"/>
              </w:rPr>
            </w:pPr>
            <w:r w:rsidRPr="0000783D">
              <w:rPr>
                <w:rFonts w:ascii="Open Sans" w:hAnsi="Open Sans" w:cs="Open Sans"/>
                <w:color w:val="000000" w:themeColor="text1"/>
              </w:rPr>
              <w:t xml:space="preserve">Parenchymal cholestasis (Mild to </w:t>
            </w:r>
            <w:r w:rsidR="00A26093">
              <w:rPr>
                <w:rFonts w:ascii="Open Sans" w:hAnsi="Open Sans" w:cs="Open Sans"/>
                <w:color w:val="000000" w:themeColor="text1"/>
              </w:rPr>
              <w:t>s</w:t>
            </w:r>
            <w:r w:rsidRPr="0000783D">
              <w:rPr>
                <w:rFonts w:ascii="Open Sans" w:hAnsi="Open Sans" w:cs="Open Sans"/>
                <w:color w:val="000000" w:themeColor="text1"/>
              </w:rPr>
              <w:t>evere)</w:t>
            </w:r>
          </w:p>
        </w:tc>
        <w:tc>
          <w:tcPr>
            <w:tcW w:w="1276" w:type="dxa"/>
          </w:tcPr>
          <w:p w14:paraId="5FBA59DB" w14:textId="77777777" w:rsidR="0000783D" w:rsidRPr="0000783D" w:rsidRDefault="0000783D" w:rsidP="00DF7C2A">
            <w:pPr>
              <w:rPr>
                <w:rFonts w:ascii="Open Sans" w:hAnsi="Open Sans" w:cs="Open Sans"/>
                <w:color w:val="000000" w:themeColor="text1"/>
              </w:rPr>
            </w:pPr>
            <w:r w:rsidRPr="0000783D">
              <w:rPr>
                <w:rFonts w:ascii="Open Sans" w:hAnsi="Open Sans" w:cs="Open Sans"/>
                <w:color w:val="000000" w:themeColor="text1"/>
                <w:kern w:val="24"/>
              </w:rPr>
              <w:t>9/10</w:t>
            </w:r>
          </w:p>
        </w:tc>
        <w:tc>
          <w:tcPr>
            <w:tcW w:w="1276" w:type="dxa"/>
          </w:tcPr>
          <w:p w14:paraId="0B160E0A" w14:textId="77777777" w:rsidR="0000783D" w:rsidRPr="0000783D" w:rsidRDefault="0000783D" w:rsidP="00DF7C2A">
            <w:pPr>
              <w:rPr>
                <w:rFonts w:ascii="Open Sans" w:hAnsi="Open Sans" w:cs="Open Sans"/>
                <w:color w:val="000000" w:themeColor="text1"/>
              </w:rPr>
            </w:pPr>
            <w:r w:rsidRPr="0000783D">
              <w:rPr>
                <w:rFonts w:ascii="Open Sans" w:hAnsi="Open Sans" w:cs="Open Sans"/>
                <w:color w:val="000000" w:themeColor="text1"/>
                <w:kern w:val="24"/>
              </w:rPr>
              <w:t>90%</w:t>
            </w:r>
          </w:p>
        </w:tc>
      </w:tr>
      <w:tr w:rsidR="0000783D" w:rsidRPr="0000783D" w14:paraId="6D128C25" w14:textId="77777777" w:rsidTr="0000783D">
        <w:trPr>
          <w:jc w:val="center"/>
        </w:trPr>
        <w:tc>
          <w:tcPr>
            <w:tcW w:w="6238" w:type="dxa"/>
          </w:tcPr>
          <w:p w14:paraId="788F730F" w14:textId="2471522F" w:rsidR="0000783D" w:rsidRPr="0000783D" w:rsidRDefault="0000783D" w:rsidP="00DF7C2A">
            <w:pPr>
              <w:rPr>
                <w:rFonts w:ascii="Open Sans" w:hAnsi="Open Sans" w:cs="Open Sans"/>
                <w:color w:val="000000" w:themeColor="text1"/>
              </w:rPr>
            </w:pPr>
            <w:r w:rsidRPr="0000783D">
              <w:rPr>
                <w:rFonts w:ascii="Open Sans" w:hAnsi="Open Sans" w:cs="Open Sans"/>
                <w:color w:val="000000" w:themeColor="text1"/>
              </w:rPr>
              <w:t xml:space="preserve">Biliary infarcts (Multiple </w:t>
            </w:r>
            <w:r w:rsidR="00A26093">
              <w:rPr>
                <w:rFonts w:ascii="Open Sans" w:hAnsi="Open Sans" w:cs="Open Sans"/>
                <w:color w:val="000000" w:themeColor="text1"/>
              </w:rPr>
              <w:t>s</w:t>
            </w:r>
            <w:r w:rsidRPr="0000783D">
              <w:rPr>
                <w:rFonts w:ascii="Open Sans" w:hAnsi="Open Sans" w:cs="Open Sans"/>
                <w:color w:val="000000" w:themeColor="text1"/>
              </w:rPr>
              <w:t>mall)</w:t>
            </w:r>
          </w:p>
        </w:tc>
        <w:tc>
          <w:tcPr>
            <w:tcW w:w="1276" w:type="dxa"/>
          </w:tcPr>
          <w:p w14:paraId="323DF27F" w14:textId="77777777" w:rsidR="0000783D" w:rsidRPr="0000783D" w:rsidRDefault="0000783D" w:rsidP="00DF7C2A">
            <w:pPr>
              <w:rPr>
                <w:rFonts w:ascii="Open Sans" w:hAnsi="Open Sans" w:cs="Open Sans"/>
                <w:color w:val="000000" w:themeColor="text1"/>
              </w:rPr>
            </w:pPr>
            <w:r w:rsidRPr="0000783D">
              <w:rPr>
                <w:rFonts w:ascii="Open Sans" w:hAnsi="Open Sans" w:cs="Open Sans"/>
                <w:color w:val="000000" w:themeColor="text1"/>
                <w:kern w:val="24"/>
              </w:rPr>
              <w:t>1/10</w:t>
            </w:r>
          </w:p>
        </w:tc>
        <w:tc>
          <w:tcPr>
            <w:tcW w:w="1276" w:type="dxa"/>
          </w:tcPr>
          <w:p w14:paraId="0D8CC948" w14:textId="77777777" w:rsidR="0000783D" w:rsidRPr="0000783D" w:rsidRDefault="0000783D" w:rsidP="00DF7C2A">
            <w:pPr>
              <w:rPr>
                <w:rFonts w:ascii="Open Sans" w:hAnsi="Open Sans" w:cs="Open Sans"/>
                <w:color w:val="000000" w:themeColor="text1"/>
              </w:rPr>
            </w:pPr>
            <w:r w:rsidRPr="0000783D">
              <w:rPr>
                <w:rFonts w:ascii="Open Sans" w:hAnsi="Open Sans" w:cs="Open Sans"/>
                <w:color w:val="000000" w:themeColor="text1"/>
                <w:kern w:val="24"/>
              </w:rPr>
              <w:t>10%</w:t>
            </w:r>
          </w:p>
        </w:tc>
      </w:tr>
      <w:tr w:rsidR="0000783D" w:rsidRPr="0000783D" w14:paraId="2C5444A8" w14:textId="77777777" w:rsidTr="0000783D">
        <w:trPr>
          <w:jc w:val="center"/>
        </w:trPr>
        <w:tc>
          <w:tcPr>
            <w:tcW w:w="6238" w:type="dxa"/>
          </w:tcPr>
          <w:p w14:paraId="7B976219" w14:textId="77777777" w:rsidR="0000783D" w:rsidRPr="0000783D" w:rsidRDefault="0000783D" w:rsidP="00DF7C2A">
            <w:pPr>
              <w:rPr>
                <w:rFonts w:ascii="Open Sans" w:hAnsi="Open Sans" w:cs="Open Sans"/>
                <w:color w:val="000000" w:themeColor="text1"/>
              </w:rPr>
            </w:pPr>
            <w:r w:rsidRPr="0000783D">
              <w:rPr>
                <w:rFonts w:ascii="Open Sans" w:hAnsi="Open Sans" w:cs="Open Sans"/>
                <w:color w:val="000000" w:themeColor="text1"/>
              </w:rPr>
              <w:t>Hepatocyte biliary metaplasia (Cytokeratin 7+ cells)</w:t>
            </w:r>
          </w:p>
        </w:tc>
        <w:tc>
          <w:tcPr>
            <w:tcW w:w="1276" w:type="dxa"/>
          </w:tcPr>
          <w:p w14:paraId="799B4041" w14:textId="77777777" w:rsidR="0000783D" w:rsidRPr="0000783D" w:rsidRDefault="0000783D" w:rsidP="00DF7C2A">
            <w:pPr>
              <w:rPr>
                <w:rFonts w:ascii="Open Sans" w:hAnsi="Open Sans" w:cs="Open Sans"/>
                <w:color w:val="000000" w:themeColor="text1"/>
                <w:kern w:val="24"/>
              </w:rPr>
            </w:pPr>
            <w:r w:rsidRPr="0000783D">
              <w:rPr>
                <w:rFonts w:ascii="Open Sans" w:hAnsi="Open Sans" w:cs="Open Sans"/>
                <w:color w:val="000000" w:themeColor="text1"/>
              </w:rPr>
              <w:t>7/7</w:t>
            </w:r>
          </w:p>
        </w:tc>
        <w:tc>
          <w:tcPr>
            <w:tcW w:w="1276" w:type="dxa"/>
          </w:tcPr>
          <w:p w14:paraId="53FD0276" w14:textId="77777777" w:rsidR="0000783D" w:rsidRPr="0000783D" w:rsidRDefault="0000783D" w:rsidP="00DF7C2A">
            <w:pPr>
              <w:rPr>
                <w:rFonts w:ascii="Open Sans" w:hAnsi="Open Sans" w:cs="Open Sans"/>
                <w:color w:val="000000" w:themeColor="text1"/>
                <w:kern w:val="24"/>
              </w:rPr>
            </w:pPr>
            <w:r w:rsidRPr="0000783D">
              <w:rPr>
                <w:rFonts w:ascii="Open Sans" w:hAnsi="Open Sans" w:cs="Open Sans"/>
                <w:color w:val="000000" w:themeColor="text1"/>
              </w:rPr>
              <w:t>100%</w:t>
            </w:r>
          </w:p>
        </w:tc>
      </w:tr>
    </w:tbl>
    <w:p w14:paraId="11F927C8" w14:textId="77777777" w:rsidR="0000783D" w:rsidRDefault="0000783D" w:rsidP="00985C26">
      <w:pPr>
        <w:pStyle w:val="Caption"/>
        <w:keepNext/>
        <w:rPr>
          <w:rFonts w:ascii="Open Sans" w:hAnsi="Open Sans" w:cs="Open Sans"/>
          <w:color w:val="000000" w:themeColor="text1"/>
          <w:sz w:val="24"/>
          <w:szCs w:val="24"/>
        </w:rPr>
      </w:pPr>
    </w:p>
    <w:p w14:paraId="1F551A1C" w14:textId="59F097BA" w:rsidR="00985C26" w:rsidRPr="00E86DF0" w:rsidRDefault="00985C26" w:rsidP="00985C26">
      <w:pPr>
        <w:pStyle w:val="Caption"/>
        <w:keepNext/>
        <w:rPr>
          <w:rFonts w:ascii="Open Sans" w:hAnsi="Open Sans" w:cs="Open Sans"/>
          <w:color w:val="000000" w:themeColor="text1"/>
          <w:sz w:val="24"/>
          <w:szCs w:val="24"/>
        </w:rPr>
      </w:pPr>
      <w:r w:rsidRPr="00985C26">
        <w:rPr>
          <w:rFonts w:ascii="Open Sans" w:hAnsi="Open Sans" w:cs="Open Sans"/>
          <w:color w:val="000000" w:themeColor="text1"/>
          <w:sz w:val="24"/>
          <w:szCs w:val="24"/>
        </w:rPr>
        <w:t xml:space="preserve">Supplementary Table </w:t>
      </w:r>
      <w:r w:rsidR="0000783D">
        <w:rPr>
          <w:rFonts w:ascii="Open Sans" w:hAnsi="Open Sans" w:cs="Open Sans"/>
          <w:color w:val="000000" w:themeColor="text1"/>
          <w:sz w:val="24"/>
          <w:szCs w:val="24"/>
        </w:rPr>
        <w:t>2</w:t>
      </w:r>
      <w:r w:rsidRPr="00985C26">
        <w:rPr>
          <w:rFonts w:ascii="Open Sans" w:hAnsi="Open Sans" w:cs="Open Sans"/>
          <w:color w:val="000000" w:themeColor="text1"/>
          <w:sz w:val="24"/>
          <w:szCs w:val="24"/>
        </w:rPr>
        <w:t xml:space="preserve"> Summary of past case series of patients with COVID-19 as a triggering factor for prolonged ICU hospitalization, with liver histological data, published after 2019</w:t>
      </w:r>
    </w:p>
    <w:tbl>
      <w:tblPr>
        <w:tblStyle w:val="GridTable2"/>
        <w:tblW w:w="0" w:type="auto"/>
        <w:tblLook w:val="04A0" w:firstRow="1" w:lastRow="0" w:firstColumn="1" w:lastColumn="0" w:noHBand="0" w:noVBand="1"/>
      </w:tblPr>
      <w:tblGrid>
        <w:gridCol w:w="1448"/>
        <w:gridCol w:w="836"/>
        <w:gridCol w:w="1898"/>
        <w:gridCol w:w="5178"/>
      </w:tblGrid>
      <w:tr w:rsidR="00E96700" w14:paraId="0FA20CB6" w14:textId="77777777" w:rsidTr="00E86D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8" w:type="dxa"/>
          </w:tcPr>
          <w:p w14:paraId="24095193" w14:textId="147D79E0" w:rsidR="00403472" w:rsidRDefault="00403472" w:rsidP="0000783D">
            <w:pPr>
              <w:jc w:val="center"/>
            </w:pPr>
            <w:r>
              <w:t>Authors</w:t>
            </w:r>
          </w:p>
        </w:tc>
        <w:tc>
          <w:tcPr>
            <w:tcW w:w="836" w:type="dxa"/>
          </w:tcPr>
          <w:p w14:paraId="148B4614" w14:textId="7BC04EEB" w:rsidR="00403472" w:rsidRDefault="00403472" w:rsidP="0000783D">
            <w:pPr>
              <w:jc w:val="center"/>
              <w:cnfStyle w:val="100000000000" w:firstRow="1" w:lastRow="0" w:firstColumn="0" w:lastColumn="0" w:oddVBand="0" w:evenVBand="0" w:oddHBand="0" w:evenHBand="0" w:firstRowFirstColumn="0" w:firstRowLastColumn="0" w:lastRowFirstColumn="0" w:lastRowLastColumn="0"/>
            </w:pPr>
            <w:r>
              <w:t>Year</w:t>
            </w:r>
          </w:p>
        </w:tc>
        <w:tc>
          <w:tcPr>
            <w:tcW w:w="1898" w:type="dxa"/>
          </w:tcPr>
          <w:p w14:paraId="3E0C204B" w14:textId="23E1B4F9" w:rsidR="00403472" w:rsidRDefault="00403472" w:rsidP="0000783D">
            <w:pPr>
              <w:jc w:val="center"/>
              <w:cnfStyle w:val="100000000000" w:firstRow="1" w:lastRow="0" w:firstColumn="0" w:lastColumn="0" w:oddVBand="0" w:evenVBand="0" w:oddHBand="0" w:evenHBand="0" w:firstRowFirstColumn="0" w:firstRowLastColumn="0" w:lastRowFirstColumn="0" w:lastRowLastColumn="0"/>
            </w:pPr>
            <w:r>
              <w:t>Patients, n (with liver biopsy)</w:t>
            </w:r>
          </w:p>
        </w:tc>
        <w:tc>
          <w:tcPr>
            <w:tcW w:w="5178" w:type="dxa"/>
          </w:tcPr>
          <w:p w14:paraId="723FAB78" w14:textId="38001F00" w:rsidR="00403472" w:rsidRDefault="00403472" w:rsidP="0000783D">
            <w:pPr>
              <w:jc w:val="center"/>
              <w:cnfStyle w:val="100000000000" w:firstRow="1" w:lastRow="0" w:firstColumn="0" w:lastColumn="0" w:oddVBand="0" w:evenVBand="0" w:oddHBand="0" w:evenHBand="0" w:firstRowFirstColumn="0" w:firstRowLastColumn="0" w:lastRowFirstColumn="0" w:lastRowLastColumn="0"/>
            </w:pPr>
            <w:r>
              <w:t>Histological findings</w:t>
            </w:r>
          </w:p>
        </w:tc>
      </w:tr>
      <w:tr w:rsidR="00403472" w14:paraId="404C48D3" w14:textId="77777777" w:rsidTr="00E86D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8" w:type="dxa"/>
          </w:tcPr>
          <w:p w14:paraId="56CE6E2B" w14:textId="780A1369" w:rsidR="00403472" w:rsidRDefault="00403472">
            <w:r>
              <w:t>Roth et al.</w:t>
            </w:r>
            <w:r w:rsidR="00E96700">
              <w:fldChar w:fldCharType="begin">
                <w:fldData xml:space="preserve">PEVuZE5vdGU+PENpdGU+PEF1dGhvcj5Sb3RoPC9BdXRob3I+PFllYXI+MjAyMTwvWWVhcj48UmVj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=
</w:fldData>
              </w:fldChar>
            </w:r>
            <w:r w:rsidR="00E96700">
              <w:instrText xml:space="preserve"> ADDIN EN.CITE </w:instrText>
            </w:r>
            <w:r w:rsidR="00E96700">
              <w:fldChar w:fldCharType="begin">
                <w:fldData xml:space="preserve">PEVuZE5vdGU+PENpdGU+PEF1dGhvcj5Sb3RoPC9BdXRob3I+PFllYXI+MjAyMTwvWWVhcj48UmVj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=
</w:fldData>
              </w:fldChar>
            </w:r>
            <w:r w:rsidR="00E96700">
              <w:instrText xml:space="preserve"> ADDIN EN.CITE.DATA </w:instrText>
            </w:r>
            <w:r w:rsidR="00E96700">
              <w:fldChar w:fldCharType="end"/>
            </w:r>
            <w:r w:rsidR="00E96700">
              <w:fldChar w:fldCharType="separate"/>
            </w:r>
            <w:r w:rsidR="00E96700">
              <w:t>[1]</w:t>
            </w:r>
            <w:r w:rsidR="00E96700">
              <w:fldChar w:fldCharType="end"/>
            </w:r>
          </w:p>
        </w:tc>
        <w:tc>
          <w:tcPr>
            <w:tcW w:w="836" w:type="dxa"/>
          </w:tcPr>
          <w:p w14:paraId="48654F79" w14:textId="19200650" w:rsidR="00403472" w:rsidRDefault="00E96700">
            <w:pPr>
              <w:cnfStyle w:val="000000100000" w:firstRow="0" w:lastRow="0" w:firstColumn="0" w:lastColumn="0" w:oddVBand="0" w:evenVBand="0" w:oddHBand="1" w:evenHBand="0" w:firstRowFirstColumn="0" w:firstRowLastColumn="0" w:lastRowFirstColumn="0" w:lastRowLastColumn="0"/>
            </w:pPr>
            <w:r>
              <w:t>2021</w:t>
            </w:r>
          </w:p>
        </w:tc>
        <w:tc>
          <w:tcPr>
            <w:tcW w:w="1898" w:type="dxa"/>
          </w:tcPr>
          <w:p w14:paraId="71A6A55A" w14:textId="06471A4E" w:rsidR="00403472" w:rsidRDefault="00E96700">
            <w:pPr>
              <w:cnfStyle w:val="000000100000" w:firstRow="0" w:lastRow="0" w:firstColumn="0" w:lastColumn="0" w:oddVBand="0" w:evenVBand="0" w:oddHBand="1" w:evenHBand="0" w:firstRowFirstColumn="0" w:firstRowLastColumn="0" w:lastRowFirstColumn="0" w:lastRowLastColumn="0"/>
            </w:pPr>
            <w:r>
              <w:t>3 (2 males and 1 female)</w:t>
            </w:r>
          </w:p>
        </w:tc>
        <w:tc>
          <w:tcPr>
            <w:tcW w:w="5178" w:type="dxa"/>
          </w:tcPr>
          <w:p w14:paraId="21226A14" w14:textId="053A58DA" w:rsidR="00403472" w:rsidRDefault="00E96700" w:rsidP="00E86DF0">
            <w:pPr>
              <w:jc w:val="both"/>
              <w:cnfStyle w:val="000000100000" w:firstRow="0" w:lastRow="0" w:firstColumn="0" w:lastColumn="0" w:oddVBand="0" w:evenVBand="0" w:oddHBand="1" w:evenHBand="0" w:firstRowFirstColumn="0" w:firstRowLastColumn="0" w:lastRowFirstColumn="0" w:lastRowLastColumn="0"/>
            </w:pPr>
            <w:r w:rsidRPr="00E96700">
              <w:t xml:space="preserve">The histological analysis by Roth et al. revealed a severe form of cholangiopathy, with marked cytoplasmic vacuolization of cholangiocytes, including those within an interlobular bile duct, accompanied by a significant ductular reaction characterized by intense cholangiocyte swelling. Furthermore, the hepatic artery exhibited signs of microarteriopathy, most notably endothelial swelling and obliteration of the lumen. Degenerative alterations in cholangiocytes of an interlobular bile duct were observed, along with intraluminal cellular debris. Additionally, cholangiocytes noted vacuolization at the interface between the portal tract and parenchyma. The </w:t>
            </w:r>
            <w:r w:rsidRPr="00E96700">
              <w:lastRenderedPageBreak/>
              <w:t>obliteration of a terminal hepatic vein was indicative of focal sinusoidal obstruction syndrome. The findings also included portal-portal bridging fibrosis and fibrous obliteration within the zone 3 region and terminal hepatic vein, underscoring the extensive nature of the observed cholangiopathy.</w:t>
            </w:r>
          </w:p>
        </w:tc>
      </w:tr>
      <w:tr w:rsidR="00E96700" w14:paraId="3CD65BE8" w14:textId="77777777" w:rsidTr="00E86DF0">
        <w:tc>
          <w:tcPr>
            <w:cnfStyle w:val="001000000000" w:firstRow="0" w:lastRow="0" w:firstColumn="1" w:lastColumn="0" w:oddVBand="0" w:evenVBand="0" w:oddHBand="0" w:evenHBand="0" w:firstRowFirstColumn="0" w:firstRowLastColumn="0" w:lastRowFirstColumn="0" w:lastRowLastColumn="0"/>
            <w:tcW w:w="1448" w:type="dxa"/>
          </w:tcPr>
          <w:p w14:paraId="49928C09" w14:textId="1FDCC6E1" w:rsidR="00403472" w:rsidRDefault="00E96700">
            <w:r w:rsidRPr="00E96700">
              <w:lastRenderedPageBreak/>
              <w:t>Faruqui et al.</w:t>
            </w:r>
            <w:r>
              <w:fldChar w:fldCharType="begin">
                <w:fldData xml:space="preserve">PEVuZE5vdGU+PENpdGU+PEF1dGhvcj5GYXJ1cXVpPC9BdXRob3I+PFllYXI+MjAyMTwvWWVhcj48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</w:fldData>
              </w:fldChar>
            </w:r>
            <w:r>
              <w:instrText xml:space="preserve"> ADDIN EN.CITE </w:instrText>
            </w:r>
            <w:r>
              <w:fldChar w:fldCharType="begin">
                <w:fldData xml:space="preserve">PEVuZE5vdGU+PENpdGU+PEF1dGhvcj5GYXJ1cXVpPC9BdXRob3I+PFllYXI+MjAyMTwvWWVhcj48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</w:fldData>
              </w:fldChar>
            </w:r>
            <w:r>
              <w:instrText xml:space="preserve"> ADDIN EN.CITE.DATA </w:instrText>
            </w:r>
            <w:r>
              <w:fldChar w:fldCharType="end"/>
            </w:r>
            <w:r>
              <w:fldChar w:fldCharType="separate"/>
            </w:r>
            <w:r>
              <w:t>[2]</w:t>
            </w:r>
            <w:r>
              <w:fldChar w:fldCharType="end"/>
            </w:r>
          </w:p>
        </w:tc>
        <w:tc>
          <w:tcPr>
            <w:tcW w:w="836" w:type="dxa"/>
          </w:tcPr>
          <w:p w14:paraId="161316C1" w14:textId="41994E08" w:rsidR="00403472" w:rsidRDefault="00E96700">
            <w:pPr>
              <w:cnfStyle w:val="000000000000" w:firstRow="0" w:lastRow="0" w:firstColumn="0" w:lastColumn="0" w:oddVBand="0" w:evenVBand="0" w:oddHBand="0" w:evenHBand="0" w:firstRowFirstColumn="0" w:firstRowLastColumn="0" w:lastRowFirstColumn="0" w:lastRowLastColumn="0"/>
            </w:pPr>
            <w:r>
              <w:t>2021</w:t>
            </w:r>
          </w:p>
        </w:tc>
        <w:tc>
          <w:tcPr>
            <w:tcW w:w="1898" w:type="dxa"/>
          </w:tcPr>
          <w:p w14:paraId="755CA9A6" w14:textId="31535629" w:rsidR="00403472" w:rsidRDefault="00E96700">
            <w:pPr>
              <w:cnfStyle w:val="000000000000" w:firstRow="0" w:lastRow="0" w:firstColumn="0" w:lastColumn="0" w:oddVBand="0" w:evenVBand="0" w:oddHBand="0" w:evenHBand="0" w:firstRowFirstColumn="0" w:firstRowLastColumn="0" w:lastRowFirstColumn="0" w:lastRowLastColumn="0"/>
            </w:pPr>
            <w:r>
              <w:t>4</w:t>
            </w:r>
          </w:p>
        </w:tc>
        <w:tc>
          <w:tcPr>
            <w:tcW w:w="5178" w:type="dxa"/>
          </w:tcPr>
          <w:p w14:paraId="7EE546B4" w14:textId="1964985E" w:rsidR="00403472" w:rsidRDefault="00E96700" w:rsidP="00E86DF0">
            <w:pPr>
              <w:jc w:val="both"/>
              <w:cnfStyle w:val="000000000000" w:firstRow="0" w:lastRow="0" w:firstColumn="0" w:lastColumn="0" w:oddVBand="0" w:evenVBand="0" w:oddHBand="0" w:evenHBand="0" w:firstRowFirstColumn="0" w:firstRowLastColumn="0" w:lastRowFirstColumn="0" w:lastRowLastColumn="0"/>
            </w:pPr>
            <w:r w:rsidRPr="00E96700">
              <w:t>In the histological examination conducted by Faruqui et al., all tissue samples displayed characteristics indicative of acute and/or chronic obstruction of the large bile ducts, yet without a definitive loss of the bile ducts. The portal tracts exhibited mild fibrosis. Immunostaining for keratin 7 resulted in prominent staining of hepatocytes across all specimens, a hallmark of chronic cholestatic liver disease. CD61 immunostaining, which targets the detection of platelet fibrin thrombi, revealed widespread presence of platelets/exosomes in small sinusoidal clusters, although no intravascular thrombi were identified in any of the cases.</w:t>
            </w:r>
          </w:p>
        </w:tc>
      </w:tr>
      <w:tr w:rsidR="00403472" w14:paraId="0D906EA3" w14:textId="77777777" w:rsidTr="00E86D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8" w:type="dxa"/>
          </w:tcPr>
          <w:p w14:paraId="06909825" w14:textId="46715F37" w:rsidR="00403472" w:rsidRDefault="00E96700">
            <w:r w:rsidRPr="00E96700">
              <w:t>Bütikofer et al.</w:t>
            </w:r>
            <w:r>
              <w:fldChar w:fldCharType="begin">
                <w:fldData xml:space="preserve">PEVuZE5vdGU+PENpdGU+PEF1dGhvcj5CdXRpa29mZXI8L0F1dGhvcj48WWVhcj4yMDIxPC9ZZWFy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==
</w:fldData>
              </w:fldChar>
            </w:r>
            <w:r>
              <w:instrText xml:space="preserve"> ADDIN EN.CITE </w:instrText>
            </w:r>
            <w:r>
              <w:fldChar w:fldCharType="begin">
                <w:fldData xml:space="preserve">PEVuZE5vdGU+PENpdGU+PEF1dGhvcj5CdXRpa29mZXI8L0F1dGhvcj48WWVhcj4yMDIxPC9ZZWFy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==
</w:fldData>
              </w:fldChar>
            </w:r>
            <w:r>
              <w:instrText xml:space="preserve"> ADDIN EN.CITE.DATA </w:instrText>
            </w:r>
            <w:r>
              <w:fldChar w:fldCharType="end"/>
            </w:r>
            <w:r>
              <w:fldChar w:fldCharType="separate"/>
            </w:r>
            <w:r>
              <w:t>[3]</w:t>
            </w:r>
            <w:r>
              <w:fldChar w:fldCharType="end"/>
            </w:r>
          </w:p>
        </w:tc>
        <w:tc>
          <w:tcPr>
            <w:tcW w:w="836" w:type="dxa"/>
          </w:tcPr>
          <w:p w14:paraId="74297424" w14:textId="34118A10" w:rsidR="00403472" w:rsidRDefault="00E96700">
            <w:pPr>
              <w:cnfStyle w:val="000000100000" w:firstRow="0" w:lastRow="0" w:firstColumn="0" w:lastColumn="0" w:oddVBand="0" w:evenVBand="0" w:oddHBand="1" w:evenHBand="0" w:firstRowFirstColumn="0" w:firstRowLastColumn="0" w:lastRowFirstColumn="0" w:lastRowLastColumn="0"/>
            </w:pPr>
            <w:r>
              <w:t>2021</w:t>
            </w:r>
          </w:p>
        </w:tc>
        <w:tc>
          <w:tcPr>
            <w:tcW w:w="1898" w:type="dxa"/>
          </w:tcPr>
          <w:p w14:paraId="75598BD3" w14:textId="14FAAE42" w:rsidR="00403472" w:rsidRDefault="00E96700">
            <w:pPr>
              <w:cnfStyle w:val="000000100000" w:firstRow="0" w:lastRow="0" w:firstColumn="0" w:lastColumn="0" w:oddVBand="0" w:evenVBand="0" w:oddHBand="1" w:evenHBand="0" w:firstRowFirstColumn="0" w:firstRowLastColumn="0" w:lastRowFirstColumn="0" w:lastRowLastColumn="0"/>
            </w:pPr>
            <w:r w:rsidRPr="00E96700">
              <w:t>2 liver biopsies; 4 autopsies</w:t>
            </w:r>
          </w:p>
        </w:tc>
        <w:tc>
          <w:tcPr>
            <w:tcW w:w="5178" w:type="dxa"/>
          </w:tcPr>
          <w:p w14:paraId="5D657D82" w14:textId="77777777" w:rsidR="00E96700" w:rsidRDefault="00E96700" w:rsidP="00E86DF0">
            <w:pPr>
              <w:jc w:val="both"/>
              <w:cnfStyle w:val="000000100000" w:firstRow="0" w:lastRow="0" w:firstColumn="0" w:lastColumn="0" w:oddVBand="0" w:evenVBand="0" w:oddHBand="1" w:evenHBand="0" w:firstRowFirstColumn="0" w:firstRowLastColumn="0" w:lastRowFirstColumn="0" w:lastRowLastColumn="0"/>
            </w:pPr>
            <w:r>
              <w:t>In the histological study by Bütikofer et al., the findings showed significant pathologies within the liver architecture. They identified portal tracts with edema, a combination of portal inflammation and severe bile duct damage accompanied by ductular reactions. Evidence of ductular and canalicular cholestasis, lobular bile infarcts, and hepatocellular cholestasis was observed. Additionally, the liver samples showed pericellular fibrosis encircling both the portal tracts and the central vein.</w:t>
            </w:r>
          </w:p>
          <w:p w14:paraId="07561C82" w14:textId="198CD765" w:rsidR="00403472" w:rsidRDefault="00E96700" w:rsidP="00E86DF0">
            <w:pPr>
              <w:jc w:val="both"/>
              <w:cnfStyle w:val="000000100000" w:firstRow="0" w:lastRow="0" w:firstColumn="0" w:lastColumn="0" w:oddVBand="0" w:evenVBand="0" w:oddHBand="1" w:evenHBand="0" w:firstRowFirstColumn="0" w:firstRowLastColumn="0" w:lastRowFirstColumn="0" w:lastRowLastColumn="0"/>
            </w:pPr>
            <w:r>
              <w:t>In cases with critically high bilirubin levels before death, transmural necrosis was observed in the perihilar bile ducts. Conversely, in patients with milder forms of cholestasis, the perihilar bile ducts exhibited damage and detachment of the epithelium; however, the duct walls remained viable. These findings suggest a range of bile duct injuries and associated liver damage, with varying severity depending on the level of cholestasis.</w:t>
            </w:r>
          </w:p>
        </w:tc>
      </w:tr>
      <w:tr w:rsidR="00E96700" w14:paraId="717C0CA6" w14:textId="77777777" w:rsidTr="00E86DF0">
        <w:tc>
          <w:tcPr>
            <w:cnfStyle w:val="001000000000" w:firstRow="0" w:lastRow="0" w:firstColumn="1" w:lastColumn="0" w:oddVBand="0" w:evenVBand="0" w:oddHBand="0" w:evenHBand="0" w:firstRowFirstColumn="0" w:firstRowLastColumn="0" w:lastRowFirstColumn="0" w:lastRowLastColumn="0"/>
            <w:tcW w:w="1448" w:type="dxa"/>
          </w:tcPr>
          <w:p w14:paraId="78F11AA9" w14:textId="17635474" w:rsidR="00403472" w:rsidRDefault="00E96700">
            <w:r w:rsidRPr="00E96700">
              <w:t>Durazo et al.</w:t>
            </w:r>
            <w:r>
              <w:fldChar w:fldCharType="begin">
                <w:fldData xml:space="preserve">PEVuZE5vdGU+PENpdGU+PEF1dGhvcj5EdXJhem88L0F1dGhvcj48WWVhcj4yMDIxPC9ZZWFyPjxS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</w:fldData>
              </w:fldChar>
            </w:r>
            <w:r>
              <w:instrText xml:space="preserve"> ADDIN EN.CITE </w:instrText>
            </w:r>
            <w:r>
              <w:fldChar w:fldCharType="begin">
                <w:fldData xml:space="preserve">PEVuZE5vdGU+PENpdGU+PEF1dGhvcj5EdXJhem88L0F1dGhvcj48WWVhcj4yMDIxPC9ZZWFyPjxS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</w:fldData>
              </w:fldChar>
            </w:r>
            <w:r>
              <w:instrText xml:space="preserve"> ADDIN EN.CITE.DATA </w:instrText>
            </w:r>
            <w:r>
              <w:fldChar w:fldCharType="end"/>
            </w:r>
            <w:r>
              <w:fldChar w:fldCharType="separate"/>
            </w:r>
            <w:r>
              <w:t>[4]</w:t>
            </w:r>
            <w:r>
              <w:fldChar w:fldCharType="end"/>
            </w:r>
          </w:p>
        </w:tc>
        <w:tc>
          <w:tcPr>
            <w:tcW w:w="836" w:type="dxa"/>
          </w:tcPr>
          <w:p w14:paraId="5498AF1E" w14:textId="47FB3537" w:rsidR="00403472" w:rsidRDefault="00E96700">
            <w:pPr>
              <w:cnfStyle w:val="000000000000" w:firstRow="0" w:lastRow="0" w:firstColumn="0" w:lastColumn="0" w:oddVBand="0" w:evenVBand="0" w:oddHBand="0" w:evenHBand="0" w:firstRowFirstColumn="0" w:firstRowLastColumn="0" w:lastRowFirstColumn="0" w:lastRowLastColumn="0"/>
            </w:pPr>
            <w:r>
              <w:t>2021</w:t>
            </w:r>
          </w:p>
        </w:tc>
        <w:tc>
          <w:tcPr>
            <w:tcW w:w="1898" w:type="dxa"/>
          </w:tcPr>
          <w:p w14:paraId="0082F721" w14:textId="72F7F852" w:rsidR="00403472" w:rsidRDefault="00E96700">
            <w:pPr>
              <w:cnfStyle w:val="000000000000" w:firstRow="0" w:lastRow="0" w:firstColumn="0" w:lastColumn="0" w:oddVBand="0" w:evenVBand="0" w:oddHBand="0" w:evenHBand="0" w:firstRowFirstColumn="0" w:firstRowLastColumn="0" w:lastRowFirstColumn="0" w:lastRowLastColumn="0"/>
            </w:pPr>
            <w:r>
              <w:t>1 (male)</w:t>
            </w:r>
          </w:p>
        </w:tc>
        <w:tc>
          <w:tcPr>
            <w:tcW w:w="5178" w:type="dxa"/>
          </w:tcPr>
          <w:p w14:paraId="3B4F6FAD" w14:textId="3347C462" w:rsidR="00403472" w:rsidRDefault="00E96700" w:rsidP="00E86DF0">
            <w:pPr>
              <w:jc w:val="both"/>
              <w:cnfStyle w:val="000000000000" w:firstRow="0" w:lastRow="0" w:firstColumn="0" w:lastColumn="0" w:oddVBand="0" w:evenVBand="0" w:oddHBand="0" w:evenHBand="0" w:firstRowFirstColumn="0" w:firstRowLastColumn="0" w:lastRowFirstColumn="0" w:lastRowLastColumn="0"/>
            </w:pPr>
            <w:r w:rsidRPr="00E96700">
              <w:t xml:space="preserve">Durazo et al. described liver biopsies exhibiting bile duct walls with infiltration of inflammatory mononuclear cells, enhanced collagen deposition, liver abscesses, and bile lakes. They further observed swelling of endothelial cells, obliteration </w:t>
            </w:r>
            <w:r w:rsidRPr="00E96700">
              <w:lastRenderedPageBreak/>
              <w:t>of arterial vessel lumens, and obliterative portal venopathy.</w:t>
            </w:r>
          </w:p>
        </w:tc>
      </w:tr>
      <w:tr w:rsidR="00403472" w14:paraId="79A88AE1" w14:textId="77777777" w:rsidTr="00E86D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8" w:type="dxa"/>
          </w:tcPr>
          <w:p w14:paraId="3EFE2894" w14:textId="6BE0E73E" w:rsidR="00403472" w:rsidRDefault="00E96700">
            <w:r w:rsidRPr="00E96700">
              <w:lastRenderedPageBreak/>
              <w:t>Klindt et al.</w:t>
            </w:r>
            <w:r>
              <w:fldChar w:fldCharType="begin">
                <w:fldData xml:space="preserve">PEVuZE5vdGU+PENpdGU+PEF1dGhvcj5LbGluZHQ8L0F1dGhvcj48WWVhcj4yMDIxPC9ZZWFyPjxS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</w:fldData>
              </w:fldChar>
            </w:r>
            <w:r>
              <w:instrText xml:space="preserve"> ADDIN EN.CITE </w:instrText>
            </w:r>
            <w:r>
              <w:fldChar w:fldCharType="begin">
                <w:fldData xml:space="preserve">PEVuZE5vdGU+PENpdGU+PEF1dGhvcj5LbGluZHQ8L0F1dGhvcj48WWVhcj4yMDIxPC9ZZWFyPjxS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</w:fldData>
              </w:fldChar>
            </w:r>
            <w:r>
              <w:instrText xml:space="preserve"> ADDIN EN.CITE.DATA </w:instrText>
            </w:r>
            <w:r>
              <w:fldChar w:fldCharType="end"/>
            </w:r>
            <w:r>
              <w:fldChar w:fldCharType="separate"/>
            </w:r>
            <w:r>
              <w:t>[5]</w:t>
            </w:r>
            <w:r>
              <w:fldChar w:fldCharType="end"/>
            </w:r>
          </w:p>
        </w:tc>
        <w:tc>
          <w:tcPr>
            <w:tcW w:w="836" w:type="dxa"/>
          </w:tcPr>
          <w:p w14:paraId="37677B60" w14:textId="7779822A" w:rsidR="00403472" w:rsidRDefault="00E96700">
            <w:pPr>
              <w:cnfStyle w:val="000000100000" w:firstRow="0" w:lastRow="0" w:firstColumn="0" w:lastColumn="0" w:oddVBand="0" w:evenVBand="0" w:oddHBand="1" w:evenHBand="0" w:firstRowFirstColumn="0" w:firstRowLastColumn="0" w:lastRowFirstColumn="0" w:lastRowLastColumn="0"/>
            </w:pPr>
            <w:r>
              <w:t>2021</w:t>
            </w:r>
          </w:p>
        </w:tc>
        <w:tc>
          <w:tcPr>
            <w:tcW w:w="1898" w:type="dxa"/>
          </w:tcPr>
          <w:p w14:paraId="17F4E1E7" w14:textId="5CFEFC3F" w:rsidR="00403472" w:rsidRDefault="00E96700">
            <w:pPr>
              <w:cnfStyle w:val="000000100000" w:firstRow="0" w:lastRow="0" w:firstColumn="0" w:lastColumn="0" w:oddVBand="0" w:evenVBand="0" w:oddHBand="1" w:evenHBand="0" w:firstRowFirstColumn="0" w:firstRowLastColumn="0" w:lastRowFirstColumn="0" w:lastRowLastColumn="0"/>
            </w:pPr>
            <w:r>
              <w:t>1 (male)</w:t>
            </w:r>
          </w:p>
        </w:tc>
        <w:tc>
          <w:tcPr>
            <w:tcW w:w="5178" w:type="dxa"/>
          </w:tcPr>
          <w:p w14:paraId="288B0E19" w14:textId="1D5E0D8C" w:rsidR="00403472" w:rsidRDefault="00E96700" w:rsidP="00E86DF0">
            <w:pPr>
              <w:jc w:val="both"/>
              <w:cnfStyle w:val="000000100000" w:firstRow="0" w:lastRow="0" w:firstColumn="0" w:lastColumn="0" w:oddVBand="0" w:evenVBand="0" w:oddHBand="1" w:evenHBand="0" w:firstRowFirstColumn="0" w:firstRowLastColumn="0" w:lastRowFirstColumn="0" w:lastRowLastColumn="0"/>
            </w:pPr>
            <w:r w:rsidRPr="00E96700">
              <w:t>The histological findings reported by Klindt et al. from a liver biopsy performed on day 50 showed varying degrees of portal tract enlargement, with a mixed inflammatory infiltrate present. Degenerative changes in the bile duct epithelium and a ductular reaction were also observed. Notably, focal biliary metaplasia of the periportal hepatocytes was observed. Additional findings included perivenular canalicular cholestasis, early signs of hepatocyte dropout, and a few bile infarcts. These observations were indicative of secondary sclerosing cholangitis associated with an intensive care unit stay, and interestingly, no bile casts were noted</w:t>
            </w:r>
          </w:p>
        </w:tc>
      </w:tr>
      <w:tr w:rsidR="00E96700" w14:paraId="2A8BCFB2" w14:textId="77777777" w:rsidTr="00E86DF0">
        <w:tc>
          <w:tcPr>
            <w:cnfStyle w:val="001000000000" w:firstRow="0" w:lastRow="0" w:firstColumn="1" w:lastColumn="0" w:oddVBand="0" w:evenVBand="0" w:oddHBand="0" w:evenHBand="0" w:firstRowFirstColumn="0" w:firstRowLastColumn="0" w:lastRowFirstColumn="0" w:lastRowLastColumn="0"/>
            <w:tcW w:w="1448" w:type="dxa"/>
          </w:tcPr>
          <w:p w14:paraId="51E4C39C" w14:textId="0681FCB0" w:rsidR="00403472" w:rsidRDefault="00E96700">
            <w:r w:rsidRPr="00E96700">
              <w:t>Knooihuizen et al.</w:t>
            </w:r>
            <w:r>
              <w:fldChar w:fldCharType="begin"/>
            </w:r>
            <w:r>
              <w:instrText xml:space="preserve"> ADDIN EN.CITE &lt;EndNote&gt;&lt;Cite&gt;&lt;Author&gt;Knooihuizen&lt;/Author&gt;&lt;Year&gt;2021&lt;/Year&gt;&lt;RecNum&gt;6&lt;/RecNum&gt;&lt;DisplayText&gt;[6]&lt;/DisplayText&gt;&lt;record&gt;&lt;rec-number&gt;6&lt;/rec-number&gt;&lt;foreign-keys&gt;&lt;key app="EN" db-id="rdedt9203expvne0007vrfdztppfwtdfawtf" timestamp="1643760893" guid="49999ba0-4930-45e0-b00f-7855ebed69b2"&gt;6&lt;/key&gt;&lt;/foreign-keys&gt;&lt;ref-type name="Journal Article"&gt;17&lt;/ref-type&gt;&lt;contributors&gt;&lt;authors&gt;&lt;author&gt;Knooihuizen, S. A. I.&lt;/author&gt;&lt;author&gt;Aday, A.&lt;/author&gt;&lt;author&gt;Lee, W. M.&lt;/author&gt;&lt;/authors&gt;&lt;/contributors&gt;&lt;auth-address&gt;Division of Digestive and Liver Diseases, UT Southwestern Medical Center at Dallas, Dallas, TX.&amp;#xD;Parkland Health and Hospital System, Dallas, TX.&lt;/auth-address&gt;&lt;titles&gt;&lt;title&gt;Ketamine-induced sclerosing cholangitis (KISC) in a critically ill patient with COVID-19&lt;/title&gt;&lt;secondary-title&gt;Hepatology&lt;/secondary-title&gt;&lt;/titles&gt;&lt;periodical&gt;&lt;full-title&gt;Hepatology&lt;/full-title&gt;&lt;/periodical&gt;&lt;pages&gt;519-521&lt;/pages&gt;&lt;volume&gt;74&lt;/volume&gt;&lt;number&gt;1&lt;/number&gt;&lt;edition&gt;20210528&lt;/edition&gt;&lt;keywords&gt;&lt;keyword&gt;Anesthetics, Dissociative/*adverse effects&lt;/keyword&gt;&lt;keyword&gt;Biliary Tract/diagnostic imaging/pathology&lt;/keyword&gt;&lt;keyword&gt;COVID-19/*complications&lt;/keyword&gt;&lt;keyword&gt;Cholangitis, Sclerosing/*chemically induced/diagnostic imaging/etiology/pathology&lt;/keyword&gt;&lt;keyword&gt;Conscious Sedation/adverse effects&lt;/keyword&gt;&lt;keyword&gt;Female&lt;/keyword&gt;&lt;keyword&gt;Humans&lt;/keyword&gt;&lt;keyword&gt;Ketamine/*adverse effects&lt;/keyword&gt;&lt;keyword&gt;Magnetic Resonance Imaging&lt;/keyword&gt;&lt;keyword&gt;Middle Aged&lt;/keyword&gt;&lt;/keywords&gt;&lt;dates&gt;&lt;year&gt;2021&lt;/year&gt;&lt;pub-dates&gt;&lt;date&gt;Jul&lt;/date&gt;&lt;/pub-dates&gt;&lt;/dates&gt;&lt;isbn&gt;1527-3350 (Electronic)&amp;#xD;0270-9139 (Linking)&lt;/isbn&gt;&lt;accession-num&gt;33226658&lt;/accession-num&gt;&lt;urls&gt;&lt;related-urls&gt;&lt;url&gt;https://www.ncbi.nlm.nih.gov/pubmed/33226658&lt;/url&gt;&lt;/related-urls&gt;&lt;/urls&gt;&lt;custom2&gt;PMC7753245&lt;/custom2&gt;&lt;electronic-resource-num&gt;10.1002/hep.31650&lt;/electronic-resource-num&gt;&lt;/record&gt;&lt;/Cite&gt;&lt;/EndNote&gt;</w:instrText>
            </w:r>
            <w:r>
              <w:fldChar w:fldCharType="separate"/>
            </w:r>
            <w:r>
              <w:t>[6]</w:t>
            </w:r>
            <w:r>
              <w:fldChar w:fldCharType="end"/>
            </w:r>
          </w:p>
        </w:tc>
        <w:tc>
          <w:tcPr>
            <w:tcW w:w="836" w:type="dxa"/>
          </w:tcPr>
          <w:p w14:paraId="50312AD6" w14:textId="28984B95" w:rsidR="00403472" w:rsidRDefault="00E96700">
            <w:pPr>
              <w:cnfStyle w:val="000000000000" w:firstRow="0" w:lastRow="0" w:firstColumn="0" w:lastColumn="0" w:oddVBand="0" w:evenVBand="0" w:oddHBand="0" w:evenHBand="0" w:firstRowFirstColumn="0" w:firstRowLastColumn="0" w:lastRowFirstColumn="0" w:lastRowLastColumn="0"/>
            </w:pPr>
            <w:r>
              <w:t>2021</w:t>
            </w:r>
          </w:p>
        </w:tc>
        <w:tc>
          <w:tcPr>
            <w:tcW w:w="1898" w:type="dxa"/>
          </w:tcPr>
          <w:p w14:paraId="0945348E" w14:textId="6F12A2AD" w:rsidR="00403472" w:rsidRDefault="00E96700">
            <w:pPr>
              <w:cnfStyle w:val="000000000000" w:firstRow="0" w:lastRow="0" w:firstColumn="0" w:lastColumn="0" w:oddVBand="0" w:evenVBand="0" w:oddHBand="0" w:evenHBand="0" w:firstRowFirstColumn="0" w:firstRowLastColumn="0" w:lastRowFirstColumn="0" w:lastRowLastColumn="0"/>
            </w:pPr>
            <w:r>
              <w:t>1 (female)</w:t>
            </w:r>
          </w:p>
        </w:tc>
        <w:tc>
          <w:tcPr>
            <w:tcW w:w="5178" w:type="dxa"/>
          </w:tcPr>
          <w:p w14:paraId="3EFDD2C6" w14:textId="0FA1871F" w:rsidR="00403472" w:rsidRDefault="00E96700" w:rsidP="00E86DF0">
            <w:pPr>
              <w:jc w:val="both"/>
              <w:cnfStyle w:val="000000000000" w:firstRow="0" w:lastRow="0" w:firstColumn="0" w:lastColumn="0" w:oddVBand="0" w:evenVBand="0" w:oddHBand="0" w:evenHBand="0" w:firstRowFirstColumn="0" w:firstRowLastColumn="0" w:lastRowFirstColumn="0" w:lastRowLastColumn="0"/>
            </w:pPr>
            <w:r w:rsidRPr="00E96700">
              <w:t>The histological observations by Knooihuizen et al. detailed a biliary ductular reaction accompanied by lobular inflammation. Additionally, a small, non-necrotizing lobular granuloma was identified, which was noteworthy for its lack of viral inclusions. This presentation suggests a reactive biliary pathology without direct evidence of viral infection within the granuloma.</w:t>
            </w:r>
          </w:p>
        </w:tc>
      </w:tr>
      <w:tr w:rsidR="00403472" w14:paraId="61DFB77A" w14:textId="77777777" w:rsidTr="00E86D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8" w:type="dxa"/>
          </w:tcPr>
          <w:p w14:paraId="50ABAA5E" w14:textId="06608DC6" w:rsidR="00403472" w:rsidRDefault="00F96773">
            <w:r w:rsidRPr="00F96773">
              <w:t>Mallet et al.</w:t>
            </w:r>
            <w:r>
              <w:fldChar w:fldCharType="begin">
                <w:fldData xml:space="preserve">PEVuZE5vdGU+PENpdGU+PEF1dGhvcj5NYWxsZXQ8L0F1dGhvcj48WWVhcj4yMDIxPC9ZZWFyPjxS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==
</w:fldData>
              </w:fldChar>
            </w:r>
            <w:r w:rsidR="00985C26">
              <w:instrText xml:space="preserve"> ADDIN EN.CITE </w:instrText>
            </w:r>
            <w:r w:rsidR="00985C26">
              <w:fldChar w:fldCharType="begin">
                <w:fldData xml:space="preserve">PEVuZE5vdGU+PENpdGU+PEF1dGhvcj5NYWxsZXQ8L0F1dGhvcj48WWVhcj4yMDIxPC9ZZWFyPjxS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==
</w:fldData>
              </w:fldChar>
            </w:r>
            <w:r w:rsidR="00985C26">
              <w:instrText xml:space="preserve"> ADDIN EN.CITE.DATA </w:instrText>
            </w:r>
            <w:r w:rsidR="00985C26">
              <w:fldChar w:fldCharType="end"/>
            </w:r>
            <w:r>
              <w:fldChar w:fldCharType="separate"/>
            </w:r>
            <w:r>
              <w:t>[7]</w:t>
            </w:r>
            <w:r>
              <w:fldChar w:fldCharType="end"/>
            </w:r>
          </w:p>
        </w:tc>
        <w:tc>
          <w:tcPr>
            <w:tcW w:w="836" w:type="dxa"/>
          </w:tcPr>
          <w:p w14:paraId="64B3B5A8" w14:textId="242056B3" w:rsidR="00403472" w:rsidRDefault="00F96773">
            <w:pPr>
              <w:cnfStyle w:val="000000100000" w:firstRow="0" w:lastRow="0" w:firstColumn="0" w:lastColumn="0" w:oddVBand="0" w:evenVBand="0" w:oddHBand="1" w:evenHBand="0" w:firstRowFirstColumn="0" w:firstRowLastColumn="0" w:lastRowFirstColumn="0" w:lastRowLastColumn="0"/>
            </w:pPr>
            <w:r>
              <w:t>2021</w:t>
            </w:r>
          </w:p>
        </w:tc>
        <w:tc>
          <w:tcPr>
            <w:tcW w:w="1898" w:type="dxa"/>
          </w:tcPr>
          <w:p w14:paraId="5D4CE23E" w14:textId="07AAD9C9" w:rsidR="00403472" w:rsidRDefault="00F96773">
            <w:pPr>
              <w:cnfStyle w:val="000000100000" w:firstRow="0" w:lastRow="0" w:firstColumn="0" w:lastColumn="0" w:oddVBand="0" w:evenVBand="0" w:oddHBand="1" w:evenHBand="0" w:firstRowFirstColumn="0" w:firstRowLastColumn="0" w:lastRowFirstColumn="0" w:lastRowLastColumn="0"/>
            </w:pPr>
            <w:r>
              <w:t>4</w:t>
            </w:r>
          </w:p>
        </w:tc>
        <w:tc>
          <w:tcPr>
            <w:tcW w:w="5178" w:type="dxa"/>
          </w:tcPr>
          <w:p w14:paraId="69905A29" w14:textId="60869E39" w:rsidR="00403472" w:rsidRDefault="00F96773" w:rsidP="00E86DF0">
            <w:pPr>
              <w:jc w:val="both"/>
              <w:cnfStyle w:val="000000100000" w:firstRow="0" w:lastRow="0" w:firstColumn="0" w:lastColumn="0" w:oddVBand="0" w:evenVBand="0" w:oddHBand="1" w:evenHBand="0" w:firstRowFirstColumn="0" w:firstRowLastColumn="0" w:lastRowFirstColumn="0" w:lastRowLastColumn="0"/>
            </w:pPr>
            <w:r w:rsidRPr="00F96773">
              <w:t>In the histological analysis by Mallet et al., four patients who underwent liver biopsy presented with pathological signs consistent with cholangitis and biliary obstructions. These signs included cholangiolar proliferation, the presence of biliary plugs, and portal inflammation marked by neutrophil infiltrates. Additionally, extensive biliary fibrosis was observed, and in the two most severe cases, the condition had progressed to cirrhosis. Out of five patients examined, two exhibited severe biliary cirrhosis and fibrosis, while four showed signs of cholangiolar proliferation, biliary plugs, and portal inflammation with leukocyte infiltration.</w:t>
            </w:r>
          </w:p>
        </w:tc>
      </w:tr>
      <w:tr w:rsidR="00985C26" w14:paraId="151BD1AA" w14:textId="77777777" w:rsidTr="00E86DF0">
        <w:tc>
          <w:tcPr>
            <w:cnfStyle w:val="001000000000" w:firstRow="0" w:lastRow="0" w:firstColumn="1" w:lastColumn="0" w:oddVBand="0" w:evenVBand="0" w:oddHBand="0" w:evenHBand="0" w:firstRowFirstColumn="0" w:firstRowLastColumn="0" w:lastRowFirstColumn="0" w:lastRowLastColumn="0"/>
            <w:tcW w:w="1448" w:type="dxa"/>
          </w:tcPr>
          <w:p w14:paraId="16E8361F" w14:textId="152D6AF0" w:rsidR="00985C26" w:rsidRDefault="00985C26" w:rsidP="00985C26">
            <w:r w:rsidRPr="00985C26">
              <w:t>Lee et al.</w:t>
            </w:r>
            <w:r>
              <w:fldChar w:fldCharType="begin"/>
            </w:r>
            <w:r>
              <w:instrText xml:space="preserve"> ADDIN EN.CITE &lt;EndNote&gt;&lt;Cite&gt;&lt;Author&gt;Lee&lt;/Author&gt;&lt;Year&gt;2021&lt;/Year&gt;&lt;RecNum&gt;7&lt;/RecNum&gt;&lt;DisplayText&gt;[8]&lt;/DisplayText&gt;&lt;record&gt;&lt;rec-number&gt;7&lt;/rec-number&gt;&lt;foreign-keys&gt;&lt;key app="EN" db-id="rdedt9203expvne0007vrfdztppfwtdfawtf" timestamp="1643762260" guid="d208fdc4-c257-4a38-8758-94a19458d800"&gt;7&lt;/key&gt;&lt;/foreign-keys&gt;&lt;ref-type name="Journal Article"&gt;17&lt;/ref-type&gt;&lt;contributors&gt;&lt;authors&gt;&lt;author&gt;Lee, A.&lt;/author&gt;&lt;author&gt;Wein, A. N.&lt;/author&gt;&lt;author&gt;Doyle, M. B. M.&lt;/author&gt;&lt;author&gt;Chapman, W. C.&lt;/author&gt;&lt;/authors&gt;&lt;/contributors&gt;&lt;auth-address&gt;Department of Surgery, Washington University in St Louis School of Medicine, St. Louis, Missouri, USA angela1@wustl.edu.&amp;#xD;Department of Pathology and Immunology, Washington University in St Louis School of Medicine, St Louis, Missouri, USA.&amp;#xD;Section of Abdominal Organ Transplant, Department of Surgery, Washington University in St. Louis School of Medicine, St. Louis, Missouri, USA.&lt;/auth-address&gt;&lt;titles&gt;&lt;title&gt;Liver transplantation for post-COVID-19 sclerosing cholangitis&lt;/title&gt;&lt;secondary-title&gt;BMJ Case Rep&lt;/secondary-title&gt;&lt;/titles&gt;&lt;periodical&gt;&lt;full-title&gt;BMJ Case Rep&lt;/full-title&gt;&lt;/periodical&gt;&lt;volume&gt;14&lt;/volume&gt;&lt;number&gt;8&lt;/number&gt;&lt;edition&gt;20210826&lt;/edition&gt;&lt;keywords&gt;&lt;keyword&gt;*covid-19&lt;/keyword&gt;&lt;keyword&gt;COVID-19 Testing&lt;/keyword&gt;&lt;keyword&gt;*Cholangitis, Sclerosing/complications/surgery&lt;/keyword&gt;&lt;keyword&gt;Humans&lt;/keyword&gt;&lt;keyword&gt;*Liver Transplantation&lt;/keyword&gt;&lt;keyword&gt;Living Donors&lt;/keyword&gt;&lt;keyword&gt;Male&lt;/keyword&gt;&lt;keyword&gt;Middle Aged&lt;/keyword&gt;&lt;keyword&gt;SARS-CoV-2&lt;/keyword&gt;&lt;keyword&gt;Covid-19&lt;/keyword&gt;&lt;keyword&gt;transplantation&lt;/keyword&gt;&lt;/keywords&gt;&lt;dates&gt;&lt;year&gt;2021&lt;/year&gt;&lt;pub-dates&gt;&lt;date&gt;Aug 26&lt;/date&gt;&lt;/pub-dates&gt;&lt;/dates&gt;&lt;isbn&gt;1757-790X (Electronic)&amp;#xD;1757-790X (Linking)&lt;/isbn&gt;&lt;accession-num&gt;34446515&lt;/accession-num&gt;&lt;urls&gt;&lt;related-urls&gt;&lt;url&gt;https://www.ncbi.nlm.nih.gov/pubmed/34446515&lt;/url&gt;&lt;/related-urls&gt;&lt;/urls&gt;&lt;custom1&gt;Competing interests: None declared.&lt;/custom1&gt;&lt;custom2&gt;PMC8395362&lt;/custom2&gt;&lt;electronic-resource-num&gt;10.1136/bcr-2021-244168&lt;/electronic-resource-num&gt;&lt;/record&gt;&lt;/Cite&gt;&lt;/EndNote&gt;</w:instrText>
            </w:r>
            <w:r>
              <w:fldChar w:fldCharType="separate"/>
            </w:r>
            <w:r>
              <w:t>[8]</w:t>
            </w:r>
            <w:r>
              <w:fldChar w:fldCharType="end"/>
            </w:r>
          </w:p>
        </w:tc>
        <w:tc>
          <w:tcPr>
            <w:tcW w:w="836" w:type="dxa"/>
          </w:tcPr>
          <w:p w14:paraId="6570FB4E" w14:textId="4501E54E" w:rsidR="00985C26" w:rsidRDefault="00985C26" w:rsidP="00985C26">
            <w:pPr>
              <w:cnfStyle w:val="000000000000" w:firstRow="0" w:lastRow="0" w:firstColumn="0" w:lastColumn="0" w:oddVBand="0" w:evenVBand="0" w:oddHBand="0" w:evenHBand="0" w:firstRowFirstColumn="0" w:firstRowLastColumn="0" w:lastRowFirstColumn="0" w:lastRowLastColumn="0"/>
            </w:pPr>
            <w:r w:rsidRPr="005C3F76">
              <w:t>2021</w:t>
            </w:r>
          </w:p>
        </w:tc>
        <w:tc>
          <w:tcPr>
            <w:tcW w:w="1898" w:type="dxa"/>
          </w:tcPr>
          <w:p w14:paraId="3A65DA72" w14:textId="74C6AB96" w:rsidR="00985C26" w:rsidRDefault="00985C26" w:rsidP="00985C26">
            <w:pPr>
              <w:cnfStyle w:val="000000000000" w:firstRow="0" w:lastRow="0" w:firstColumn="0" w:lastColumn="0" w:oddVBand="0" w:evenVBand="0" w:oddHBand="0" w:evenHBand="0" w:firstRowFirstColumn="0" w:firstRowLastColumn="0" w:lastRowFirstColumn="0" w:lastRowLastColumn="0"/>
            </w:pPr>
            <w:r w:rsidRPr="005C3F76">
              <w:t>1 (male)</w:t>
            </w:r>
          </w:p>
        </w:tc>
        <w:tc>
          <w:tcPr>
            <w:tcW w:w="5178" w:type="dxa"/>
          </w:tcPr>
          <w:p w14:paraId="707A0B99" w14:textId="04B199EC" w:rsidR="00985C26" w:rsidRDefault="00985C26" w:rsidP="00E86DF0">
            <w:pPr>
              <w:jc w:val="both"/>
              <w:cnfStyle w:val="000000000000" w:firstRow="0" w:lastRow="0" w:firstColumn="0" w:lastColumn="0" w:oddVBand="0" w:evenVBand="0" w:oddHBand="0" w:evenHBand="0" w:firstRowFirstColumn="0" w:firstRowLastColumn="0" w:lastRowFirstColumn="0" w:lastRowLastColumn="0"/>
            </w:pPr>
            <w:r w:rsidRPr="005C3F76">
              <w:t xml:space="preserve">In the findings presented by Lee et al., the explant pathology revealed widespread hepatic damage. The liver exhibited 'onion skinning' of the bile ducts, a term that describes the presence of concentric layers of fibrosis around the bile ducts, while a loss of bile ducts was noted within various portal tracts. This pattern of injury is indicative of chronic biliary </w:t>
            </w:r>
            <w:r w:rsidRPr="005C3F76">
              <w:lastRenderedPageBreak/>
              <w:t>obstruction and suggests significant liver pathology..</w:t>
            </w:r>
          </w:p>
        </w:tc>
      </w:tr>
      <w:tr w:rsidR="00985C26" w14:paraId="09BE0254" w14:textId="77777777" w:rsidTr="00E86D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8" w:type="dxa"/>
          </w:tcPr>
          <w:p w14:paraId="67471B95" w14:textId="54DEE8C8" w:rsidR="00985C26" w:rsidRDefault="00985C26" w:rsidP="00985C26">
            <w:r w:rsidRPr="007E68A1">
              <w:lastRenderedPageBreak/>
              <w:t xml:space="preserve">Fiel et al. </w:t>
            </w:r>
            <w:r>
              <w:fldChar w:fldCharType="begin">
                <w:fldData xml:space="preserve">PEVuZE5vdGU+PENpdGU+PEF1dGhvcj5GaWVsPC9BdXRob3I+PFllYXI+MjAyMTwvWWVhcj48UmVj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</w:fldData>
              </w:fldChar>
            </w:r>
            <w:r>
              <w:instrText xml:space="preserve"> ADDIN EN.CITE </w:instrText>
            </w:r>
            <w:r>
              <w:fldChar w:fldCharType="begin">
                <w:fldData xml:space="preserve">PEVuZE5vdGU+PENpdGU+PEF1dGhvcj5GaWVsPC9BdXRob3I+PFllYXI+MjAyMTwvWWVhcj48UmVj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</w:fldData>
              </w:fldChar>
            </w:r>
            <w:r>
              <w:instrText xml:space="preserve"> ADDIN EN.CITE.DATA </w:instrText>
            </w:r>
            <w:r>
              <w:fldChar w:fldCharType="end"/>
            </w:r>
            <w:r>
              <w:fldChar w:fldCharType="separate"/>
            </w:r>
            <w:r>
              <w:t>[9]</w:t>
            </w:r>
            <w:r>
              <w:fldChar w:fldCharType="end"/>
            </w:r>
          </w:p>
        </w:tc>
        <w:tc>
          <w:tcPr>
            <w:tcW w:w="836" w:type="dxa"/>
          </w:tcPr>
          <w:p w14:paraId="2DF9FF24" w14:textId="10DE669C" w:rsidR="00985C26" w:rsidRDefault="00985C26" w:rsidP="00985C26">
            <w:pPr>
              <w:cnfStyle w:val="000000100000" w:firstRow="0" w:lastRow="0" w:firstColumn="0" w:lastColumn="0" w:oddVBand="0" w:evenVBand="0" w:oddHBand="1" w:evenHBand="0" w:firstRowFirstColumn="0" w:firstRowLastColumn="0" w:lastRowFirstColumn="0" w:lastRowLastColumn="0"/>
            </w:pPr>
            <w:r w:rsidRPr="007E68A1">
              <w:t>2021</w:t>
            </w:r>
          </w:p>
        </w:tc>
        <w:tc>
          <w:tcPr>
            <w:tcW w:w="1898" w:type="dxa"/>
          </w:tcPr>
          <w:p w14:paraId="6ABDE403" w14:textId="3F131DF4" w:rsidR="00985C26" w:rsidRDefault="00985C26" w:rsidP="00985C26">
            <w:pPr>
              <w:cnfStyle w:val="000000100000" w:firstRow="0" w:lastRow="0" w:firstColumn="0" w:lastColumn="0" w:oddVBand="0" w:evenVBand="0" w:oddHBand="1" w:evenHBand="0" w:firstRowFirstColumn="0" w:firstRowLastColumn="0" w:lastRowFirstColumn="0" w:lastRowLastColumn="0"/>
            </w:pPr>
            <w:r w:rsidRPr="007E68A1">
              <w:t>3</w:t>
            </w:r>
          </w:p>
        </w:tc>
        <w:tc>
          <w:tcPr>
            <w:tcW w:w="5178" w:type="dxa"/>
          </w:tcPr>
          <w:p w14:paraId="11E1426D" w14:textId="5B70E4B8" w:rsidR="00985C26" w:rsidRDefault="00985C26" w:rsidP="00E86DF0">
            <w:pPr>
              <w:jc w:val="both"/>
              <w:cnfStyle w:val="000000100000" w:firstRow="0" w:lastRow="0" w:firstColumn="0" w:lastColumn="0" w:oddVBand="0" w:evenVBand="0" w:oddHBand="1" w:evenHBand="0" w:firstRowFirstColumn="0" w:firstRowLastColumn="0" w:lastRowFirstColumn="0" w:lastRowLastColumn="0"/>
            </w:pPr>
            <w:r w:rsidRPr="007E68A1">
              <w:t>In their histological examination, Fiel et al. identified notable features within the liver tissues of two cases. Examination of these specimens revealed a mixed inflammatory infiltrate, with pronounced damage to the bile ducts and endotheliitis, along with a significant number of apoptotic bodies. Advanced diagnostic techniques, such as in situ hybridization and electron microscopy, indicated the intrahepatic presence of severe acute respiratory syndrome coronavirus-2. These findings raise the possibility that this virus may cause direct cellular injury.</w:t>
            </w:r>
          </w:p>
        </w:tc>
      </w:tr>
      <w:tr w:rsidR="00985C26" w14:paraId="02722489" w14:textId="77777777" w:rsidTr="00E86DF0">
        <w:tc>
          <w:tcPr>
            <w:cnfStyle w:val="001000000000" w:firstRow="0" w:lastRow="0" w:firstColumn="1" w:lastColumn="0" w:oddVBand="0" w:evenVBand="0" w:oddHBand="0" w:evenHBand="0" w:firstRowFirstColumn="0" w:firstRowLastColumn="0" w:lastRowFirstColumn="0" w:lastRowLastColumn="0"/>
            <w:tcW w:w="1448" w:type="dxa"/>
          </w:tcPr>
          <w:p w14:paraId="596C02DE" w14:textId="6E3957FD" w:rsidR="00985C26" w:rsidRDefault="00985C26" w:rsidP="00985C26">
            <w:r w:rsidRPr="008D6DEF">
              <w:t xml:space="preserve">Tafreshi et al. </w:t>
            </w:r>
            <w:r>
              <w:fldChar w:fldCharType="begin">
                <w:fldData xml:space="preserve">PEVuZE5vdGU+PENpdGU+PEF1dGhvcj5UYWZyZXNoaTwvQXV0aG9yPjxZZWFyPjIwMjE8L1llYXI+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</w:fldData>
              </w:fldChar>
            </w:r>
            <w:r>
              <w:instrText xml:space="preserve"> ADDIN EN.CITE </w:instrText>
            </w:r>
            <w:r>
              <w:fldChar w:fldCharType="begin">
                <w:fldData xml:space="preserve">PEVuZE5vdGU+PENpdGU+PEF1dGhvcj5UYWZyZXNoaTwvQXV0aG9yPjxZZWFyPjIwMjE8L1llYXI+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</w:fldData>
              </w:fldChar>
            </w:r>
            <w:r>
              <w:instrText xml:space="preserve"> ADDIN EN.CITE.DATA </w:instrText>
            </w:r>
            <w:r>
              <w:fldChar w:fldCharType="end"/>
            </w:r>
            <w:r>
              <w:fldChar w:fldCharType="separate"/>
            </w:r>
            <w:r>
              <w:t>[10]</w:t>
            </w:r>
            <w:r>
              <w:fldChar w:fldCharType="end"/>
            </w:r>
          </w:p>
        </w:tc>
        <w:tc>
          <w:tcPr>
            <w:tcW w:w="836" w:type="dxa"/>
          </w:tcPr>
          <w:p w14:paraId="1FB6DAE3" w14:textId="0123B1E5" w:rsidR="00985C26" w:rsidRDefault="00985C26" w:rsidP="00985C26">
            <w:pPr>
              <w:cnfStyle w:val="000000000000" w:firstRow="0" w:lastRow="0" w:firstColumn="0" w:lastColumn="0" w:oddVBand="0" w:evenVBand="0" w:oddHBand="0" w:evenHBand="0" w:firstRowFirstColumn="0" w:firstRowLastColumn="0" w:lastRowFirstColumn="0" w:lastRowLastColumn="0"/>
            </w:pPr>
            <w:r w:rsidRPr="008D6DEF">
              <w:t>2021</w:t>
            </w:r>
          </w:p>
        </w:tc>
        <w:tc>
          <w:tcPr>
            <w:tcW w:w="1898" w:type="dxa"/>
          </w:tcPr>
          <w:p w14:paraId="44F800F2" w14:textId="516C5FFA" w:rsidR="00985C26" w:rsidRDefault="00985C26" w:rsidP="00985C26">
            <w:pPr>
              <w:cnfStyle w:val="000000000000" w:firstRow="0" w:lastRow="0" w:firstColumn="0" w:lastColumn="0" w:oddVBand="0" w:evenVBand="0" w:oddHBand="0" w:evenHBand="0" w:firstRowFirstColumn="0" w:firstRowLastColumn="0" w:lastRowFirstColumn="0" w:lastRowLastColumn="0"/>
            </w:pPr>
            <w:r w:rsidRPr="008D6DEF">
              <w:t>1 (male)</w:t>
            </w:r>
          </w:p>
        </w:tc>
        <w:tc>
          <w:tcPr>
            <w:tcW w:w="5178" w:type="dxa"/>
          </w:tcPr>
          <w:p w14:paraId="79490C84" w14:textId="45AAE618" w:rsidR="00985C26" w:rsidRDefault="00985C26" w:rsidP="00E86DF0">
            <w:pPr>
              <w:jc w:val="both"/>
              <w:cnfStyle w:val="000000000000" w:firstRow="0" w:lastRow="0" w:firstColumn="0" w:lastColumn="0" w:oddVBand="0" w:evenVBand="0" w:oddHBand="0" w:evenHBand="0" w:firstRowFirstColumn="0" w:firstRowLastColumn="0" w:lastRowFirstColumn="0" w:lastRowLastColumn="0"/>
            </w:pPr>
            <w:r w:rsidRPr="008D6DEF">
              <w:t>Histological analysis by Tafreshi et al. revealed a case of cholestatic hepatitis characterized by injury to cholangiocytes, proliferation of bile ductules, and canalicular cholestasis. Additionally, a bile lake, defined as the presence of an accumulation of bile due to obstruction. The liver architecture was also disrupted, as evidenced by focal bridging fibrosis, which indicates a linking of fibrous tissue between portal tracts or to central veins, often seen in chronic liver disease.</w:t>
            </w:r>
          </w:p>
        </w:tc>
      </w:tr>
      <w:tr w:rsidR="00985C26" w14:paraId="5A73727B" w14:textId="77777777" w:rsidTr="00E86D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8" w:type="dxa"/>
          </w:tcPr>
          <w:p w14:paraId="6F7D8ECE" w14:textId="52DFA893" w:rsidR="00985C26" w:rsidRDefault="00985C26" w:rsidP="00985C26">
            <w:r w:rsidRPr="00E45DBC">
              <w:t xml:space="preserve">Rojas et al. </w:t>
            </w:r>
            <w:r>
              <w:fldChar w:fldCharType="begin"/>
            </w:r>
            <w:r>
              <w:instrText xml:space="preserve"> ADDIN EN.CITE &lt;EndNote&gt;&lt;Cite&gt;&lt;Author&gt;Rojas&lt;/Author&gt;&lt;Year&gt;2021&lt;/Year&gt;&lt;RecNum&gt;57&lt;/RecNum&gt;&lt;DisplayText&gt;[11]&lt;/DisplayText&gt;&lt;record&gt;&lt;rec-number&gt;57&lt;/rec-number&gt;&lt;foreign-keys&gt;&lt;key app="EN" db-id="rdedt9203expvne0007vrfdztppfwtdfawtf" timestamp="1701109337" guid="0313894b-60df-498e-ad61-113d4254ef30"&gt;57&lt;/key&gt;&lt;/foreign-keys&gt;&lt;ref-type name="Journal Article"&gt;17&lt;/ref-type&gt;&lt;contributors&gt;&lt;authors&gt;&lt;author&gt;Rojas, M.&lt;/author&gt;&lt;author&gt;Rodríguez, Y.&lt;/author&gt;&lt;author&gt;Zapata, E.&lt;/author&gt;&lt;author&gt;Hernández, J. C.&lt;/author&gt;&lt;author&gt;Anaya, J. M.&lt;/author&gt;&lt;/authors&gt;&lt;/contributors&gt;&lt;auth-address&gt;Center for Autoimmune Diseases Research (CREA), School of Medicine and Health Sciences, Universidad del Rosario, Bogota, Colombia. Clinica del Occidente, Bogota, Colombia.&lt;/auth-address&gt;&lt;titles&gt;&lt;title&gt;Cholangiopathy as part of post-COVID syndrome&lt;/title&gt;&lt;secondary-title&gt;J Transl Autoimmun&lt;/secondary-title&gt;&lt;/titles&gt;&lt;periodical&gt;&lt;full-title&gt;J Transl Autoimmun&lt;/full-title&gt;&lt;/periodical&gt;&lt;pages&gt;100116&lt;/pages&gt;&lt;volume&gt;4&lt;/volume&gt;&lt;edition&gt;20210831&lt;/edition&gt;&lt;keywords&gt;&lt;keyword&gt;COVID-19&lt;/keyword&gt;&lt;keyword&gt;Cholangiopathy&lt;/keyword&gt;&lt;keyword&gt;Hepatopathy&lt;/keyword&gt;&lt;keyword&gt;Post-COVID syndrome&lt;/keyword&gt;&lt;/keywords&gt;&lt;dates&gt;&lt;year&gt;2021&lt;/year&gt;&lt;/dates&gt;&lt;isbn&gt;2589-9090&lt;/isbn&gt;&lt;accession-num&gt;34485887&lt;/accession-num&gt;&lt;urls&gt;&lt;related-urls&gt;&lt;url&gt;https://www.ncbi.nlm.nih.gov/pubmed/34485887&lt;/url&gt;&lt;/related-urls&gt;&lt;/urls&gt;&lt;custom1&gt;The authors declare that they have no known competing financial interests or personal relationships that could have appeared to influence the work reported in this paper.&lt;/custom1&gt;&lt;custom2&gt;PMC8406516&lt;/custom2&gt;&lt;electronic-resource-num&gt;10.1016/j.jtauto.2021.100116&lt;/electronic-resource-num&gt;&lt;language&gt;eng&lt;/language&gt;&lt;/record&gt;&lt;/Cite&gt;&lt;/EndNote&gt;</w:instrText>
            </w:r>
            <w:r>
              <w:fldChar w:fldCharType="separate"/>
            </w:r>
            <w:r>
              <w:t>[11]</w:t>
            </w:r>
            <w:r>
              <w:fldChar w:fldCharType="end"/>
            </w:r>
          </w:p>
        </w:tc>
        <w:tc>
          <w:tcPr>
            <w:tcW w:w="836" w:type="dxa"/>
          </w:tcPr>
          <w:p w14:paraId="3EDC64B4" w14:textId="4528EC33" w:rsidR="00985C26" w:rsidRDefault="00985C26" w:rsidP="00985C26">
            <w:pPr>
              <w:cnfStyle w:val="000000100000" w:firstRow="0" w:lastRow="0" w:firstColumn="0" w:lastColumn="0" w:oddVBand="0" w:evenVBand="0" w:oddHBand="1" w:evenHBand="0" w:firstRowFirstColumn="0" w:firstRowLastColumn="0" w:lastRowFirstColumn="0" w:lastRowLastColumn="0"/>
            </w:pPr>
            <w:r w:rsidRPr="00E45DBC">
              <w:t>2021</w:t>
            </w:r>
          </w:p>
        </w:tc>
        <w:tc>
          <w:tcPr>
            <w:tcW w:w="1898" w:type="dxa"/>
          </w:tcPr>
          <w:p w14:paraId="28102E93" w14:textId="4DFA32A6" w:rsidR="00985C26" w:rsidRDefault="00985C26" w:rsidP="00985C26">
            <w:pPr>
              <w:cnfStyle w:val="000000100000" w:firstRow="0" w:lastRow="0" w:firstColumn="0" w:lastColumn="0" w:oddVBand="0" w:evenVBand="0" w:oddHBand="1" w:evenHBand="0" w:firstRowFirstColumn="0" w:firstRowLastColumn="0" w:lastRowFirstColumn="0" w:lastRowLastColumn="0"/>
            </w:pPr>
            <w:r w:rsidRPr="00E45DBC">
              <w:t>1 (female)</w:t>
            </w:r>
          </w:p>
        </w:tc>
        <w:tc>
          <w:tcPr>
            <w:tcW w:w="5178" w:type="dxa"/>
          </w:tcPr>
          <w:p w14:paraId="0FD7876F" w14:textId="1275E725" w:rsidR="00985C26" w:rsidRDefault="00985C26" w:rsidP="00E86DF0">
            <w:pPr>
              <w:jc w:val="both"/>
              <w:cnfStyle w:val="000000100000" w:firstRow="0" w:lastRow="0" w:firstColumn="0" w:lastColumn="0" w:oddVBand="0" w:evenVBand="0" w:oddHBand="1" w:evenHBand="0" w:firstRowFirstColumn="0" w:firstRowLastColumn="0" w:lastRowFirstColumn="0" w:lastRowLastColumn="0"/>
            </w:pPr>
            <w:r w:rsidRPr="00E45DBC">
              <w:t>The findings by Rojas et al. described a situation where there was a low degree of periportal inflammatory infiltration, referred to as "phlogistic infiltrate," indicating inflammation without associated tissue death (necrosis). However, despite the absence of necrosis, there was a pronounced obstructive cholestatic pattern, suggesting significant bile flow obstruction within the liver.</w:t>
            </w:r>
          </w:p>
        </w:tc>
      </w:tr>
      <w:tr w:rsidR="00985C26" w14:paraId="6BDECCB5" w14:textId="77777777" w:rsidTr="00E86DF0">
        <w:tc>
          <w:tcPr>
            <w:cnfStyle w:val="001000000000" w:firstRow="0" w:lastRow="0" w:firstColumn="1" w:lastColumn="0" w:oddVBand="0" w:evenVBand="0" w:oddHBand="0" w:evenHBand="0" w:firstRowFirstColumn="0" w:firstRowLastColumn="0" w:lastRowFirstColumn="0" w:lastRowLastColumn="0"/>
            <w:tcW w:w="1448" w:type="dxa"/>
          </w:tcPr>
          <w:p w14:paraId="19FBCBA0" w14:textId="5D2CEDE8" w:rsidR="00985C26" w:rsidRDefault="00985C26" w:rsidP="00985C26">
            <w:r w:rsidRPr="006F3F26">
              <w:t xml:space="preserve">Kobeszko &amp; Kumar </w:t>
            </w:r>
            <w:r>
              <w:fldChar w:fldCharType="begin"/>
            </w:r>
            <w:r>
              <w:instrText xml:space="preserve"> ADDIN EN.CITE &lt;EndNote&gt;&lt;Cite&gt;&lt;Author&gt;Kobeszko&lt;/Author&gt;&lt;Year&gt;2021&lt;/Year&gt;&lt;RecNum&gt;1451&lt;/RecNum&gt;&lt;DisplayText&gt;[12]&lt;/DisplayText&gt;&lt;record&gt;&lt;rec-number&gt;1451&lt;/rec-number&gt;&lt;foreign-keys&gt;&lt;key app="EN" db-id="rdedt9203expvne0007vrfdztppfwtdfawtf" timestamp="1701221355" guid="0ff7ef7a-6a6e-4e1f-9edf-32e165ad6ae3"&gt;1451&lt;/key&gt;&lt;/foreign-keys&gt;&lt;ref-type name="Journal Article"&gt;17&lt;/ref-type&gt;&lt;contributors&gt;&lt;authors&gt;&lt;author&gt;Kobeszko, Matthew&lt;/author&gt;&lt;author&gt;Kumar, Nilay&lt;/author&gt;&lt;/authors&gt;&lt;/contributors&gt;&lt;titles&gt;&lt;title&gt;S1655 COVID-19-induced persistent jaundice with secondary sclerosing cholangitis&lt;/title&gt;&lt;secondary-title&gt;Official journal of the American College of Gastroenterology | ACG&lt;/secondary-title&gt;&lt;/titles&gt;&lt;periodical&gt;&lt;full-title&gt;Official journal of the American College of Gastroenterology | ACG&lt;/full-title&gt;&lt;/periodical&gt;&lt;pages&gt;S741&lt;/pages&gt;&lt;volume&gt;116&lt;/volume&gt;&lt;dates&gt;&lt;year&gt;2021&lt;/year&gt;&lt;/dates&gt;&lt;isbn&gt;0002-9270&lt;/isbn&gt;&lt;accession-num&gt;00000434-202110001-01659&lt;/accession-num&gt;&lt;urls&gt;&lt;related-urls&gt;&lt;url&gt;https://journals.lww.com/ajg/fulltext/2021/10001/s1655_covid_19_induced_persistent_jaundice_with.1659.aspx&lt;/url&gt;&lt;/related-urls&gt;&lt;/urls&gt;&lt;electronic-resource-num&gt;10.14309/01.ajg.0000780152.04292.21&lt;/electronic-resource-num&gt;&lt;/record&gt;&lt;/Cite&gt;&lt;/EndNote&gt;</w:instrText>
            </w:r>
            <w:r>
              <w:fldChar w:fldCharType="separate"/>
            </w:r>
            <w:r>
              <w:t>[12]</w:t>
            </w:r>
            <w:r>
              <w:fldChar w:fldCharType="end"/>
            </w:r>
          </w:p>
        </w:tc>
        <w:tc>
          <w:tcPr>
            <w:tcW w:w="836" w:type="dxa"/>
          </w:tcPr>
          <w:p w14:paraId="6BBF8506" w14:textId="6D06E745" w:rsidR="00985C26" w:rsidRDefault="00985C26" w:rsidP="00985C26">
            <w:pPr>
              <w:cnfStyle w:val="000000000000" w:firstRow="0" w:lastRow="0" w:firstColumn="0" w:lastColumn="0" w:oddVBand="0" w:evenVBand="0" w:oddHBand="0" w:evenHBand="0" w:firstRowFirstColumn="0" w:firstRowLastColumn="0" w:lastRowFirstColumn="0" w:lastRowLastColumn="0"/>
            </w:pPr>
            <w:r w:rsidRPr="006F3F26">
              <w:t>2021</w:t>
            </w:r>
          </w:p>
        </w:tc>
        <w:tc>
          <w:tcPr>
            <w:tcW w:w="1898" w:type="dxa"/>
          </w:tcPr>
          <w:p w14:paraId="2D5F3775" w14:textId="3CE339F4" w:rsidR="00985C26" w:rsidRDefault="00985C26" w:rsidP="00985C26">
            <w:pPr>
              <w:cnfStyle w:val="000000000000" w:firstRow="0" w:lastRow="0" w:firstColumn="0" w:lastColumn="0" w:oddVBand="0" w:evenVBand="0" w:oddHBand="0" w:evenHBand="0" w:firstRowFirstColumn="0" w:firstRowLastColumn="0" w:lastRowFirstColumn="0" w:lastRowLastColumn="0"/>
            </w:pPr>
            <w:r w:rsidRPr="006F3F26">
              <w:t>1 (male)</w:t>
            </w:r>
          </w:p>
        </w:tc>
        <w:tc>
          <w:tcPr>
            <w:tcW w:w="5178" w:type="dxa"/>
          </w:tcPr>
          <w:p w14:paraId="38DF5C25" w14:textId="74331117" w:rsidR="00985C26" w:rsidRDefault="00985C26" w:rsidP="00E86DF0">
            <w:pPr>
              <w:jc w:val="both"/>
              <w:cnfStyle w:val="000000000000" w:firstRow="0" w:lastRow="0" w:firstColumn="0" w:lastColumn="0" w:oddVBand="0" w:evenVBand="0" w:oddHBand="0" w:evenHBand="0" w:firstRowFirstColumn="0" w:firstRowLastColumn="0" w:lastRowFirstColumn="0" w:lastRowLastColumn="0"/>
            </w:pPr>
            <w:r w:rsidRPr="006F3F26">
              <w:t>Kobeszko &amp; Kumar reported that liver biopsy findings included widespread cholestatic alterations, fibrosis around the sinusoidal spaces and fibrous connections between lobular structures, alongside iron accumulation mainly within Kupffer cells. Biopsies also highlighted significant injury to cholangiocytes paired with bridging fibrosis, indicative of ongoing secondary sclerosing cholangitis.</w:t>
            </w:r>
          </w:p>
        </w:tc>
      </w:tr>
      <w:tr w:rsidR="00985C26" w14:paraId="2632F393" w14:textId="77777777" w:rsidTr="00E86D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8" w:type="dxa"/>
          </w:tcPr>
          <w:p w14:paraId="5D6030B7" w14:textId="3094DED3" w:rsidR="00985C26" w:rsidRDefault="00985C26" w:rsidP="00985C26">
            <w:r w:rsidRPr="00F70BD5">
              <w:lastRenderedPageBreak/>
              <w:t>Santisteban Arenas et al.</w:t>
            </w:r>
            <w:r>
              <w:t xml:space="preserve"> </w:t>
            </w:r>
            <w:r w:rsidR="00E86DF0">
              <w:fldChar w:fldCharType="begin"/>
            </w:r>
            <w:r w:rsidR="00E86DF0">
              <w:instrText xml:space="preserve"> ADDIN EN.CITE &lt;EndNote&gt;&lt;Cite&gt;&lt;Author&gt;Santisteban Arenas&lt;/Author&gt;&lt;Year&gt;2022&lt;/Year&gt;&lt;RecNum&gt;58&lt;/RecNum&gt;&lt;DisplayText&gt;[13]&lt;/DisplayText&gt;&lt;record&gt;&lt;rec-number&gt;58&lt;/rec-number&gt;&lt;foreign-keys&gt;&lt;key app="EN" db-id="rdedt9203expvne0007vrfdztppfwtdfawtf" timestamp="1701109337" guid="7ce97bda-c834-4a08-b647-c13174973643"&gt;58&lt;/key&gt;&lt;/foreign-keys&gt;&lt;ref-type name="Journal Article"&gt;17&lt;/ref-type&gt;&lt;contributors&gt;&lt;authors&gt;&lt;author&gt;Santisteban Arenas, M. T.&lt;/author&gt;&lt;author&gt;Osorio Castrillón, L. M.&lt;/author&gt;&lt;author&gt;Guevara Casallas, L. G.&lt;/author&gt;&lt;author&gt;Niño Ramírez, S. F.&lt;/author&gt;&lt;/authors&gt;&lt;/contributors&gt;&lt;auth-address&gt;Universidad CES. Medellín, Colombia.&lt;/auth-address&gt;&lt;titles&gt;&lt;title&gt;[Post-COVID-19 severe cholangiopathy: report of 6 cases]&lt;/title&gt;&lt;secondary-title&gt;Rev Gastroenterol Peru&lt;/secondary-title&gt;&lt;/titles&gt;&lt;periodical&gt;&lt;full-title&gt;Rev Gastroenterol Peru&lt;/full-title&gt;&lt;/periodical&gt;&lt;pages&gt;53-57&lt;/pages&gt;&lt;volume&gt;42&lt;/volume&gt;&lt;number&gt;1&lt;/number&gt;&lt;keywords&gt;&lt;keyword&gt;Bile Duct Diseases&lt;/keyword&gt;&lt;keyword&gt;Biliary Tract&lt;/keyword&gt;&lt;keyword&gt;COVID-19&lt;/keyword&gt;&lt;keyword&gt;COVID-19 Testing&lt;/keyword&gt;&lt;keyword&gt;Female&lt;/keyword&gt;&lt;keyword&gt;Humans&lt;/keyword&gt;&lt;keyword&gt;Liver Cirrhosis, Biliary&lt;/keyword&gt;&lt;keyword&gt;Liver Diseases&lt;/keyword&gt;&lt;keyword&gt;Male&lt;/keyword&gt;&lt;keyword&gt;Middle Aged&lt;/keyword&gt;&lt;/keywords&gt;&lt;dates&gt;&lt;year&gt;2022&lt;/year&gt;&lt;pub-dates&gt;&lt;date&gt;2022 Jan-Mar&lt;/date&gt;&lt;/pub-dates&gt;&lt;/dates&gt;&lt;isbn&gt;1609-722X&lt;/isbn&gt;&lt;accession-num&gt;35896075&lt;/accession-num&gt;&lt;urls&gt;&lt;related-urls&gt;&lt;url&gt;https://www.ncbi.nlm.nih.gov/pubmed/35896075&lt;/url&gt;&lt;/related-urls&gt;&lt;/urls&gt;&lt;language&gt;spa&lt;/language&gt;&lt;/record&gt;&lt;/Cite&gt;&lt;/EndNote&gt;</w:instrText>
            </w:r>
            <w:r w:rsidR="00E86DF0">
              <w:fldChar w:fldCharType="separate"/>
            </w:r>
            <w:r w:rsidR="00E86DF0">
              <w:t>[13]</w:t>
            </w:r>
            <w:r w:rsidR="00E86DF0">
              <w:fldChar w:fldCharType="end"/>
            </w:r>
          </w:p>
        </w:tc>
        <w:tc>
          <w:tcPr>
            <w:tcW w:w="836" w:type="dxa"/>
          </w:tcPr>
          <w:p w14:paraId="4E39CB26" w14:textId="3674C42A" w:rsidR="00985C26" w:rsidRDefault="00985C26" w:rsidP="00985C26">
            <w:pPr>
              <w:cnfStyle w:val="000000100000" w:firstRow="0" w:lastRow="0" w:firstColumn="0" w:lastColumn="0" w:oddVBand="0" w:evenVBand="0" w:oddHBand="1" w:evenHBand="0" w:firstRowFirstColumn="0" w:firstRowLastColumn="0" w:lastRowFirstColumn="0" w:lastRowLastColumn="0"/>
            </w:pPr>
            <w:r w:rsidRPr="00F70BD5">
              <w:t>2022</w:t>
            </w:r>
          </w:p>
        </w:tc>
        <w:tc>
          <w:tcPr>
            <w:tcW w:w="1898" w:type="dxa"/>
          </w:tcPr>
          <w:p w14:paraId="1A335583" w14:textId="38965367" w:rsidR="00985C26" w:rsidRDefault="00985C26" w:rsidP="00985C26">
            <w:pPr>
              <w:cnfStyle w:val="000000100000" w:firstRow="0" w:lastRow="0" w:firstColumn="0" w:lastColumn="0" w:oddVBand="0" w:evenVBand="0" w:oddHBand="1" w:evenHBand="0" w:firstRowFirstColumn="0" w:firstRowLastColumn="0" w:lastRowFirstColumn="0" w:lastRowLastColumn="0"/>
            </w:pPr>
            <w:r w:rsidRPr="00F70BD5">
              <w:t>3</w:t>
            </w:r>
          </w:p>
        </w:tc>
        <w:tc>
          <w:tcPr>
            <w:tcW w:w="5178" w:type="dxa"/>
          </w:tcPr>
          <w:p w14:paraId="3E643ADD" w14:textId="7A0A6F94" w:rsidR="00985C26" w:rsidRDefault="00985C26" w:rsidP="00E86DF0">
            <w:pPr>
              <w:jc w:val="both"/>
              <w:cnfStyle w:val="000000100000" w:firstRow="0" w:lastRow="0" w:firstColumn="0" w:lastColumn="0" w:oddVBand="0" w:evenVBand="0" w:oddHBand="1" w:evenHBand="0" w:firstRowFirstColumn="0" w:firstRowLastColumn="0" w:lastRowFirstColumn="0" w:lastRowLastColumn="0"/>
            </w:pPr>
            <w:r w:rsidRPr="00F70BD5">
              <w:t>In the investigation of Santisteban Arenas et al., liver histology predominantly revealed a ductular reaction and proliferation of cholangioles. The biliary epithelium was frequently associated with an inflammatory infiltrate that included a lymphoplasmacytic component, along with polymorphonuclear neutrophils. Moreover, two out of the three biopsies analyzed revealed cytoplasmic cholestasis within hepatocytes, indicating a notable perturbation in bile metabolism.</w:t>
            </w:r>
          </w:p>
        </w:tc>
      </w:tr>
      <w:tr w:rsidR="00E86DF0" w14:paraId="54773444" w14:textId="77777777" w:rsidTr="00E86DF0">
        <w:tc>
          <w:tcPr>
            <w:cnfStyle w:val="001000000000" w:firstRow="0" w:lastRow="0" w:firstColumn="1" w:lastColumn="0" w:oddVBand="0" w:evenVBand="0" w:oddHBand="0" w:evenHBand="0" w:firstRowFirstColumn="0" w:firstRowLastColumn="0" w:lastRowFirstColumn="0" w:lastRowLastColumn="0"/>
            <w:tcW w:w="1448" w:type="dxa"/>
          </w:tcPr>
          <w:p w14:paraId="16051C50" w14:textId="36119CEF" w:rsidR="00E86DF0" w:rsidRDefault="00E86DF0" w:rsidP="00E86DF0">
            <w:r w:rsidRPr="00877F3C">
              <w:t xml:space="preserve">Shih et al. </w:t>
            </w:r>
            <w:r>
              <w:fldChar w:fldCharType="begin"/>
            </w:r>
            <w:r>
              <w:instrText xml:space="preserve"> ADDIN EN.CITE &lt;EndNote&gt;&lt;Cite&gt;&lt;Author&gt;Shih&lt;/Author&gt;&lt;Year&gt;2022&lt;/Year&gt;&lt;RecNum&gt;55&lt;/RecNum&gt;&lt;DisplayText&gt;[14]&lt;/DisplayText&gt;&lt;record&gt;&lt;rec-number&gt;55&lt;/rec-number&gt;&lt;foreign-keys&gt;&lt;key app="EN" db-id="rdedt9203expvne0007vrfdztppfwtdfawtf" timestamp="1701109301" guid="07f8faf1-78c6-4d52-bc95-0c2a0b5b2175"&gt;55&lt;/key&gt;&lt;/foreign-keys&gt;&lt;ref-type name="Journal Article"&gt;17&lt;/ref-type&gt;&lt;contributors&gt;&lt;authors&gt;&lt;author&gt;Shih, A. R.&lt;/author&gt;&lt;author&gt;Hatipoglu, D.&lt;/author&gt;&lt;author&gt;Wilechansky, R.&lt;/author&gt;&lt;author&gt;Goiffon, R.&lt;/author&gt;&lt;author&gt;Deshpande, V.&lt;/author&gt;&lt;author&gt;Misdraji, J.&lt;/author&gt;&lt;author&gt;Chung, R. T.&lt;/author&gt;&lt;/authors&gt;&lt;/contributors&gt;&lt;auth-address&gt;Department of Pathology and Laboratory Medicine (Shih, Deshpande, Misdraji), at the Massachusetts General Hospital, Boston, Massachusetts. The Department of Medicine (Hatipoglu, Wilechansky, Chung), at the Massachusetts General Hospital, Boston, Massachusetts. Liver Center and Gastrointestinal Division (Wilechansky, Chung) at the Massachusetts General Hospital, Boston, Massachusetts. Department of Radiology (Goiffon), at the Massachusetts General Hospital, Boston, Massachusetts.&lt;/auth-address&gt;&lt;titles&gt;&lt;title&gt;Persistent cholestatic injury and secondary sclerosing cholangitis in COVID-19 patients&lt;/title&gt;&lt;secondary-title&gt;Arch Pathol Lab Med&lt;/secondary-title&gt;&lt;/titles&gt;&lt;periodical&gt;&lt;full-title&gt;Arch Pathol Lab Med&lt;/full-title&gt;&lt;/periodical&gt;&lt;edition&gt;20220603&lt;/edition&gt;&lt;dates&gt;&lt;year&gt;2022&lt;/year&gt;&lt;pub-dates&gt;&lt;date&gt;Jun 03&lt;/date&gt;&lt;/pub-dates&gt;&lt;/dates&gt;&lt;isbn&gt;1543-2165&lt;/isbn&gt;&lt;accession-num&gt;35657750&lt;/accession-num&gt;&lt;urls&gt;&lt;related-urls&gt;&lt;url&gt;https://www.ncbi.nlm.nih.gov/pubmed/35657750&lt;/url&gt;&lt;/related-urls&gt;&lt;/urls&gt;&lt;electronic-resource-num&gt;10.5858/arpa.2021-0605-SA&lt;/electronic-resource-num&gt;&lt;language&gt;eng&lt;/language&gt;&lt;/record&gt;&lt;/Cite&gt;&lt;/EndNote&gt;</w:instrText>
            </w:r>
            <w:r>
              <w:fldChar w:fldCharType="separate"/>
            </w:r>
            <w:r>
              <w:t>[14]</w:t>
            </w:r>
            <w:r>
              <w:fldChar w:fldCharType="end"/>
            </w:r>
          </w:p>
        </w:tc>
        <w:tc>
          <w:tcPr>
            <w:tcW w:w="836" w:type="dxa"/>
          </w:tcPr>
          <w:p w14:paraId="5D1BEC0C" w14:textId="3E3E5747" w:rsidR="00E86DF0" w:rsidRDefault="00E86DF0" w:rsidP="00E86DF0">
            <w:pPr>
              <w:cnfStyle w:val="000000000000" w:firstRow="0" w:lastRow="0" w:firstColumn="0" w:lastColumn="0" w:oddVBand="0" w:evenVBand="0" w:oddHBand="0" w:evenHBand="0" w:firstRowFirstColumn="0" w:firstRowLastColumn="0" w:lastRowFirstColumn="0" w:lastRowLastColumn="0"/>
            </w:pPr>
            <w:r w:rsidRPr="00877F3C">
              <w:t>2022</w:t>
            </w:r>
          </w:p>
        </w:tc>
        <w:tc>
          <w:tcPr>
            <w:tcW w:w="1898" w:type="dxa"/>
          </w:tcPr>
          <w:p w14:paraId="133B710A" w14:textId="78A70EAA" w:rsidR="00E86DF0" w:rsidRDefault="00E86DF0" w:rsidP="00E86DF0">
            <w:pPr>
              <w:cnfStyle w:val="000000000000" w:firstRow="0" w:lastRow="0" w:firstColumn="0" w:lastColumn="0" w:oddVBand="0" w:evenVBand="0" w:oddHBand="0" w:evenHBand="0" w:firstRowFirstColumn="0" w:firstRowLastColumn="0" w:lastRowFirstColumn="0" w:lastRowLastColumn="0"/>
            </w:pPr>
            <w:r w:rsidRPr="00877F3C">
              <w:t>7</w:t>
            </w:r>
          </w:p>
        </w:tc>
        <w:tc>
          <w:tcPr>
            <w:tcW w:w="5178" w:type="dxa"/>
          </w:tcPr>
          <w:p w14:paraId="6A6C3697" w14:textId="3BEA81B9" w:rsidR="00E86DF0" w:rsidRDefault="00E86DF0" w:rsidP="00E86DF0">
            <w:pPr>
              <w:jc w:val="both"/>
              <w:cnfStyle w:val="000000000000" w:firstRow="0" w:lastRow="0" w:firstColumn="0" w:lastColumn="0" w:oddVBand="0" w:evenVBand="0" w:oddHBand="0" w:evenHBand="0" w:firstRowFirstColumn="0" w:firstRowLastColumn="0" w:lastRowFirstColumn="0" w:lastRowLastColumn="0"/>
            </w:pPr>
            <w:r w:rsidRPr="00877F3C">
              <w:t>The histological findings in the study by Shih et al. encompass a range of biliary damage. This study observed mild portal changes indicative of cholestatic injury in four cases. These cases showed variable portal tract expansion with a mild, mixed inflammatory infiltrate comprising primarily mononuclear cells and interspersed neutrophils. The present bile ducts exhibited mild to moderate damage characterized by cytoplasmic vacuolization, heightened chromatin density, nuclear disarray, and occasional infiltration by inflammatory cells. Canalicular cholestasis was present to varying degrees across the majority of these cases. Additionally, the lobular regions displayed occasional acidophil bodies and localized lobular inflammatory infiltrate. One case specifically presented with multiple areas of lytic necrosis, corresponding with bile infarcts and related cholestatic rosetting.</w:t>
            </w:r>
          </w:p>
        </w:tc>
      </w:tr>
      <w:tr w:rsidR="00E86DF0" w14:paraId="02032CCC" w14:textId="77777777" w:rsidTr="00E86D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8" w:type="dxa"/>
          </w:tcPr>
          <w:p w14:paraId="7C1D06BE" w14:textId="3DB6B18B" w:rsidR="00E86DF0" w:rsidRDefault="00E86DF0" w:rsidP="00E86DF0">
            <w:r w:rsidRPr="00306C77">
              <w:t xml:space="preserve">Mayorquín-Aguilar et al. </w:t>
            </w:r>
            <w:r>
              <w:fldChar w:fldCharType="begin"/>
            </w:r>
            <w:r>
              <w:instrText xml:space="preserve"> ADDIN EN.CITE &lt;EndNote&gt;&lt;Cite&gt;&lt;Author&gt;Mayorquín-Aguilar&lt;/Author&gt;&lt;Year&gt;2022&lt;/Year&gt;&lt;RecNum&gt;78&lt;/RecNum&gt;&lt;DisplayText&gt;[15]&lt;/DisplayText&gt;&lt;record&gt;&lt;rec-number&gt;78&lt;/rec-number&gt;&lt;foreign-keys&gt;&lt;key app="EN" db-id="rdedt9203expvne0007vrfdztppfwtdfawtf" timestamp="1701109374" guid="b831a588-3ba4-4473-b68a-6ec0f9f63a43"&gt;78&lt;/key&gt;&lt;/foreign-keys&gt;&lt;ref-type name="Journal Article"&gt;17&lt;/ref-type&gt;&lt;contributors&gt;&lt;authors&gt;&lt;author&gt;Mayorquín-Aguilar, Juan M&lt;/author&gt;&lt;author&gt;Lara-Reyes, Aldo&lt;/author&gt;&lt;author&gt;Revuelta-Rodríguez, Luis Alberto&lt;/author&gt;&lt;author&gt;Flores-García, Nayelli C&lt;/author&gt;&lt;author&gt;Ruiz-Margáin, Astrid&lt;/author&gt;&lt;author&gt;Jiménez-Ferreira, Marco Antonio&lt;/author&gt;&lt;author&gt;Macías-Rodríguez, Ricardo Ulises&lt;/author&gt;&lt;/authors&gt;&lt;/contributors&gt;&lt;titles&gt;&lt;title&gt;Secondary sclerosing cholangitis after critical COVID-19: Three case reports&lt;/title&gt;&lt;secondary-title&gt;World journal of hepatology&lt;/secondary-title&gt;&lt;/titles&gt;&lt;periodical&gt;&lt;full-title&gt;World journal of hepatology&lt;/full-title&gt;&lt;/periodical&gt;&lt;pages&gt;1678-1686&lt;/pages&gt;&lt;volume&gt;14&lt;/volume&gt;&lt;number&gt;8&lt;/number&gt;&lt;keywords&gt;&lt;keyword&gt;Cholangitis, Sclerosing&lt;/keyword&gt;&lt;keyword&gt;Sclerosing Solutions&lt;/keyword&gt;&lt;keyword&gt;Cholangitis&lt;/keyword&gt;&lt;/keywords&gt;&lt;dates&gt;&lt;year&gt;2022&lt;/year&gt;&lt;pub-dates&gt;&lt;date&gt;2022-8&lt;/date&gt;&lt;/pub-dates&gt;&lt;/dates&gt;&lt;isbn&gt;1948-5182&lt;/isbn&gt;&lt;accession-num&gt;rayyan-370388528&lt;/accession-num&gt;&lt;urls&gt;&lt;related-urls&gt;&lt;url&gt;[&amp;quot;http://europepmc.org/abstract/MED/36157873&amp;quot;, &amp;quot;https://doi.org/10.4254/wjh.v14.i8.1678&amp;quot;, &amp;quot;https://europepmc.org/articles/PMC9453459&amp;quot;, &amp;quot;https://europepmc.org/articles/PMC9453459?pdf=render&amp;quot;]&lt;/url&gt;&lt;/related-urls&gt;&lt;/urls&gt;&lt;electronic-resource-num&gt;doi:10.4254/wjh.v14.i8.1678&lt;/electronic-resource-num&gt;&lt;language&gt;eng&lt;/language&gt;&lt;/record&gt;&lt;/Cite&gt;&lt;/EndNote&gt;</w:instrText>
            </w:r>
            <w:r>
              <w:fldChar w:fldCharType="separate"/>
            </w:r>
            <w:r>
              <w:t>[15]</w:t>
            </w:r>
            <w:r>
              <w:fldChar w:fldCharType="end"/>
            </w:r>
          </w:p>
        </w:tc>
        <w:tc>
          <w:tcPr>
            <w:tcW w:w="836" w:type="dxa"/>
          </w:tcPr>
          <w:p w14:paraId="00989266" w14:textId="53E1A851" w:rsidR="00E86DF0" w:rsidRDefault="00E86DF0" w:rsidP="00E86DF0">
            <w:pPr>
              <w:cnfStyle w:val="000000100000" w:firstRow="0" w:lastRow="0" w:firstColumn="0" w:lastColumn="0" w:oddVBand="0" w:evenVBand="0" w:oddHBand="1" w:evenHBand="0" w:firstRowFirstColumn="0" w:firstRowLastColumn="0" w:lastRowFirstColumn="0" w:lastRowLastColumn="0"/>
            </w:pPr>
            <w:r w:rsidRPr="00306C77">
              <w:t>2022</w:t>
            </w:r>
          </w:p>
        </w:tc>
        <w:tc>
          <w:tcPr>
            <w:tcW w:w="1898" w:type="dxa"/>
          </w:tcPr>
          <w:p w14:paraId="783511C4" w14:textId="13031E25" w:rsidR="00E86DF0" w:rsidRDefault="00E86DF0" w:rsidP="00E86DF0">
            <w:pPr>
              <w:cnfStyle w:val="000000100000" w:firstRow="0" w:lastRow="0" w:firstColumn="0" w:lastColumn="0" w:oddVBand="0" w:evenVBand="0" w:oddHBand="1" w:evenHBand="0" w:firstRowFirstColumn="0" w:firstRowLastColumn="0" w:lastRowFirstColumn="0" w:lastRowLastColumn="0"/>
            </w:pPr>
            <w:r w:rsidRPr="00306C77">
              <w:t>1 (male)</w:t>
            </w:r>
          </w:p>
        </w:tc>
        <w:tc>
          <w:tcPr>
            <w:tcW w:w="5178" w:type="dxa"/>
          </w:tcPr>
          <w:p w14:paraId="26F78DAF" w14:textId="79A82870" w:rsidR="00E86DF0" w:rsidRDefault="00E86DF0" w:rsidP="00E86DF0">
            <w:pPr>
              <w:jc w:val="both"/>
              <w:cnfStyle w:val="000000100000" w:firstRow="0" w:lastRow="0" w:firstColumn="0" w:lastColumn="0" w:oddVBand="0" w:evenVBand="0" w:oddHBand="1" w:evenHBand="0" w:firstRowFirstColumn="0" w:firstRowLastColumn="0" w:lastRowFirstColumn="0" w:lastRowLastColumn="0"/>
            </w:pPr>
            <w:r w:rsidRPr="00306C77">
              <w:t>Mayorquín-Aguilar et al. identified intracanalicular cholestasis, portal inflammation, ductular reaction, and moderate portal fibrosis in a liver biopsy.</w:t>
            </w:r>
          </w:p>
        </w:tc>
      </w:tr>
      <w:tr w:rsidR="00E86DF0" w14:paraId="7B60F631" w14:textId="77777777" w:rsidTr="00E86DF0">
        <w:tc>
          <w:tcPr>
            <w:cnfStyle w:val="001000000000" w:firstRow="0" w:lastRow="0" w:firstColumn="1" w:lastColumn="0" w:oddVBand="0" w:evenVBand="0" w:oddHBand="0" w:evenHBand="0" w:firstRowFirstColumn="0" w:firstRowLastColumn="0" w:lastRowFirstColumn="0" w:lastRowLastColumn="0"/>
            <w:tcW w:w="1448" w:type="dxa"/>
          </w:tcPr>
          <w:p w14:paraId="0EC017F8" w14:textId="1D2063A0" w:rsidR="00E86DF0" w:rsidRDefault="00E86DF0" w:rsidP="00E86DF0">
            <w:r>
              <w:t xml:space="preserve">Cesar </w:t>
            </w:r>
            <w:r w:rsidRPr="00306C77">
              <w:t xml:space="preserve">Machado et al. </w:t>
            </w:r>
            <w:r>
              <w:fldChar w:fldCharType="begin">
                <w:fldData xml:space="preserve">PEVuZE5vdGU+PENpdGU+PEF1dGhvcj5DZXNhciBNYWNoYWRvPC9BdXRob3I+PFllYXI+MjAyMjwv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</w:fldData>
              </w:fldChar>
            </w:r>
            <w:r>
              <w:instrText xml:space="preserve"> ADDIN EN.CITE </w:instrText>
            </w:r>
            <w:r>
              <w:fldChar w:fldCharType="begin">
                <w:fldData xml:space="preserve">PEVuZE5vdGU+PENpdGU+PEF1dGhvcj5DZXNhciBNYWNoYWRvPC9BdXRob3I+PFllYXI+MjAyMjwv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</w:fldData>
              </w:fldChar>
            </w:r>
            <w:r>
              <w:instrText xml:space="preserve"> ADDIN EN.CITE.DATA </w:instrText>
            </w:r>
            <w:r>
              <w:fldChar w:fldCharType="end"/>
            </w:r>
            <w:r>
              <w:fldChar w:fldCharType="separate"/>
            </w:r>
            <w:r>
              <w:t>[16]</w:t>
            </w:r>
            <w:r>
              <w:fldChar w:fldCharType="end"/>
            </w:r>
          </w:p>
        </w:tc>
        <w:tc>
          <w:tcPr>
            <w:tcW w:w="836" w:type="dxa"/>
          </w:tcPr>
          <w:p w14:paraId="7A64387E" w14:textId="5F5D7952" w:rsidR="00E86DF0" w:rsidRDefault="00E86DF0" w:rsidP="00E86DF0">
            <w:pPr>
              <w:cnfStyle w:val="000000000000" w:firstRow="0" w:lastRow="0" w:firstColumn="0" w:lastColumn="0" w:oddVBand="0" w:evenVBand="0" w:oddHBand="0" w:evenHBand="0" w:firstRowFirstColumn="0" w:firstRowLastColumn="0" w:lastRowFirstColumn="0" w:lastRowLastColumn="0"/>
            </w:pPr>
            <w:r w:rsidRPr="00306C77">
              <w:t>2022</w:t>
            </w:r>
          </w:p>
        </w:tc>
        <w:tc>
          <w:tcPr>
            <w:tcW w:w="1898" w:type="dxa"/>
          </w:tcPr>
          <w:p w14:paraId="71D82AD6" w14:textId="20042598" w:rsidR="00E86DF0" w:rsidRDefault="00E86DF0" w:rsidP="00E86DF0">
            <w:pPr>
              <w:cnfStyle w:val="000000000000" w:firstRow="0" w:lastRow="0" w:firstColumn="0" w:lastColumn="0" w:oddVBand="0" w:evenVBand="0" w:oddHBand="0" w:evenHBand="0" w:firstRowFirstColumn="0" w:firstRowLastColumn="0" w:lastRowFirstColumn="0" w:lastRowLastColumn="0"/>
            </w:pPr>
            <w:r w:rsidRPr="00306C77">
              <w:t>1 (male)</w:t>
            </w:r>
          </w:p>
        </w:tc>
        <w:tc>
          <w:tcPr>
            <w:tcW w:w="5178" w:type="dxa"/>
          </w:tcPr>
          <w:p w14:paraId="0CF057B2" w14:textId="5A22F3C9" w:rsidR="00E86DF0" w:rsidRDefault="00E86DF0" w:rsidP="00E86DF0">
            <w:pPr>
              <w:jc w:val="both"/>
              <w:cnfStyle w:val="000000000000" w:firstRow="0" w:lastRow="0" w:firstColumn="0" w:lastColumn="0" w:oddVBand="0" w:evenVBand="0" w:oddHBand="0" w:evenHBand="0" w:firstRowFirstColumn="0" w:firstRowLastColumn="0" w:lastRowFirstColumn="0" w:lastRowLastColumn="0"/>
            </w:pPr>
            <w:r w:rsidRPr="00306C77">
              <w:t>Liver biopsy revealed a prominent bile ductular reaction, cholangiocyte injury, an inflammatory infiltrate rich in neutrophils, biliary infarctions, marked cholestasis, and portal fibrosis. Biopsy demonstrated a degenerative cholangiocyte injury with extreme cholangiocyte cytoplasmic vacuolization and degenerative changes.</w:t>
            </w:r>
          </w:p>
        </w:tc>
      </w:tr>
      <w:tr w:rsidR="00E86DF0" w14:paraId="41E640BE" w14:textId="77777777" w:rsidTr="00E86D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8" w:type="dxa"/>
          </w:tcPr>
          <w:p w14:paraId="7AB3653F" w14:textId="602C58B2" w:rsidR="00E86DF0" w:rsidRDefault="00E86DF0" w:rsidP="00E86DF0">
            <w:r w:rsidRPr="00306C77">
              <w:t xml:space="preserve">Ferreira et al. </w:t>
            </w:r>
            <w:r>
              <w:fldChar w:fldCharType="begin"/>
            </w:r>
            <w:r>
              <w:instrText xml:space="preserve"> ADDIN EN.CITE &lt;EndNote&gt;&lt;Cite&gt;&lt;Author&gt;Ferreira&lt;/Author&gt;&lt;Year&gt;2022&lt;/Year&gt;&lt;RecNum&gt;792&lt;/RecNum&gt;&lt;DisplayText&gt;[17]&lt;/DisplayText&gt;&lt;record&gt;&lt;rec-number&gt;792&lt;/rec-number&gt;&lt;foreign-keys&gt;&lt;key app="EN" db-id="rdedt9203expvne0007vrfdztppfwtdfawtf" timestamp="1701109465" guid="3fba190d-b3ac-4f8e-bf25-64743e475259"&gt;792&lt;/key&gt;&lt;/foreign-keys&gt;&lt;ref-type name="Journal Article"&gt;17&lt;/ref-type&gt;&lt;contributors&gt;&lt;authors&gt;&lt;author&gt;Ferreira, Filipa Bordalo&lt;/author&gt;&lt;author&gt;Mourato, Margarida&lt;/author&gt;&lt;author&gt;Bragança, Sofia&lt;/author&gt;&lt;author&gt;Paulo, Joana Batista&lt;/author&gt;&lt;author&gt;Sismeiro, Rita&lt;/author&gt;&lt;author&gt;Pereira, André&lt;/author&gt;&lt;author&gt;Mónica, Ana Nassauer&lt;/author&gt;&lt;author&gt;Lourenço, Luís Carvalho&lt;/author&gt;&lt;author&gt;Cardoso, Mariana&lt;/author&gt;&lt;/authors&gt;&lt;/contributors&gt;&lt;titles&gt;&lt;title&gt;COVID-19-associated secondary sclerosing cholangitis – a case series of 4 patients&lt;/title&gt;&lt;secondary-title&gt;Clinics and Research in Hepatology and Gastroenterology&lt;/secondary-title&gt;&lt;/titles&gt;&lt;periodical&gt;&lt;full-title&gt;Clinics and Research in Hepatology and Gastroenterology&lt;/full-title&gt;&lt;/periodical&gt;&lt;pages&gt;102048&lt;/pages&gt;&lt;keywords&gt;&lt;keyword&gt;COVID-19&lt;/keyword&gt;&lt;keyword&gt;secondary sclerosing cholangitis&lt;/keyword&gt;&lt;keyword&gt;cholangiopathy&lt;/keyword&gt;&lt;keyword&gt;case series&lt;/keyword&gt;&lt;/keywords&gt;&lt;dates&gt;&lt;year&gt;2022&lt;/year&gt;&lt;pub-dates&gt;&lt;date&gt;2022/11/05/&lt;/date&gt;&lt;/pub-dates&gt;&lt;/dates&gt;&lt;isbn&gt;2210-7401&lt;/isbn&gt;&lt;urls&gt;&lt;related-urls&gt;&lt;url&gt;https://www.sciencedirect.com/science/article/pii/S2210740122001814&lt;/url&gt;&lt;/related-urls&gt;&lt;/urls&gt;&lt;electronic-resource-num&gt;doi.org/10.1016/j.clinre.2022.102048&lt;/electronic-resource-num&gt;&lt;/record&gt;&lt;/Cite&gt;&lt;/EndNote&gt;</w:instrText>
            </w:r>
            <w:r>
              <w:fldChar w:fldCharType="separate"/>
            </w:r>
            <w:r>
              <w:t>[17]</w:t>
            </w:r>
            <w:r>
              <w:fldChar w:fldCharType="end"/>
            </w:r>
          </w:p>
        </w:tc>
        <w:tc>
          <w:tcPr>
            <w:tcW w:w="836" w:type="dxa"/>
          </w:tcPr>
          <w:p w14:paraId="4F401859" w14:textId="3CC4B1D3" w:rsidR="00E86DF0" w:rsidRDefault="00E86DF0" w:rsidP="00E86DF0">
            <w:pPr>
              <w:cnfStyle w:val="000000100000" w:firstRow="0" w:lastRow="0" w:firstColumn="0" w:lastColumn="0" w:oddVBand="0" w:evenVBand="0" w:oddHBand="1" w:evenHBand="0" w:firstRowFirstColumn="0" w:firstRowLastColumn="0" w:lastRowFirstColumn="0" w:lastRowLastColumn="0"/>
            </w:pPr>
            <w:r w:rsidRPr="00306C77">
              <w:t>2022</w:t>
            </w:r>
          </w:p>
        </w:tc>
        <w:tc>
          <w:tcPr>
            <w:tcW w:w="1898" w:type="dxa"/>
          </w:tcPr>
          <w:p w14:paraId="68F2FA74" w14:textId="60E6BBF9" w:rsidR="00E86DF0" w:rsidRDefault="00E86DF0" w:rsidP="00E86DF0">
            <w:pPr>
              <w:cnfStyle w:val="000000100000" w:firstRow="0" w:lastRow="0" w:firstColumn="0" w:lastColumn="0" w:oddVBand="0" w:evenVBand="0" w:oddHBand="1" w:evenHBand="0" w:firstRowFirstColumn="0" w:firstRowLastColumn="0" w:lastRowFirstColumn="0" w:lastRowLastColumn="0"/>
            </w:pPr>
            <w:r w:rsidRPr="00306C77">
              <w:t>3 (2 female, 1 male)</w:t>
            </w:r>
          </w:p>
        </w:tc>
        <w:tc>
          <w:tcPr>
            <w:tcW w:w="5178" w:type="dxa"/>
          </w:tcPr>
          <w:p w14:paraId="4C7F121A" w14:textId="0EC634DF" w:rsidR="00E86DF0" w:rsidRDefault="00E86DF0" w:rsidP="00E86DF0">
            <w:pPr>
              <w:jc w:val="both"/>
              <w:cnfStyle w:val="000000100000" w:firstRow="0" w:lastRow="0" w:firstColumn="0" w:lastColumn="0" w:oddVBand="0" w:evenVBand="0" w:oddHBand="1" w:evenHBand="0" w:firstRowFirstColumn="0" w:firstRowLastColumn="0" w:lastRowFirstColumn="0" w:lastRowLastColumn="0"/>
            </w:pPr>
            <w:r w:rsidRPr="00306C77">
              <w:t xml:space="preserve">In the study by Ferreira et al., liver biopsies were conducted on three individuals. For two patients, biopsies were performed two months after the development initial symptoms and displayed </w:t>
            </w:r>
            <w:r w:rsidRPr="00306C77">
              <w:lastRenderedPageBreak/>
              <w:t>consistent findings, including portal spaces with edema and a mixed inflammatory infiltrate, ductular epithelia exhibiting degeneration and inflammatory changes, intrahepatic cholestasis, interface hepatitis, and low-grade fibrosis. Additionally, one of these patients underwent immunohistochemical analysis using cytokeratin 7, which indicated subtle ductular proliferation. A vascular structure with considerable intimal edema and an inflammatory infiltrate causing partial lumen narrowing was also noted. The third patient had a biopsy one year after the initial symptoms, which showed less pronounced abnormalities, including mild ductular proliferation and a slight inflammatory infiltrate within the ductular epithelia, without any fibrosis. Importantly, SARS-CoV-2 was not detected on immunohistochemistry in any of the liver biopsies.</w:t>
            </w:r>
          </w:p>
        </w:tc>
      </w:tr>
    </w:tbl>
    <w:p w14:paraId="11F88666" w14:textId="77777777" w:rsidR="00E96700" w:rsidRDefault="00E96700"/>
    <w:p w14:paraId="62EF22D2" w14:textId="2E72EBB2" w:rsidR="00E86DF0" w:rsidRPr="001614E8" w:rsidRDefault="00E86DF0" w:rsidP="00E86DF0">
      <w:pPr>
        <w:pStyle w:val="Caption"/>
        <w:jc w:val="both"/>
        <w:rPr>
          <w:rFonts w:ascii="Open Sans" w:hAnsi="Open Sans" w:cs="Open Sans"/>
          <w:b/>
          <w:i w:val="0"/>
          <w:iCs w:val="0"/>
          <w:color w:val="000000" w:themeColor="text1"/>
          <w:sz w:val="24"/>
          <w:szCs w:val="24"/>
        </w:rPr>
      </w:pPr>
      <w:r>
        <w:rPr>
          <w:rFonts w:ascii="Open Sans" w:hAnsi="Open Sans" w:cs="Open Sans"/>
          <w:b/>
          <w:i w:val="0"/>
          <w:iCs w:val="0"/>
          <w:color w:val="000000" w:themeColor="text1"/>
          <w:sz w:val="24"/>
          <w:szCs w:val="24"/>
        </w:rPr>
        <w:t>R</w:t>
      </w:r>
      <w:r w:rsidRPr="001614E8">
        <w:rPr>
          <w:rFonts w:ascii="Open Sans" w:hAnsi="Open Sans" w:cs="Open Sans"/>
          <w:b/>
          <w:i w:val="0"/>
          <w:iCs w:val="0"/>
          <w:color w:val="000000" w:themeColor="text1"/>
          <w:sz w:val="24"/>
          <w:szCs w:val="24"/>
        </w:rPr>
        <w:t>eferences for the supplementary material</w:t>
      </w:r>
    </w:p>
    <w:p w14:paraId="2BC32097" w14:textId="77777777" w:rsidR="00E96700" w:rsidRDefault="00E96700"/>
    <w:p w14:paraId="26F146FC" w14:textId="77777777" w:rsidR="00E86DF0" w:rsidRPr="00E86DF0" w:rsidRDefault="00E96700" w:rsidP="00E86DF0">
      <w:pPr>
        <w:pStyle w:val="EndNoteBibliography"/>
      </w:pPr>
      <w:r>
        <w:fldChar w:fldCharType="begin"/>
      </w:r>
      <w:r>
        <w:instrText xml:space="preserve"> ADDIN EN.REFLIST </w:instrText>
      </w:r>
      <w:r>
        <w:fldChar w:fldCharType="separate"/>
      </w:r>
      <w:r w:rsidR="00E86DF0" w:rsidRPr="00E86DF0">
        <w:t>1.</w:t>
      </w:r>
      <w:r w:rsidR="00E86DF0" w:rsidRPr="00E86DF0">
        <w:tab/>
        <w:t>Roth NC, Kim A, Vitkovski T, Xia J, Ramirez G, Bernstein D, Crawford JM. Post-COVID-19 Cholangiopathy: A novel entity. Am J Gastroenterol. 2021;116(5):1077-82.</w:t>
      </w:r>
    </w:p>
    <w:p w14:paraId="667CF09B" w14:textId="77777777" w:rsidR="00E86DF0" w:rsidRPr="00E86DF0" w:rsidRDefault="00E86DF0" w:rsidP="00E86DF0">
      <w:pPr>
        <w:pStyle w:val="EndNoteBibliography"/>
      </w:pPr>
      <w:r w:rsidRPr="00E86DF0">
        <w:t>2.</w:t>
      </w:r>
      <w:r w:rsidRPr="00E86DF0">
        <w:tab/>
        <w:t>Faruqui S, Okoli FC, Olsen SK, Feldman DM, Kalia HS, Park JS, et al. Cholangiopathy after severe COVID-19: Clinical features and prognostic implications. Am J Gastroenterol. 2021;116(7):1414-25.</w:t>
      </w:r>
    </w:p>
    <w:p w14:paraId="134AEBC2" w14:textId="77777777" w:rsidR="00E86DF0" w:rsidRPr="00E86DF0" w:rsidRDefault="00E86DF0" w:rsidP="00E86DF0">
      <w:pPr>
        <w:pStyle w:val="EndNoteBibliography"/>
      </w:pPr>
      <w:r w:rsidRPr="00E86DF0">
        <w:t>3.</w:t>
      </w:r>
      <w:r w:rsidRPr="00E86DF0">
        <w:tab/>
        <w:t>Butikofer S, Lenggenhager D, Wendel Garcia PD, Maggio EM, Haberecker M, Reiner CS, et al. Secondary sclerosing cholangitis as cause of persistent jaundice in patients with severe COVID-19. Liver Int. 2021;41(10):2404-17.</w:t>
      </w:r>
    </w:p>
    <w:p w14:paraId="209A4A90" w14:textId="77777777" w:rsidR="00E86DF0" w:rsidRPr="00E86DF0" w:rsidRDefault="00E86DF0" w:rsidP="00E86DF0">
      <w:pPr>
        <w:pStyle w:val="EndNoteBibliography"/>
      </w:pPr>
      <w:r w:rsidRPr="00E86DF0">
        <w:t>4.</w:t>
      </w:r>
      <w:r w:rsidRPr="00E86DF0">
        <w:tab/>
        <w:t>Durazo FA, Nicholas AA, Mahaffey JJ, Sova S, Evans JJ, Trivella JP, et al. Post-Covid-19 cholangiopathy-A new indication for liver transplantation: A case report. Transplant Proc. 2021;53(4):1132-7.</w:t>
      </w:r>
    </w:p>
    <w:p w14:paraId="48E2CE88" w14:textId="77777777" w:rsidR="00E86DF0" w:rsidRPr="00E86DF0" w:rsidRDefault="00E86DF0" w:rsidP="00E86DF0">
      <w:pPr>
        <w:pStyle w:val="EndNoteBibliography"/>
      </w:pPr>
      <w:r w:rsidRPr="00E86DF0">
        <w:t>5.</w:t>
      </w:r>
      <w:r w:rsidRPr="00E86DF0">
        <w:tab/>
        <w:t>Klindt C, Jensen BE, Brandenburger T, Feldt T, Killer A, Schimmöller L, et al. Secondary sclerosing cholangitis as a complication of severe COVID-19: A case report and review of the literature. Clin Case Rep. 2021;9(5):e04068.</w:t>
      </w:r>
    </w:p>
    <w:p w14:paraId="46C9D480" w14:textId="77777777" w:rsidR="00E86DF0" w:rsidRPr="00E86DF0" w:rsidRDefault="00E86DF0" w:rsidP="00E86DF0">
      <w:pPr>
        <w:pStyle w:val="EndNoteBibliography"/>
      </w:pPr>
      <w:r w:rsidRPr="00E86DF0">
        <w:t>6.</w:t>
      </w:r>
      <w:r w:rsidRPr="00E86DF0">
        <w:tab/>
        <w:t>Knooihuizen SAI, Aday A, Lee WM. Ketamine-induced sclerosing cholangitis (KISC) in a critically ill patient with COVID-19. Hepatology. 2021;74(1):519-21.</w:t>
      </w:r>
    </w:p>
    <w:p w14:paraId="05EDB5EA" w14:textId="77777777" w:rsidR="00E86DF0" w:rsidRPr="00E86DF0" w:rsidRDefault="00E86DF0" w:rsidP="00E86DF0">
      <w:pPr>
        <w:pStyle w:val="EndNoteBibliography"/>
      </w:pPr>
      <w:r w:rsidRPr="00E86DF0">
        <w:t>7.</w:t>
      </w:r>
      <w:r w:rsidRPr="00E86DF0">
        <w:tab/>
        <w:t>Mallet V, Bock K, Mandengue PD, Dufour N, Voigtlaender T, Ricard J-D, et al. Intravenous ketamine and progressive cholangiopathy in COVID-19 patients. Journal of Hepatology. 2021;74(5):1243-4.</w:t>
      </w:r>
    </w:p>
    <w:p w14:paraId="4168D3A7" w14:textId="77777777" w:rsidR="00E86DF0" w:rsidRPr="00E86DF0" w:rsidRDefault="00E86DF0" w:rsidP="00E86DF0">
      <w:pPr>
        <w:pStyle w:val="EndNoteBibliography"/>
      </w:pPr>
      <w:r w:rsidRPr="00E86DF0">
        <w:t>8.</w:t>
      </w:r>
      <w:r w:rsidRPr="00E86DF0">
        <w:tab/>
        <w:t>Lee A, Wein AN, Doyle MBM, Chapman WC. Liver transplantation for post-COVID-19 sclerosing cholangitis. BMJ Case Rep. 2021;14(8).</w:t>
      </w:r>
    </w:p>
    <w:p w14:paraId="7428753A" w14:textId="77777777" w:rsidR="00E86DF0" w:rsidRPr="00E86DF0" w:rsidRDefault="00E86DF0" w:rsidP="00E86DF0">
      <w:pPr>
        <w:pStyle w:val="EndNoteBibliography"/>
      </w:pPr>
      <w:r w:rsidRPr="00E86DF0">
        <w:lastRenderedPageBreak/>
        <w:t>9.</w:t>
      </w:r>
      <w:r w:rsidRPr="00E86DF0">
        <w:tab/>
        <w:t>Fiel MI, El Jamal SM, Paniz-Mondolfi A, Gordon RE, Reidy J, Bandovic J, et al. Findings of hepatic severe acute respiratory syndrome coronavirus-2 infection. Cell Mol Gastroenterol Hepatol. 2021;11(3):763-70.</w:t>
      </w:r>
    </w:p>
    <w:p w14:paraId="4F803CEE" w14:textId="77777777" w:rsidR="00E86DF0" w:rsidRPr="0000783D" w:rsidRDefault="00E86DF0" w:rsidP="00E86DF0">
      <w:pPr>
        <w:pStyle w:val="EndNoteBibliography"/>
        <w:rPr>
          <w:lang w:val="pt-BR"/>
        </w:rPr>
      </w:pPr>
      <w:r w:rsidRPr="00E86DF0">
        <w:t>10.</w:t>
      </w:r>
      <w:r w:rsidRPr="00E86DF0">
        <w:tab/>
        <w:t xml:space="preserve">Tafreshi S, Whiteside I, Levine I, D'Agostino C. A case of secondary sclerosing cholangitis due to COVID-19. </w:t>
      </w:r>
      <w:r w:rsidRPr="0000783D">
        <w:rPr>
          <w:lang w:val="pt-BR"/>
        </w:rPr>
        <w:t>Clin Imaging. 2021;80:239-42.</w:t>
      </w:r>
    </w:p>
    <w:p w14:paraId="09E13BF1" w14:textId="77777777" w:rsidR="00E86DF0" w:rsidRPr="00E86DF0" w:rsidRDefault="00E86DF0" w:rsidP="00E86DF0">
      <w:pPr>
        <w:pStyle w:val="EndNoteBibliography"/>
      </w:pPr>
      <w:r w:rsidRPr="0000783D">
        <w:rPr>
          <w:lang w:val="pt-BR"/>
        </w:rPr>
        <w:t>11.</w:t>
      </w:r>
      <w:r w:rsidRPr="0000783D">
        <w:rPr>
          <w:lang w:val="pt-BR"/>
        </w:rPr>
        <w:tab/>
        <w:t xml:space="preserve">Rojas M, Rodríguez Y, Zapata E, Hernández JC, Anaya JM. </w:t>
      </w:r>
      <w:r w:rsidRPr="00E86DF0">
        <w:t>Cholangiopathy as part of post-COVID syndrome. J Transl Autoimmun. 2021;4:100116.</w:t>
      </w:r>
    </w:p>
    <w:p w14:paraId="0AE8D812" w14:textId="77777777" w:rsidR="00E86DF0" w:rsidRPr="00E86DF0" w:rsidRDefault="00E86DF0" w:rsidP="00E86DF0">
      <w:pPr>
        <w:pStyle w:val="EndNoteBibliography"/>
      </w:pPr>
      <w:r w:rsidRPr="00E86DF0">
        <w:t>12.</w:t>
      </w:r>
      <w:r w:rsidRPr="00E86DF0">
        <w:tab/>
        <w:t>Kobeszko M, Kumar N. S1655 COVID-19-induced persistent jaundice with secondary sclerosing cholangitis. Official journal of the American College of Gastroenterology | ACG. 2021;116:S741.</w:t>
      </w:r>
    </w:p>
    <w:p w14:paraId="25CD6A6A" w14:textId="77777777" w:rsidR="00E86DF0" w:rsidRPr="00E86DF0" w:rsidRDefault="00E86DF0" w:rsidP="00E86DF0">
      <w:pPr>
        <w:pStyle w:val="EndNoteBibliography"/>
      </w:pPr>
      <w:r w:rsidRPr="0000783D">
        <w:rPr>
          <w:lang w:val="pt-BR"/>
        </w:rPr>
        <w:t>13.</w:t>
      </w:r>
      <w:r w:rsidRPr="0000783D">
        <w:rPr>
          <w:lang w:val="pt-BR"/>
        </w:rPr>
        <w:tab/>
        <w:t xml:space="preserve">Santisteban Arenas MT, Osorio Castrillón LM, Guevara Casallas LG, Niño Ramírez SF. </w:t>
      </w:r>
      <w:r w:rsidRPr="00E86DF0">
        <w:t>[Post-COVID-19 severe cholangiopathy: report of 6 cases]. Rev Gastroenterol Peru. 2022;42(1):53-7.</w:t>
      </w:r>
    </w:p>
    <w:p w14:paraId="14CD82A6" w14:textId="77777777" w:rsidR="00E86DF0" w:rsidRPr="0000783D" w:rsidRDefault="00E86DF0" w:rsidP="00E86DF0">
      <w:pPr>
        <w:pStyle w:val="EndNoteBibliography"/>
        <w:rPr>
          <w:lang w:val="pt-BR"/>
        </w:rPr>
      </w:pPr>
      <w:r w:rsidRPr="00E86DF0">
        <w:t>14.</w:t>
      </w:r>
      <w:r w:rsidRPr="00E86DF0">
        <w:tab/>
        <w:t xml:space="preserve">Shih AR, Hatipoglu D, Wilechansky R, Goiffon R, Deshpande V, Misdraji J, Chung RT. Persistent cholestatic injury and secondary sclerosing cholangitis in COVID-19 patients. </w:t>
      </w:r>
      <w:r w:rsidRPr="0000783D">
        <w:rPr>
          <w:lang w:val="pt-BR"/>
        </w:rPr>
        <w:t>Arch Pathol Lab Med. 2022.</w:t>
      </w:r>
    </w:p>
    <w:p w14:paraId="128F4A65" w14:textId="77777777" w:rsidR="00E86DF0" w:rsidRPr="0000783D" w:rsidRDefault="00E86DF0" w:rsidP="00E86DF0">
      <w:pPr>
        <w:pStyle w:val="EndNoteBibliography"/>
        <w:rPr>
          <w:lang w:val="pt-BR"/>
        </w:rPr>
      </w:pPr>
      <w:r w:rsidRPr="0000783D">
        <w:rPr>
          <w:lang w:val="pt-BR"/>
        </w:rPr>
        <w:t>15.</w:t>
      </w:r>
      <w:r w:rsidRPr="0000783D">
        <w:rPr>
          <w:lang w:val="pt-BR"/>
        </w:rPr>
        <w:tab/>
        <w:t xml:space="preserve">Mayorquín-Aguilar JM, Lara-Reyes A, Revuelta-Rodríguez LA, Flores-García NC, Ruiz-Margáin A, Jiménez-Ferreira MA, Macías-Rodríguez RU. </w:t>
      </w:r>
      <w:r w:rsidRPr="00E86DF0">
        <w:t xml:space="preserve">Secondary sclerosing cholangitis after critical COVID-19: Three case reports. World journal of hepatology. </w:t>
      </w:r>
      <w:r w:rsidRPr="0000783D">
        <w:rPr>
          <w:lang w:val="pt-BR"/>
        </w:rPr>
        <w:t>2022;14(8):1678-86.</w:t>
      </w:r>
    </w:p>
    <w:p w14:paraId="5E7E5A02" w14:textId="77777777" w:rsidR="00E86DF0" w:rsidRPr="0000783D" w:rsidRDefault="00E86DF0" w:rsidP="00E86DF0">
      <w:pPr>
        <w:pStyle w:val="EndNoteBibliography"/>
        <w:rPr>
          <w:lang w:val="pt-BR"/>
        </w:rPr>
      </w:pPr>
      <w:r w:rsidRPr="0000783D">
        <w:rPr>
          <w:lang w:val="pt-BR"/>
        </w:rPr>
        <w:t>16.</w:t>
      </w:r>
      <w:r w:rsidRPr="0000783D">
        <w:rPr>
          <w:lang w:val="pt-BR"/>
        </w:rPr>
        <w:tab/>
        <w:t xml:space="preserve">Cesar Machado MC, Filho RK, El Bacha IAH, de Oliveira IS, Ribeiro CMF, de Souza HP, Parise ER. </w:t>
      </w:r>
      <w:r w:rsidRPr="00E86DF0">
        <w:t xml:space="preserve">Post-COVID-19 Secondary sclerosing cholangitis: A rare but severe condition with no treatment besides liver transplantation. </w:t>
      </w:r>
      <w:r w:rsidRPr="0000783D">
        <w:rPr>
          <w:lang w:val="pt-BR"/>
        </w:rPr>
        <w:t>Am J Case Rep. 2022;23:e936250.</w:t>
      </w:r>
    </w:p>
    <w:p w14:paraId="41C6948E" w14:textId="77777777" w:rsidR="00E86DF0" w:rsidRPr="00E86DF0" w:rsidRDefault="00E86DF0" w:rsidP="00E86DF0">
      <w:pPr>
        <w:pStyle w:val="EndNoteBibliography"/>
      </w:pPr>
      <w:r w:rsidRPr="0000783D">
        <w:rPr>
          <w:lang w:val="pt-BR"/>
        </w:rPr>
        <w:t>17.</w:t>
      </w:r>
      <w:r w:rsidRPr="0000783D">
        <w:rPr>
          <w:lang w:val="pt-BR"/>
        </w:rPr>
        <w:tab/>
        <w:t xml:space="preserve">Ferreira FB, Mourato M, Bragança S, Paulo JB, Sismeiro R, Pereira A, et al. </w:t>
      </w:r>
      <w:r w:rsidRPr="00E86DF0">
        <w:t>COVID-19-associated secondary sclerosing cholangitis – a case series of 4 patients. Clinics and Research in Hepatology and Gastroenterology. 2022:102048.</w:t>
      </w:r>
    </w:p>
    <w:p w14:paraId="67FE1ABE" w14:textId="03F7500C" w:rsidR="00403472" w:rsidRDefault="00E96700">
      <w:r>
        <w:fldChar w:fldCharType="end"/>
      </w:r>
    </w:p>
    <w:sectPr w:rsidR="0040347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35652" w14:textId="77777777" w:rsidR="009523D2" w:rsidRDefault="009523D2" w:rsidP="0000783D">
      <w:r>
        <w:separator/>
      </w:r>
    </w:p>
  </w:endnote>
  <w:endnote w:type="continuationSeparator" w:id="0">
    <w:p w14:paraId="41407294" w14:textId="77777777" w:rsidR="009523D2" w:rsidRDefault="009523D2" w:rsidP="00007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Open Sans">
    <w:altName w:val="Arial"/>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083F2" w14:textId="77777777" w:rsidR="009523D2" w:rsidRDefault="009523D2" w:rsidP="0000783D">
      <w:r>
        <w:separator/>
      </w:r>
    </w:p>
  </w:footnote>
  <w:footnote w:type="continuationSeparator" w:id="0">
    <w:p w14:paraId="0DCE148C" w14:textId="77777777" w:rsidR="009523D2" w:rsidRDefault="009523D2" w:rsidP="000078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 Cop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dedt9203expvne0007vrfdztppfwtdfawtf&quot;&gt;Colangiopatia&lt;record-ids&gt;&lt;item&gt;6&lt;/item&gt;&lt;item&gt;7&lt;/item&gt;&lt;item&gt;8&lt;/item&gt;&lt;item&gt;11&lt;/item&gt;&lt;item&gt;15&lt;/item&gt;&lt;item&gt;16&lt;/item&gt;&lt;item&gt;47&lt;/item&gt;&lt;item&gt;48&lt;/item&gt;&lt;item&gt;55&lt;/item&gt;&lt;item&gt;57&lt;/item&gt;&lt;item&gt;58&lt;/item&gt;&lt;item&gt;78&lt;/item&gt;&lt;item&gt;448&lt;/item&gt;&lt;item&gt;792&lt;/item&gt;&lt;item&gt;1448&lt;/item&gt;&lt;item&gt;1451&lt;/item&gt;&lt;item&gt;1452&lt;/item&gt;&lt;/record-ids&gt;&lt;/item&gt;&lt;/Libraries&gt;"/>
  </w:docVars>
  <w:rsids>
    <w:rsidRoot w:val="00403472"/>
    <w:rsid w:val="00003758"/>
    <w:rsid w:val="0000783D"/>
    <w:rsid w:val="00007D49"/>
    <w:rsid w:val="0008283C"/>
    <w:rsid w:val="000914A0"/>
    <w:rsid w:val="0010252E"/>
    <w:rsid w:val="001465FB"/>
    <w:rsid w:val="00215C8A"/>
    <w:rsid w:val="00252334"/>
    <w:rsid w:val="002661E5"/>
    <w:rsid w:val="00307BF6"/>
    <w:rsid w:val="00340DBD"/>
    <w:rsid w:val="00357E2F"/>
    <w:rsid w:val="003631FD"/>
    <w:rsid w:val="003D3788"/>
    <w:rsid w:val="00403472"/>
    <w:rsid w:val="00422E3C"/>
    <w:rsid w:val="00436E30"/>
    <w:rsid w:val="00456900"/>
    <w:rsid w:val="00457C86"/>
    <w:rsid w:val="00493135"/>
    <w:rsid w:val="004B50F0"/>
    <w:rsid w:val="004B52C6"/>
    <w:rsid w:val="005066AB"/>
    <w:rsid w:val="00542912"/>
    <w:rsid w:val="0054410E"/>
    <w:rsid w:val="005A2D3B"/>
    <w:rsid w:val="005B6E62"/>
    <w:rsid w:val="005C2984"/>
    <w:rsid w:val="00616BE9"/>
    <w:rsid w:val="00642B45"/>
    <w:rsid w:val="006463C5"/>
    <w:rsid w:val="006469B4"/>
    <w:rsid w:val="00654922"/>
    <w:rsid w:val="006707AF"/>
    <w:rsid w:val="00673D26"/>
    <w:rsid w:val="0069449B"/>
    <w:rsid w:val="006D2498"/>
    <w:rsid w:val="007336DF"/>
    <w:rsid w:val="007439A2"/>
    <w:rsid w:val="0077544B"/>
    <w:rsid w:val="007816A2"/>
    <w:rsid w:val="007865E1"/>
    <w:rsid w:val="007B5BF2"/>
    <w:rsid w:val="007E1FD3"/>
    <w:rsid w:val="007F0F0C"/>
    <w:rsid w:val="007F6A0F"/>
    <w:rsid w:val="00804CCF"/>
    <w:rsid w:val="00832FEF"/>
    <w:rsid w:val="009523D2"/>
    <w:rsid w:val="00955137"/>
    <w:rsid w:val="00965AAC"/>
    <w:rsid w:val="00985C26"/>
    <w:rsid w:val="0098702D"/>
    <w:rsid w:val="009D2C9B"/>
    <w:rsid w:val="00A26093"/>
    <w:rsid w:val="00A41373"/>
    <w:rsid w:val="00A429E8"/>
    <w:rsid w:val="00A64757"/>
    <w:rsid w:val="00AA18E0"/>
    <w:rsid w:val="00AC775E"/>
    <w:rsid w:val="00AF57DD"/>
    <w:rsid w:val="00B47309"/>
    <w:rsid w:val="00BB66AF"/>
    <w:rsid w:val="00BB6DE6"/>
    <w:rsid w:val="00C57466"/>
    <w:rsid w:val="00CB0BE0"/>
    <w:rsid w:val="00CD63AE"/>
    <w:rsid w:val="00D53F73"/>
    <w:rsid w:val="00D726D7"/>
    <w:rsid w:val="00D77699"/>
    <w:rsid w:val="00D81580"/>
    <w:rsid w:val="00D95A8F"/>
    <w:rsid w:val="00DC02E7"/>
    <w:rsid w:val="00E8431C"/>
    <w:rsid w:val="00E86DF0"/>
    <w:rsid w:val="00E86E9C"/>
    <w:rsid w:val="00E96700"/>
    <w:rsid w:val="00EA79D0"/>
    <w:rsid w:val="00EB057D"/>
    <w:rsid w:val="00EE4D59"/>
    <w:rsid w:val="00F31BCC"/>
    <w:rsid w:val="00F4178E"/>
    <w:rsid w:val="00F740F1"/>
    <w:rsid w:val="00F903F0"/>
    <w:rsid w:val="00F96773"/>
    <w:rsid w:val="00FC34A6"/>
    <w:rsid w:val="00FD31A8"/>
    <w:rsid w:val="00FD6B1B"/>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88815"/>
  <w15:chartTrackingRefBased/>
  <w15:docId w15:val="{198746B6-C1AF-BC43-AB82-E2D44FC01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472"/>
    <w:rPr>
      <w:noProof/>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3472"/>
    <w:rPr>
      <w:color w:val="0563C1" w:themeColor="hyperlink"/>
      <w:u w:val="single"/>
    </w:rPr>
  </w:style>
  <w:style w:type="table" w:styleId="TableGrid">
    <w:name w:val="Table Grid"/>
    <w:basedOn w:val="TableNormal"/>
    <w:uiPriority w:val="39"/>
    <w:rsid w:val="004034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40347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40347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40347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2">
    <w:name w:val="Grid Table 2"/>
    <w:basedOn w:val="TableNormal"/>
    <w:uiPriority w:val="47"/>
    <w:rsid w:val="00403472"/>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EndNoteBibliographyTitle">
    <w:name w:val="EndNote Bibliography Title"/>
    <w:basedOn w:val="Normal"/>
    <w:link w:val="EndNoteBibliographyTitleChar"/>
    <w:rsid w:val="00E96700"/>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E96700"/>
    <w:rPr>
      <w:rFonts w:ascii="Calibri" w:hAnsi="Calibri" w:cs="Calibri"/>
      <w:noProof/>
      <w:lang w:val="en-US"/>
      <w14:ligatures w14:val="none"/>
    </w:rPr>
  </w:style>
  <w:style w:type="paragraph" w:customStyle="1" w:styleId="EndNoteBibliography">
    <w:name w:val="EndNote Bibliography"/>
    <w:basedOn w:val="Normal"/>
    <w:link w:val="EndNoteBibliographyChar"/>
    <w:rsid w:val="00E96700"/>
    <w:rPr>
      <w:rFonts w:ascii="Calibri" w:hAnsi="Calibri" w:cs="Calibri"/>
    </w:rPr>
  </w:style>
  <w:style w:type="character" w:customStyle="1" w:styleId="EndNoteBibliographyChar">
    <w:name w:val="EndNote Bibliography Char"/>
    <w:basedOn w:val="DefaultParagraphFont"/>
    <w:link w:val="EndNoteBibliography"/>
    <w:rsid w:val="00E96700"/>
    <w:rPr>
      <w:rFonts w:ascii="Calibri" w:hAnsi="Calibri" w:cs="Calibri"/>
      <w:noProof/>
      <w:lang w:val="en-US"/>
      <w14:ligatures w14:val="none"/>
    </w:rPr>
  </w:style>
  <w:style w:type="character" w:styleId="UnresolvedMention">
    <w:name w:val="Unresolved Mention"/>
    <w:basedOn w:val="DefaultParagraphFont"/>
    <w:uiPriority w:val="99"/>
    <w:semiHidden/>
    <w:unhideWhenUsed/>
    <w:rsid w:val="004B52C6"/>
    <w:rPr>
      <w:color w:val="605E5C"/>
      <w:shd w:val="clear" w:color="auto" w:fill="E1DFDD"/>
    </w:rPr>
  </w:style>
  <w:style w:type="paragraph" w:styleId="Caption">
    <w:name w:val="caption"/>
    <w:basedOn w:val="Normal"/>
    <w:next w:val="Normal"/>
    <w:uiPriority w:val="35"/>
    <w:unhideWhenUsed/>
    <w:qFormat/>
    <w:rsid w:val="00985C26"/>
    <w:pPr>
      <w:spacing w:after="200"/>
    </w:pPr>
    <w:rPr>
      <w:i/>
      <w:iCs/>
      <w:color w:val="44546A" w:themeColor="text2"/>
      <w:sz w:val="18"/>
      <w:szCs w:val="18"/>
    </w:rPr>
  </w:style>
  <w:style w:type="paragraph" w:styleId="Header">
    <w:name w:val="header"/>
    <w:basedOn w:val="Normal"/>
    <w:link w:val="HeaderChar"/>
    <w:uiPriority w:val="99"/>
    <w:unhideWhenUsed/>
    <w:rsid w:val="0000783D"/>
    <w:pPr>
      <w:tabs>
        <w:tab w:val="center" w:pos="4680"/>
        <w:tab w:val="right" w:pos="9360"/>
      </w:tabs>
    </w:pPr>
  </w:style>
  <w:style w:type="character" w:customStyle="1" w:styleId="HeaderChar">
    <w:name w:val="Header Char"/>
    <w:basedOn w:val="DefaultParagraphFont"/>
    <w:link w:val="Header"/>
    <w:uiPriority w:val="99"/>
    <w:rsid w:val="0000783D"/>
    <w:rPr>
      <w:noProof/>
      <w:lang w:val="en-US"/>
      <w14:ligatures w14:val="none"/>
    </w:rPr>
  </w:style>
  <w:style w:type="paragraph" w:styleId="Footer">
    <w:name w:val="footer"/>
    <w:basedOn w:val="Normal"/>
    <w:link w:val="FooterChar"/>
    <w:uiPriority w:val="99"/>
    <w:unhideWhenUsed/>
    <w:rsid w:val="0000783D"/>
    <w:pPr>
      <w:tabs>
        <w:tab w:val="center" w:pos="4680"/>
        <w:tab w:val="right" w:pos="9360"/>
      </w:tabs>
    </w:pPr>
  </w:style>
  <w:style w:type="character" w:customStyle="1" w:styleId="FooterChar">
    <w:name w:val="Footer Char"/>
    <w:basedOn w:val="DefaultParagraphFont"/>
    <w:link w:val="Footer"/>
    <w:uiPriority w:val="99"/>
    <w:rsid w:val="0000783D"/>
    <w:rPr>
      <w:noProof/>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valeriaborges@ufba.br"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8</Pages>
  <Words>4415</Words>
  <Characters>25169</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Valéria Ferreira de Almeida e Borges</dc:creator>
  <cp:keywords/>
  <dc:description/>
  <cp:lastModifiedBy>Valéria Ferreira de Almeida e Borges</cp:lastModifiedBy>
  <cp:revision>5</cp:revision>
  <dcterms:created xsi:type="dcterms:W3CDTF">2024-02-19T23:58:00Z</dcterms:created>
  <dcterms:modified xsi:type="dcterms:W3CDTF">2024-02-21T23:37:00Z</dcterms:modified>
</cp:coreProperties>
</file>