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0C643" w14:textId="77777777" w:rsidR="00162F42" w:rsidRPr="00C630D0" w:rsidRDefault="00162F42" w:rsidP="00162F42">
      <w:pPr>
        <w:rPr>
          <w:rFonts w:hAnsi="Calibri"/>
          <w:color w:val="000000" w:themeColor="text1"/>
          <w:kern w:val="24"/>
        </w:rPr>
      </w:pPr>
      <w:r>
        <w:rPr>
          <w:rFonts w:hAnsi="Calibri"/>
          <w:b/>
          <w:bCs/>
          <w:color w:val="000000" w:themeColor="text1"/>
          <w:kern w:val="24"/>
          <w:u w:val="single"/>
        </w:rPr>
        <w:t xml:space="preserve">Table S1: </w:t>
      </w:r>
      <w:r w:rsidRPr="00C630D0">
        <w:rPr>
          <w:rFonts w:hAnsi="Calibri"/>
          <w:b/>
          <w:bCs/>
          <w:color w:val="000000" w:themeColor="text1"/>
          <w:kern w:val="24"/>
          <w:u w:val="single"/>
        </w:rPr>
        <w:t>Northward TCC Isol</w:t>
      </w:r>
      <w:r>
        <w:rPr>
          <w:rFonts w:hAnsi="Calibri"/>
          <w:b/>
          <w:bCs/>
          <w:color w:val="000000" w:themeColor="text1"/>
          <w:kern w:val="24"/>
          <w:u w:val="single"/>
        </w:rPr>
        <w:t>i</w:t>
      </w:r>
      <w:r w:rsidRPr="00C630D0">
        <w:rPr>
          <w:rFonts w:hAnsi="Calibri"/>
          <w:b/>
          <w:bCs/>
          <w:color w:val="000000" w:themeColor="text1"/>
          <w:kern w:val="24"/>
          <w:u w:val="single"/>
        </w:rPr>
        <w:t>nes Trend</w:t>
      </w:r>
      <w:r>
        <w:rPr>
          <w:rFonts w:hAnsi="Calibri"/>
          <w:b/>
          <w:bCs/>
          <w:color w:val="000000" w:themeColor="text1"/>
          <w:kern w:val="24"/>
          <w:u w:val="single"/>
        </w:rPr>
        <w:t xml:space="preserve"> for 2000-2018</w:t>
      </w:r>
      <w:r w:rsidRPr="00C630D0">
        <w:rPr>
          <w:rFonts w:hAnsi="Calibri"/>
          <w:color w:val="000000" w:themeColor="text1"/>
          <w:kern w:val="24"/>
          <w:u w:val="single"/>
        </w:rPr>
        <w:t xml:space="preserve"> </w:t>
      </w:r>
      <w:r w:rsidRPr="00C630D0">
        <w:rPr>
          <w:rFonts w:hAnsi="Calibri"/>
          <w:i/>
          <w:iCs/>
          <w:color w:val="000000" w:themeColor="text1"/>
          <w:kern w:val="24"/>
          <w:u w:val="single"/>
        </w:rPr>
        <w:t>(deg/decade)</w:t>
      </w:r>
    </w:p>
    <w:p w14:paraId="5952F073" w14:textId="77777777" w:rsidR="00162F42" w:rsidRDefault="00162F42" w:rsidP="00162F42">
      <w:r>
        <w:t xml:space="preserve">                      </w:t>
      </w:r>
      <w:r>
        <w:tab/>
        <w:t xml:space="preserve">           </w:t>
      </w:r>
      <w:r>
        <w:tab/>
        <w:t xml:space="preserve">     </w:t>
      </w:r>
      <w:r>
        <w:tab/>
      </w:r>
      <w:r>
        <w:tab/>
        <w:t xml:space="preserve">  </w:t>
      </w:r>
      <w:r w:rsidRPr="00A44FC0">
        <w:rPr>
          <w:u w:val="single"/>
        </w:rPr>
        <w:t xml:space="preserve">Pacific </w:t>
      </w:r>
      <w:r>
        <w:t xml:space="preserve">                                   </w:t>
      </w:r>
      <w:r w:rsidRPr="00A44FC0">
        <w:rPr>
          <w:u w:val="single"/>
        </w:rPr>
        <w:t>Atlantic</w:t>
      </w:r>
      <w:r>
        <w:t xml:space="preserve">           </w:t>
      </w:r>
    </w:p>
    <w:p w14:paraId="5DDF4C35" w14:textId="77777777" w:rsidR="00162F42" w:rsidRDefault="00162F42" w:rsidP="00162F42">
      <w:r>
        <w:t xml:space="preserve">                    </w:t>
      </w:r>
      <w:r>
        <w:tab/>
        <w:t xml:space="preserve">   </w:t>
      </w:r>
      <w:r>
        <w:tab/>
      </w:r>
      <w:r>
        <w:tab/>
      </w:r>
      <w:r w:rsidRPr="00A44FC0">
        <w:rPr>
          <w:u w:val="single"/>
        </w:rPr>
        <w:t xml:space="preserve">ISCCP     CLARA     MODIS </w:t>
      </w:r>
      <w:r>
        <w:t xml:space="preserve">    </w:t>
      </w:r>
      <w:r w:rsidRPr="00A44FC0">
        <w:rPr>
          <w:u w:val="single"/>
        </w:rPr>
        <w:t>ISCCP     CLARA     MODIS</w:t>
      </w:r>
      <w:r>
        <w:t xml:space="preserve"> </w:t>
      </w:r>
    </w:p>
    <w:p w14:paraId="5A7B84B0" w14:textId="77777777" w:rsidR="00162F42" w:rsidRPr="00AD3794" w:rsidRDefault="00162F42" w:rsidP="00162F42">
      <w:pPr>
        <w:rPr>
          <w:color w:val="C00000"/>
        </w:rPr>
      </w:pPr>
      <w:r w:rsidRPr="00C630D0">
        <w:rPr>
          <w:rFonts w:hAnsi="Calibri"/>
          <w:color w:val="C00000"/>
          <w:kern w:val="24"/>
        </w:rPr>
        <w:t>80%</w:t>
      </w:r>
      <w:r>
        <w:rPr>
          <w:rFonts w:hAnsi="Calibri"/>
          <w:color w:val="C00000"/>
          <w:kern w:val="24"/>
        </w:rPr>
        <w:t xml:space="preserve"> NH High Latitudes</w:t>
      </w:r>
      <w:r>
        <w:rPr>
          <w:color w:val="C00000"/>
        </w:rPr>
        <w:tab/>
        <w:t xml:space="preserve"> </w:t>
      </w:r>
      <w:r w:rsidRPr="00AD3794">
        <w:rPr>
          <w:color w:val="C00000"/>
        </w:rPr>
        <w:t xml:space="preserve">0.02        </w:t>
      </w:r>
      <w:r>
        <w:rPr>
          <w:color w:val="C00000"/>
        </w:rPr>
        <w:t xml:space="preserve"> </w:t>
      </w:r>
      <w:r w:rsidRPr="00AD3794">
        <w:rPr>
          <w:color w:val="C00000"/>
        </w:rPr>
        <w:t>0.05        0.54          0.14        0.37        -0.40</w:t>
      </w:r>
    </w:p>
    <w:p w14:paraId="4F9E424E" w14:textId="77777777" w:rsidR="00162F42" w:rsidRPr="00AD3794" w:rsidRDefault="00162F42" w:rsidP="00162F42">
      <w:pPr>
        <w:rPr>
          <w:color w:val="C00000"/>
        </w:rPr>
      </w:pPr>
      <w:r w:rsidRPr="00C630D0">
        <w:rPr>
          <w:rFonts w:hAnsi="Calibri"/>
          <w:color w:val="C00000"/>
          <w:kern w:val="24"/>
        </w:rPr>
        <w:t xml:space="preserve">80% </w:t>
      </w:r>
      <w:r>
        <w:rPr>
          <w:rFonts w:hAnsi="Calibri"/>
          <w:color w:val="C00000"/>
          <w:kern w:val="24"/>
        </w:rPr>
        <w:t>NH Midlatitudes</w:t>
      </w:r>
      <w:r w:rsidRPr="00C630D0">
        <w:rPr>
          <w:rFonts w:hAnsi="Calibri"/>
          <w:color w:val="C00000"/>
          <w:kern w:val="24"/>
        </w:rPr>
        <w:t xml:space="preserve">     </w:t>
      </w:r>
      <w:r>
        <w:rPr>
          <w:rFonts w:hAnsi="Calibri"/>
          <w:color w:val="C00000"/>
          <w:kern w:val="24"/>
        </w:rPr>
        <w:t xml:space="preserve"> </w:t>
      </w:r>
      <w:r>
        <w:rPr>
          <w:color w:val="C00000"/>
        </w:rPr>
        <w:tab/>
        <w:t xml:space="preserve"> </w:t>
      </w:r>
      <w:r w:rsidRPr="00AD3794">
        <w:rPr>
          <w:b/>
          <w:bCs/>
          <w:color w:val="C00000"/>
        </w:rPr>
        <w:t>0.93</w:t>
      </w:r>
      <w:r w:rsidRPr="00AD3794">
        <w:rPr>
          <w:color w:val="C00000"/>
        </w:rPr>
        <w:t xml:space="preserve">         0.40        </w:t>
      </w:r>
      <w:r w:rsidRPr="00AD3794">
        <w:rPr>
          <w:b/>
          <w:bCs/>
          <w:color w:val="C00000"/>
        </w:rPr>
        <w:t>0.81</w:t>
      </w:r>
      <w:r w:rsidRPr="00AD3794">
        <w:rPr>
          <w:color w:val="C00000"/>
        </w:rPr>
        <w:t xml:space="preserve">          0.18       -0.44        </w:t>
      </w:r>
      <w:r w:rsidRPr="00AD3794">
        <w:rPr>
          <w:b/>
          <w:bCs/>
          <w:color w:val="C00000"/>
        </w:rPr>
        <w:t>-2.93</w:t>
      </w:r>
      <w:r w:rsidRPr="00AD3794">
        <w:rPr>
          <w:color w:val="C00000"/>
        </w:rPr>
        <w:t xml:space="preserve">  </w:t>
      </w:r>
    </w:p>
    <w:p w14:paraId="05629989" w14:textId="77777777" w:rsidR="00162F42" w:rsidRPr="00AD3794" w:rsidRDefault="00162F42" w:rsidP="00162F42">
      <w:pPr>
        <w:rPr>
          <w:color w:val="002060"/>
        </w:rPr>
      </w:pPr>
      <w:r w:rsidRPr="00C630D0">
        <w:rPr>
          <w:rFonts w:hAnsi="Calibri"/>
          <w:color w:val="002060"/>
          <w:kern w:val="24"/>
        </w:rPr>
        <w:t>65%</w:t>
      </w:r>
      <w:r>
        <w:rPr>
          <w:rFonts w:hAnsi="Calibri"/>
          <w:color w:val="002060"/>
          <w:kern w:val="24"/>
        </w:rPr>
        <w:t xml:space="preserve"> NH Subtropics</w:t>
      </w:r>
      <w:r w:rsidRPr="00AD3794">
        <w:rPr>
          <w:color w:val="002060"/>
        </w:rPr>
        <w:tab/>
        <w:t xml:space="preserve">    </w:t>
      </w:r>
      <w:r>
        <w:rPr>
          <w:color w:val="002060"/>
        </w:rPr>
        <w:tab/>
        <w:t xml:space="preserve"> </w:t>
      </w:r>
      <w:r w:rsidRPr="00AD3794">
        <w:rPr>
          <w:color w:val="002060"/>
        </w:rPr>
        <w:t xml:space="preserve">0.63         0.35        0.33          </w:t>
      </w:r>
      <w:r w:rsidRPr="00AD3794">
        <w:rPr>
          <w:b/>
          <w:bCs/>
          <w:color w:val="002060"/>
        </w:rPr>
        <w:t>1.21</w:t>
      </w:r>
      <w:r w:rsidRPr="00AD3794">
        <w:rPr>
          <w:color w:val="002060"/>
        </w:rPr>
        <w:t xml:space="preserve">        </w:t>
      </w:r>
      <w:r w:rsidRPr="00AD3794">
        <w:rPr>
          <w:b/>
          <w:bCs/>
          <w:color w:val="002060"/>
        </w:rPr>
        <w:t>0.96</w:t>
      </w:r>
      <w:r w:rsidRPr="00AD3794">
        <w:rPr>
          <w:color w:val="002060"/>
        </w:rPr>
        <w:t xml:space="preserve">         0.21 </w:t>
      </w:r>
    </w:p>
    <w:p w14:paraId="32A8BF2A" w14:textId="77777777" w:rsidR="00162F42" w:rsidRPr="00AD3794" w:rsidRDefault="00162F42" w:rsidP="00162F42">
      <w:pPr>
        <w:rPr>
          <w:color w:val="002060"/>
        </w:rPr>
      </w:pPr>
      <w:r w:rsidRPr="00C630D0">
        <w:rPr>
          <w:rFonts w:hAnsi="Calibri"/>
          <w:color w:val="002060"/>
          <w:kern w:val="24"/>
        </w:rPr>
        <w:t>65%</w:t>
      </w:r>
      <w:r>
        <w:rPr>
          <w:rFonts w:hAnsi="Calibri"/>
          <w:color w:val="002060"/>
          <w:kern w:val="24"/>
        </w:rPr>
        <w:t xml:space="preserve"> NH Tropics</w:t>
      </w:r>
      <w:r w:rsidRPr="00C630D0">
        <w:rPr>
          <w:rFonts w:hAnsi="Calibri"/>
          <w:color w:val="002060"/>
          <w:kern w:val="24"/>
        </w:rPr>
        <w:t xml:space="preserve">      </w:t>
      </w:r>
      <w:r>
        <w:rPr>
          <w:rFonts w:hAnsi="Calibri"/>
          <w:color w:val="002060"/>
          <w:kern w:val="24"/>
        </w:rPr>
        <w:t xml:space="preserve"> </w:t>
      </w:r>
      <w:r w:rsidRPr="00C630D0">
        <w:rPr>
          <w:rFonts w:hAnsi="Calibri"/>
          <w:color w:val="002060"/>
          <w:kern w:val="24"/>
        </w:rPr>
        <w:t xml:space="preserve"> </w:t>
      </w:r>
      <w:r w:rsidRPr="00AD3794">
        <w:rPr>
          <w:color w:val="002060"/>
        </w:rPr>
        <w:tab/>
        <w:t xml:space="preserve">  </w:t>
      </w:r>
      <w:r>
        <w:rPr>
          <w:color w:val="002060"/>
        </w:rPr>
        <w:tab/>
      </w:r>
      <w:r w:rsidRPr="00AD3794">
        <w:rPr>
          <w:color w:val="002060"/>
        </w:rPr>
        <w:t xml:space="preserve">-0.39        -0.51      </w:t>
      </w:r>
      <w:r w:rsidRPr="00AD3794">
        <w:rPr>
          <w:b/>
          <w:bCs/>
          <w:color w:val="002060"/>
        </w:rPr>
        <w:t>-1.05</w:t>
      </w:r>
      <w:r w:rsidRPr="00AD3794">
        <w:rPr>
          <w:color w:val="002060"/>
        </w:rPr>
        <w:t xml:space="preserve">         </w:t>
      </w:r>
      <w:r w:rsidRPr="00AD3794">
        <w:rPr>
          <w:b/>
          <w:bCs/>
          <w:color w:val="002060"/>
        </w:rPr>
        <w:t>-1.12</w:t>
      </w:r>
      <w:r w:rsidRPr="00AD3794">
        <w:rPr>
          <w:color w:val="002060"/>
        </w:rPr>
        <w:t xml:space="preserve">      -0.65        -0.12 </w:t>
      </w:r>
    </w:p>
    <w:p w14:paraId="0EBA700C" w14:textId="77777777" w:rsidR="00162F42" w:rsidRPr="00AD3794" w:rsidRDefault="00162F42" w:rsidP="00162F42">
      <w:pPr>
        <w:rPr>
          <w:color w:val="002060"/>
        </w:rPr>
      </w:pPr>
      <w:r w:rsidRPr="00C630D0">
        <w:rPr>
          <w:rFonts w:hAnsi="Calibri"/>
          <w:color w:val="002060"/>
          <w:kern w:val="24"/>
        </w:rPr>
        <w:t xml:space="preserve">65% </w:t>
      </w:r>
      <w:r>
        <w:rPr>
          <w:rFonts w:hAnsi="Calibri"/>
          <w:color w:val="002060"/>
          <w:kern w:val="24"/>
        </w:rPr>
        <w:t>SH Tropics</w:t>
      </w:r>
      <w:r w:rsidRPr="00AD3794">
        <w:rPr>
          <w:color w:val="002060"/>
        </w:rPr>
        <w:tab/>
        <w:t xml:space="preserve">   </w:t>
      </w:r>
      <w:r>
        <w:rPr>
          <w:color w:val="002060"/>
        </w:rPr>
        <w:tab/>
      </w:r>
      <w:r w:rsidRPr="00AD3794">
        <w:rPr>
          <w:color w:val="002060"/>
        </w:rPr>
        <w:t xml:space="preserve"> 0.28         </w:t>
      </w:r>
      <w:r w:rsidRPr="00AD3794">
        <w:rPr>
          <w:b/>
          <w:bCs/>
          <w:color w:val="002060"/>
        </w:rPr>
        <w:t>0.44</w:t>
      </w:r>
      <w:r w:rsidRPr="00AD3794">
        <w:rPr>
          <w:color w:val="002060"/>
        </w:rPr>
        <w:t xml:space="preserve">        0.25          0.04       -0.04         0.05 </w:t>
      </w:r>
    </w:p>
    <w:p w14:paraId="21694245" w14:textId="77777777" w:rsidR="00162F42" w:rsidRDefault="00162F42" w:rsidP="00162F42">
      <w:r w:rsidRPr="00C630D0">
        <w:rPr>
          <w:rFonts w:hAnsi="Calibri"/>
          <w:color w:val="002060"/>
          <w:kern w:val="24"/>
        </w:rPr>
        <w:t xml:space="preserve">65% </w:t>
      </w:r>
      <w:r>
        <w:rPr>
          <w:rFonts w:hAnsi="Calibri"/>
          <w:color w:val="002060"/>
          <w:kern w:val="24"/>
        </w:rPr>
        <w:t>SH Subtropics</w:t>
      </w:r>
      <w:r w:rsidRPr="00AD3794">
        <w:rPr>
          <w:color w:val="002060"/>
        </w:rPr>
        <w:tab/>
        <w:t xml:space="preserve">   </w:t>
      </w:r>
      <w:r>
        <w:rPr>
          <w:color w:val="002060"/>
        </w:rPr>
        <w:tab/>
      </w:r>
      <w:r w:rsidRPr="00AD3794">
        <w:rPr>
          <w:b/>
          <w:bCs/>
          <w:color w:val="002060"/>
        </w:rPr>
        <w:t>-1.44</w:t>
      </w:r>
      <w:r w:rsidRPr="00AD3794">
        <w:rPr>
          <w:color w:val="002060"/>
        </w:rPr>
        <w:t xml:space="preserve">       -0.68       -0.74         </w:t>
      </w:r>
      <w:r w:rsidRPr="00AD3794">
        <w:rPr>
          <w:b/>
          <w:bCs/>
          <w:color w:val="002060"/>
        </w:rPr>
        <w:t>-1.56</w:t>
      </w:r>
      <w:r w:rsidRPr="00AD3794">
        <w:rPr>
          <w:color w:val="002060"/>
        </w:rPr>
        <w:t xml:space="preserve">      -0.04         0.04 </w:t>
      </w:r>
    </w:p>
    <w:p w14:paraId="5E201699" w14:textId="77777777" w:rsidR="00162F42" w:rsidRPr="00AD3794" w:rsidRDefault="00162F42" w:rsidP="00162F42">
      <w:pPr>
        <w:rPr>
          <w:color w:val="C00000"/>
        </w:rPr>
      </w:pPr>
      <w:r w:rsidRPr="00C630D0">
        <w:rPr>
          <w:rFonts w:hAnsi="Calibri"/>
          <w:color w:val="C00000"/>
          <w:kern w:val="24"/>
        </w:rPr>
        <w:t xml:space="preserve">80% </w:t>
      </w:r>
      <w:r>
        <w:rPr>
          <w:rFonts w:hAnsi="Calibri"/>
          <w:color w:val="C00000"/>
          <w:kern w:val="24"/>
        </w:rPr>
        <w:t>SH Midlatitudes</w:t>
      </w:r>
      <w:r w:rsidRPr="00C630D0">
        <w:rPr>
          <w:rFonts w:hAnsi="Calibri"/>
          <w:color w:val="C00000"/>
          <w:kern w:val="24"/>
        </w:rPr>
        <w:t xml:space="preserve">    </w:t>
      </w:r>
      <w:r>
        <w:rPr>
          <w:rFonts w:hAnsi="Calibri"/>
          <w:color w:val="C00000"/>
          <w:kern w:val="24"/>
        </w:rPr>
        <w:tab/>
      </w:r>
      <w:r w:rsidRPr="00AD3794">
        <w:rPr>
          <w:b/>
          <w:bCs/>
          <w:color w:val="C00000"/>
        </w:rPr>
        <w:t>-0.95</w:t>
      </w:r>
      <w:r w:rsidRPr="00AD3794">
        <w:rPr>
          <w:color w:val="C00000"/>
        </w:rPr>
        <w:t xml:space="preserve">      -</w:t>
      </w:r>
      <w:r>
        <w:rPr>
          <w:color w:val="C00000"/>
        </w:rPr>
        <w:t xml:space="preserve"> </w:t>
      </w:r>
      <w:r w:rsidRPr="00AD3794">
        <w:rPr>
          <w:color w:val="C00000"/>
        </w:rPr>
        <w:t xml:space="preserve">0.35       -0.21         </w:t>
      </w:r>
      <w:r w:rsidRPr="00AD3794">
        <w:rPr>
          <w:b/>
          <w:bCs/>
          <w:color w:val="C00000"/>
        </w:rPr>
        <w:t>-2.44</w:t>
      </w:r>
      <w:r w:rsidRPr="00AD3794">
        <w:rPr>
          <w:color w:val="C00000"/>
        </w:rPr>
        <w:t xml:space="preserve">      -1.02        -0.40 </w:t>
      </w:r>
    </w:p>
    <w:p w14:paraId="100FDB01" w14:textId="77777777" w:rsidR="00162F42" w:rsidRPr="00AD3794" w:rsidRDefault="00162F42" w:rsidP="00162F42">
      <w:pPr>
        <w:rPr>
          <w:color w:val="C00000"/>
        </w:rPr>
      </w:pPr>
      <w:r w:rsidRPr="00C630D0">
        <w:rPr>
          <w:rFonts w:hAnsi="Calibri"/>
          <w:color w:val="C00000"/>
          <w:kern w:val="24"/>
        </w:rPr>
        <w:t xml:space="preserve">80% </w:t>
      </w:r>
      <w:r>
        <w:rPr>
          <w:rFonts w:hAnsi="Calibri"/>
          <w:color w:val="C00000"/>
          <w:kern w:val="24"/>
        </w:rPr>
        <w:t>SH High Latitudes</w:t>
      </w:r>
      <w:r w:rsidRPr="00C630D0">
        <w:rPr>
          <w:rFonts w:hAnsi="Calibri"/>
          <w:color w:val="C00000"/>
          <w:kern w:val="24"/>
        </w:rPr>
        <w:t xml:space="preserve">    </w:t>
      </w:r>
      <w:r>
        <w:rPr>
          <w:rFonts w:hAnsi="Calibri"/>
          <w:color w:val="C00000"/>
          <w:kern w:val="24"/>
        </w:rPr>
        <w:t xml:space="preserve"> </w:t>
      </w:r>
      <w:r>
        <w:rPr>
          <w:color w:val="C00000"/>
        </w:rPr>
        <w:tab/>
      </w:r>
      <w:r w:rsidRPr="00AD3794">
        <w:rPr>
          <w:color w:val="C00000"/>
        </w:rPr>
        <w:t xml:space="preserve">-1.11         0.42      -1.14         </w:t>
      </w:r>
      <w:r>
        <w:rPr>
          <w:color w:val="C00000"/>
        </w:rPr>
        <w:t xml:space="preserve"> </w:t>
      </w:r>
      <w:r w:rsidRPr="00AD3794">
        <w:rPr>
          <w:b/>
          <w:bCs/>
          <w:color w:val="C00000"/>
        </w:rPr>
        <w:t>-3.56</w:t>
      </w:r>
      <w:r w:rsidRPr="00AD3794">
        <w:rPr>
          <w:color w:val="C00000"/>
        </w:rPr>
        <w:t xml:space="preserve">       0.18        -0.30</w:t>
      </w:r>
    </w:p>
    <w:p w14:paraId="4B516CA9" w14:textId="77777777" w:rsidR="00162F42" w:rsidRPr="00754122" w:rsidRDefault="00162F42" w:rsidP="00162F42">
      <w:pPr>
        <w:rPr>
          <w:rFonts w:cstheme="minorHAnsi"/>
        </w:rPr>
      </w:pPr>
    </w:p>
    <w:p w14:paraId="0DC26B2F" w14:textId="77777777" w:rsidR="00162F42" w:rsidRPr="00E5794B" w:rsidRDefault="00162F42" w:rsidP="00162F42">
      <w:pPr>
        <w:rPr>
          <w:i/>
          <w:iCs/>
        </w:rPr>
      </w:pPr>
      <w:r>
        <w:rPr>
          <w:i/>
          <w:iCs/>
        </w:rPr>
        <w:t xml:space="preserve">*Slopes of linear fits to the 80% (red) and 60% (blue) TCC isolines for ISCCP, CLARA-A3, and MODIS, for the Pacific and Atlantic Oceans. Positive/negative slopes indicate Northward/Southward direction, and bold numbers indicate linear fits significant at the 95% level. </w:t>
      </w:r>
    </w:p>
    <w:p w14:paraId="7696B11A" w14:textId="77777777" w:rsidR="00162F42" w:rsidRDefault="00162F42" w:rsidP="00162F42"/>
    <w:p w14:paraId="0E153A25" w14:textId="77777777" w:rsidR="00162F42" w:rsidRDefault="00162F42" w:rsidP="00162F42"/>
    <w:p w14:paraId="5F644F1E" w14:textId="77777777" w:rsidR="00162F42" w:rsidRDefault="00162F42" w:rsidP="00162F42"/>
    <w:p w14:paraId="263C1C26" w14:textId="77777777" w:rsidR="00162F42" w:rsidRDefault="00162F42" w:rsidP="00162F42"/>
    <w:p w14:paraId="6B10A702" w14:textId="77777777" w:rsidR="00162F42" w:rsidRDefault="00162F42" w:rsidP="00162F42"/>
    <w:p w14:paraId="78E3E352" w14:textId="77777777" w:rsidR="00162F42" w:rsidRDefault="00162F42" w:rsidP="00162F42"/>
    <w:p w14:paraId="5994BAB2" w14:textId="77777777" w:rsidR="00162F42" w:rsidRDefault="00162F42" w:rsidP="00162F42"/>
    <w:p w14:paraId="39CB2CE2" w14:textId="77777777" w:rsidR="00162F42" w:rsidRDefault="00162F42" w:rsidP="00162F42"/>
    <w:p w14:paraId="4285BB5C" w14:textId="77777777" w:rsidR="00162F42" w:rsidRDefault="00162F42" w:rsidP="00162F42"/>
    <w:p w14:paraId="1F71896C" w14:textId="77777777" w:rsidR="00162F42" w:rsidRDefault="00162F42" w:rsidP="00162F42"/>
    <w:p w14:paraId="61B1B545" w14:textId="77777777" w:rsidR="00162F42" w:rsidRDefault="00162F42" w:rsidP="00162F42"/>
    <w:p w14:paraId="79840B61" w14:textId="77777777" w:rsidR="00162F42" w:rsidRDefault="00162F42" w:rsidP="00162F42"/>
    <w:p w14:paraId="59B576FB" w14:textId="77777777" w:rsidR="00162F42" w:rsidRDefault="00162F42" w:rsidP="00162F42"/>
    <w:p w14:paraId="21A26702" w14:textId="77777777" w:rsidR="00162F42" w:rsidRDefault="00162F42" w:rsidP="00162F42"/>
    <w:p w14:paraId="6E5679D0" w14:textId="77777777" w:rsidR="00162F42" w:rsidRDefault="00162F42" w:rsidP="00162F42"/>
    <w:p w14:paraId="068C0259" w14:textId="77777777" w:rsidR="00162F42" w:rsidRDefault="00162F42" w:rsidP="00162F42"/>
    <w:p w14:paraId="4442C575" w14:textId="77777777" w:rsidR="00162F42" w:rsidRDefault="00162F42" w:rsidP="00162F42"/>
    <w:p w14:paraId="509DEB06" w14:textId="77777777" w:rsidR="00162F42" w:rsidRDefault="00162F42" w:rsidP="00162F42"/>
    <w:p w14:paraId="554E36FF" w14:textId="77777777" w:rsidR="00162F42" w:rsidRDefault="00162F42" w:rsidP="00162F42"/>
    <w:p w14:paraId="34A0AB1B" w14:textId="77777777" w:rsidR="00162F42" w:rsidRDefault="00162F42" w:rsidP="00162F42"/>
    <w:p w14:paraId="12D0F5D1" w14:textId="77777777" w:rsidR="00162F42" w:rsidRDefault="00162F42" w:rsidP="00162F42"/>
    <w:p w14:paraId="7572FF95" w14:textId="77777777" w:rsidR="00162F42" w:rsidRDefault="00162F42" w:rsidP="00162F42"/>
    <w:p w14:paraId="57C3DADB" w14:textId="77777777" w:rsidR="00162F42" w:rsidRPr="00D35C47" w:rsidRDefault="00162F42" w:rsidP="00162F42">
      <w:r>
        <w:br w:type="page"/>
      </w:r>
    </w:p>
    <w:p w14:paraId="0FAFFAC6" w14:textId="77777777" w:rsidR="00162F42" w:rsidRDefault="00162F42" w:rsidP="00162F42">
      <w:pPr>
        <w:rPr>
          <w:i/>
          <w:iCs/>
        </w:rPr>
      </w:pPr>
    </w:p>
    <w:p w14:paraId="6D343107" w14:textId="77777777" w:rsidR="00162F42" w:rsidRDefault="00162F42" w:rsidP="00162F42">
      <w:pPr>
        <w:rPr>
          <w:i/>
          <w:iCs/>
        </w:rPr>
      </w:pPr>
      <w:r w:rsidRPr="00D35C47">
        <w:rPr>
          <w:noProof/>
        </w:rPr>
        <w:drawing>
          <wp:inline distT="0" distB="0" distL="0" distR="0" wp14:anchorId="3CBD74FB" wp14:editId="4B3DA18B">
            <wp:extent cx="5943574" cy="5144568"/>
            <wp:effectExtent l="0" t="0" r="635" b="0"/>
            <wp:docPr id="1809372403" name="Picture 1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372403" name="Picture 1" descr="A picture containing diagram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77894" cy="5174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9D51B" w14:textId="77777777" w:rsidR="00162F42" w:rsidRDefault="00162F42" w:rsidP="00162F42">
      <w:pPr>
        <w:rPr>
          <w:i/>
          <w:iCs/>
        </w:rPr>
      </w:pPr>
    </w:p>
    <w:p w14:paraId="59810E27" w14:textId="77777777" w:rsidR="00162F42" w:rsidRPr="007F3608" w:rsidRDefault="00162F42" w:rsidP="00162F42">
      <w:pPr>
        <w:rPr>
          <w:i/>
          <w:iCs/>
        </w:rPr>
      </w:pPr>
      <w:r w:rsidRPr="007F3608">
        <w:rPr>
          <w:i/>
          <w:iCs/>
        </w:rPr>
        <w:t xml:space="preserve">Figure </w:t>
      </w:r>
      <w:r>
        <w:rPr>
          <w:i/>
          <w:iCs/>
        </w:rPr>
        <w:t>S</w:t>
      </w:r>
      <w:r w:rsidRPr="007F3608">
        <w:rPr>
          <w:i/>
          <w:iCs/>
        </w:rPr>
        <w:t xml:space="preserve">1: </w:t>
      </w:r>
      <w:r w:rsidRPr="003854AB">
        <w:rPr>
          <w:i/>
          <w:iCs/>
        </w:rPr>
        <w:t>Hovmöller</w:t>
      </w:r>
      <w:r w:rsidRPr="007F3608">
        <w:rPr>
          <w:i/>
          <w:iCs/>
        </w:rPr>
        <w:t xml:space="preserve"> plots of </w:t>
      </w:r>
      <w:r>
        <w:rPr>
          <w:i/>
          <w:iCs/>
        </w:rPr>
        <w:t>PATMOS-x</w:t>
      </w:r>
      <w:r w:rsidRPr="007F3608">
        <w:rPr>
          <w:i/>
          <w:iCs/>
        </w:rPr>
        <w:t xml:space="preserve"> zonal</w:t>
      </w:r>
      <w:r>
        <w:rPr>
          <w:i/>
          <w:iCs/>
        </w:rPr>
        <w:t>, annual</w:t>
      </w:r>
      <w:r w:rsidRPr="007F3608">
        <w:rPr>
          <w:i/>
          <w:iCs/>
        </w:rPr>
        <w:t xml:space="preserve"> mean TCC for 198</w:t>
      </w:r>
      <w:r>
        <w:rPr>
          <w:i/>
          <w:iCs/>
        </w:rPr>
        <w:t>4</w:t>
      </w:r>
      <w:r w:rsidRPr="007F3608">
        <w:rPr>
          <w:i/>
          <w:iCs/>
        </w:rPr>
        <w:t xml:space="preserve">-2018, for the Pacific (left) and the Atlantic (right). </w:t>
      </w:r>
      <w:r>
        <w:rPr>
          <w:i/>
          <w:iCs/>
        </w:rPr>
        <w:t>Blue</w:t>
      </w:r>
      <w:r w:rsidRPr="007F3608">
        <w:rPr>
          <w:i/>
          <w:iCs/>
        </w:rPr>
        <w:t xml:space="preserve"> line</w:t>
      </w:r>
      <w:r>
        <w:rPr>
          <w:i/>
          <w:iCs/>
        </w:rPr>
        <w:t>s</w:t>
      </w:r>
      <w:r w:rsidRPr="007F3608">
        <w:rPr>
          <w:i/>
          <w:iCs/>
        </w:rPr>
        <w:t xml:space="preserve"> sho</w:t>
      </w:r>
      <w:r>
        <w:rPr>
          <w:i/>
          <w:iCs/>
        </w:rPr>
        <w:t>w</w:t>
      </w:r>
      <w:r w:rsidRPr="007F3608">
        <w:rPr>
          <w:i/>
          <w:iCs/>
        </w:rPr>
        <w:t xml:space="preserve"> the 65% and red line</w:t>
      </w:r>
      <w:r>
        <w:rPr>
          <w:i/>
          <w:iCs/>
        </w:rPr>
        <w:t>s</w:t>
      </w:r>
      <w:r w:rsidRPr="007F3608">
        <w:rPr>
          <w:i/>
          <w:iCs/>
        </w:rPr>
        <w:t xml:space="preserve"> the 85% TCC isolines. Solid lines indicate statistically significant trends at the 95% significance level.</w:t>
      </w:r>
    </w:p>
    <w:p w14:paraId="4708C17D" w14:textId="77777777" w:rsidR="00162F42" w:rsidRDefault="00162F42" w:rsidP="00162F42">
      <w:r>
        <w:br w:type="page"/>
      </w:r>
    </w:p>
    <w:p w14:paraId="35F3B1A7" w14:textId="77777777" w:rsidR="00162F42" w:rsidRDefault="00162F42" w:rsidP="00162F42"/>
    <w:p w14:paraId="60F313F4" w14:textId="77777777" w:rsidR="00162F42" w:rsidRDefault="00162F42" w:rsidP="00162F42">
      <w:r w:rsidRPr="004517E9">
        <w:rPr>
          <w:noProof/>
        </w:rPr>
        <w:drawing>
          <wp:inline distT="0" distB="0" distL="0" distR="0" wp14:anchorId="166B1B9A" wp14:editId="260EAF13">
            <wp:extent cx="3990886" cy="5511800"/>
            <wp:effectExtent l="0" t="0" r="0" b="0"/>
            <wp:docPr id="697430384" name="Picture 1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430384" name="Picture 1" descr="Diagram&#10;&#10;Description automatically generated with medium confidenc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16551" cy="5547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5171FF" w14:textId="77777777" w:rsidR="00162F42" w:rsidRDefault="00162F42" w:rsidP="00162F42">
      <w:r w:rsidRPr="000E2076">
        <w:rPr>
          <w:i/>
          <w:iCs/>
        </w:rPr>
        <w:t xml:space="preserve">Figure </w:t>
      </w:r>
      <w:r>
        <w:rPr>
          <w:i/>
          <w:iCs/>
        </w:rPr>
        <w:t>S2</w:t>
      </w:r>
      <w:r w:rsidRPr="000E2076">
        <w:rPr>
          <w:i/>
          <w:iCs/>
        </w:rPr>
        <w:t>: Zonal</w:t>
      </w:r>
      <w:r>
        <w:rPr>
          <w:i/>
          <w:iCs/>
        </w:rPr>
        <w:t>, annual</w:t>
      </w:r>
      <w:r w:rsidRPr="000E2076">
        <w:rPr>
          <w:i/>
          <w:iCs/>
        </w:rPr>
        <w:t xml:space="preserve"> mean T</w:t>
      </w:r>
      <w:r>
        <w:rPr>
          <w:i/>
          <w:iCs/>
        </w:rPr>
        <w:t>AU</w:t>
      </w:r>
      <w:r w:rsidRPr="000E2076">
        <w:rPr>
          <w:i/>
          <w:iCs/>
        </w:rPr>
        <w:t xml:space="preserve"> trends for</w:t>
      </w:r>
      <w:r>
        <w:rPr>
          <w:i/>
          <w:iCs/>
        </w:rPr>
        <w:t xml:space="preserve"> the</w:t>
      </w:r>
      <w:r w:rsidRPr="000E2076">
        <w:rPr>
          <w:i/>
          <w:iCs/>
        </w:rPr>
        <w:t xml:space="preserve"> ISCCP-H</w:t>
      </w:r>
      <w:r>
        <w:rPr>
          <w:i/>
          <w:iCs/>
        </w:rPr>
        <w:t xml:space="preserve"> 35-year (1984-2018) and 19-year (2000-2018) periods and for the MODIS 19-year period</w:t>
      </w:r>
      <w:r w:rsidRPr="000E2076">
        <w:rPr>
          <w:i/>
          <w:iCs/>
        </w:rPr>
        <w:t xml:space="preserve">. </w:t>
      </w:r>
      <w:r>
        <w:rPr>
          <w:i/>
          <w:iCs/>
        </w:rPr>
        <w:t>The data are plotted for 2-degree wide latitude zones, and s</w:t>
      </w:r>
      <w:r w:rsidRPr="000E2076">
        <w:rPr>
          <w:i/>
          <w:iCs/>
        </w:rPr>
        <w:t>ymbols indicate latitude zones with significant trends</w:t>
      </w:r>
      <w:r>
        <w:rPr>
          <w:i/>
          <w:iCs/>
        </w:rPr>
        <w:t xml:space="preserve"> at the 95% significance level</w:t>
      </w:r>
      <w:r w:rsidRPr="000E2076">
        <w:rPr>
          <w:i/>
          <w:iCs/>
        </w:rPr>
        <w:t>.</w:t>
      </w:r>
    </w:p>
    <w:p w14:paraId="178F353B" w14:textId="77777777" w:rsidR="00162F42" w:rsidRDefault="00162F42" w:rsidP="00162F42"/>
    <w:p w14:paraId="6BF9D9FE" w14:textId="77777777" w:rsidR="00162F42" w:rsidRDefault="00162F42" w:rsidP="00162F42"/>
    <w:p w14:paraId="6B2CE300" w14:textId="77777777" w:rsidR="00162F42" w:rsidRDefault="00162F42" w:rsidP="00162F42"/>
    <w:p w14:paraId="340D6F69" w14:textId="77777777" w:rsidR="00162F42" w:rsidRDefault="00162F42" w:rsidP="00162F42"/>
    <w:p w14:paraId="0277E517" w14:textId="77777777" w:rsidR="00162F42" w:rsidRDefault="00162F42" w:rsidP="00162F42"/>
    <w:p w14:paraId="4C9C63F1" w14:textId="77777777" w:rsidR="00162F42" w:rsidRDefault="00162F42" w:rsidP="00162F42"/>
    <w:p w14:paraId="26B3046C" w14:textId="77777777" w:rsidR="00162F42" w:rsidRPr="00C50DD5" w:rsidRDefault="00162F42" w:rsidP="00162F42"/>
    <w:p w14:paraId="3D6E7D3A" w14:textId="77777777" w:rsidR="00C874ED" w:rsidRDefault="00C874ED"/>
    <w:sectPr w:rsidR="00C874ED" w:rsidSect="001332CA">
      <w:footerReference w:type="even" r:id="rId6"/>
      <w:footerReference w:type="default" r:id="rId7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890639328"/>
      <w:docPartObj>
        <w:docPartGallery w:val="Page Numbers (Bottom of Page)"/>
        <w:docPartUnique/>
      </w:docPartObj>
    </w:sdtPr>
    <w:sdtContent>
      <w:p w14:paraId="1C5F345C" w14:textId="77777777" w:rsidR="00000000" w:rsidRDefault="00000000" w:rsidP="00AF5FF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B6879B4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278947570"/>
      <w:docPartObj>
        <w:docPartGallery w:val="Page Numbers (Bottom of Page)"/>
        <w:docPartUnique/>
      </w:docPartObj>
    </w:sdtPr>
    <w:sdtContent>
      <w:p w14:paraId="38F75945" w14:textId="77777777" w:rsidR="00000000" w:rsidRDefault="00000000" w:rsidP="00AF5FF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4288336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F42"/>
    <w:rsid w:val="001332CA"/>
    <w:rsid w:val="00162F42"/>
    <w:rsid w:val="00C87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C8A96"/>
  <w15:chartTrackingRefBased/>
  <w15:docId w15:val="{637EAF1E-CF1B-43C8-87F6-C26613883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F42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62F4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2F42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162F42"/>
  </w:style>
  <w:style w:type="character" w:styleId="LineNumber">
    <w:name w:val="line number"/>
    <w:basedOn w:val="DefaultParagraphFont"/>
    <w:uiPriority w:val="99"/>
    <w:semiHidden/>
    <w:unhideWhenUsed/>
    <w:rsid w:val="00162F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280</Words>
  <Characters>1598</Characters>
  <Application>Microsoft Office Word</Application>
  <DocSecurity>0</DocSecurity>
  <Lines>13</Lines>
  <Paragraphs>3</Paragraphs>
  <ScaleCrop>false</ScaleCrop>
  <Company>SpringerNature</Company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2024-02-28T12:33:00Z</dcterms:created>
  <dcterms:modified xsi:type="dcterms:W3CDTF">2024-02-28T12:33:00Z</dcterms:modified>
</cp:coreProperties>
</file>