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29E9" w:rsidRPr="001F29E9" w:rsidRDefault="001F29E9" w:rsidP="00FB19A2">
      <w:pPr>
        <w:spacing w:line="480" w:lineRule="auto"/>
        <w:jc w:val="both"/>
        <w:rPr>
          <w:rFonts w:ascii="Arial" w:hAnsi="Arial" w:cs="Arial"/>
          <w:lang w:val="en-US"/>
        </w:rPr>
      </w:pPr>
      <w:bookmarkStart w:id="0" w:name="_GoBack"/>
      <w:r w:rsidRPr="001F29E9">
        <w:rPr>
          <w:rFonts w:ascii="Arial" w:hAnsi="Arial" w:cs="Arial"/>
          <w:lang w:val="en-US"/>
        </w:rPr>
        <w:t>Table - Variance inflation factor coefficients for cases of childhood tuberculosis and variables of the São Paulo Social Vulnerability Index, Ribeirão Preto, São Paulo, Brazil (2006-2017)</w:t>
      </w: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2405"/>
        <w:gridCol w:w="2410"/>
      </w:tblGrid>
      <w:tr w:rsidR="001F29E9" w:rsidRPr="007E519C" w:rsidTr="00631260">
        <w:trPr>
          <w:trHeight w:val="397"/>
          <w:jc w:val="center"/>
        </w:trPr>
        <w:tc>
          <w:tcPr>
            <w:tcW w:w="2405" w:type="dxa"/>
            <w:vAlign w:val="center"/>
          </w:tcPr>
          <w:p w:rsidR="001F29E9" w:rsidRPr="007E519C" w:rsidRDefault="001F29E9" w:rsidP="00FB19A2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7E519C">
              <w:rPr>
                <w:rFonts w:ascii="Arial" w:hAnsi="Arial" w:cs="Arial"/>
                <w:b/>
                <w:bCs/>
              </w:rPr>
              <w:t>Variable</w:t>
            </w:r>
            <w:proofErr w:type="spellEnd"/>
          </w:p>
        </w:tc>
        <w:tc>
          <w:tcPr>
            <w:tcW w:w="2410" w:type="dxa"/>
            <w:vAlign w:val="center"/>
          </w:tcPr>
          <w:p w:rsidR="001F29E9" w:rsidRPr="007E519C" w:rsidRDefault="001F29E9" w:rsidP="00FB19A2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7E519C">
              <w:rPr>
                <w:rFonts w:ascii="Arial" w:hAnsi="Arial" w:cs="Arial"/>
                <w:b/>
                <w:bCs/>
              </w:rPr>
              <w:t>VIF</w:t>
            </w:r>
          </w:p>
        </w:tc>
      </w:tr>
      <w:tr w:rsidR="001F29E9" w:rsidRPr="007E519C" w:rsidTr="00631260">
        <w:trPr>
          <w:jc w:val="center"/>
        </w:trPr>
        <w:tc>
          <w:tcPr>
            <w:tcW w:w="2405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519C">
              <w:rPr>
                <w:rFonts w:ascii="Arial" w:hAnsi="Arial" w:cs="Arial"/>
                <w:sz w:val="18"/>
                <w:szCs w:val="18"/>
              </w:rPr>
              <w:t xml:space="preserve">Private </w:t>
            </w:r>
            <w:proofErr w:type="spellStart"/>
            <w:r w:rsidRPr="007E519C">
              <w:rPr>
                <w:rFonts w:ascii="Arial" w:hAnsi="Arial" w:cs="Arial"/>
                <w:sz w:val="18"/>
                <w:szCs w:val="18"/>
              </w:rPr>
              <w:t>and</w:t>
            </w:r>
            <w:proofErr w:type="spellEnd"/>
            <w:r w:rsidRPr="007E519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7E519C">
              <w:rPr>
                <w:rFonts w:ascii="Arial" w:hAnsi="Arial" w:cs="Arial"/>
                <w:sz w:val="18"/>
                <w:szCs w:val="18"/>
              </w:rPr>
              <w:t>collective</w:t>
            </w:r>
            <w:proofErr w:type="spellEnd"/>
            <w:r w:rsidRPr="007E519C">
              <w:rPr>
                <w:rFonts w:ascii="Arial" w:hAnsi="Arial" w:cs="Arial"/>
                <w:sz w:val="18"/>
                <w:szCs w:val="18"/>
              </w:rPr>
              <w:t xml:space="preserve"> homes</w:t>
            </w:r>
          </w:p>
        </w:tc>
        <w:tc>
          <w:tcPr>
            <w:tcW w:w="2410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3.</w:t>
            </w: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453</w:t>
            </w:r>
          </w:p>
        </w:tc>
      </w:tr>
      <w:tr w:rsidR="001F29E9" w:rsidRPr="007E519C" w:rsidTr="00631260">
        <w:trPr>
          <w:jc w:val="center"/>
        </w:trPr>
        <w:tc>
          <w:tcPr>
            <w:tcW w:w="2405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E519C">
              <w:rPr>
                <w:rFonts w:ascii="Arial" w:hAnsi="Arial" w:cs="Arial"/>
                <w:sz w:val="18"/>
                <w:szCs w:val="18"/>
              </w:rPr>
              <w:t>Permanent</w:t>
            </w:r>
            <w:proofErr w:type="spellEnd"/>
            <w:r w:rsidRPr="007E519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7E519C">
              <w:rPr>
                <w:rFonts w:ascii="Arial" w:hAnsi="Arial" w:cs="Arial"/>
                <w:sz w:val="18"/>
                <w:szCs w:val="18"/>
              </w:rPr>
              <w:t>private</w:t>
            </w:r>
            <w:proofErr w:type="spellEnd"/>
            <w:r w:rsidRPr="007E519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7E519C">
              <w:rPr>
                <w:rFonts w:ascii="Arial" w:hAnsi="Arial" w:cs="Arial"/>
                <w:sz w:val="18"/>
                <w:szCs w:val="18"/>
              </w:rPr>
              <w:t>housing</w:t>
            </w:r>
            <w:proofErr w:type="spellEnd"/>
            <w:r w:rsidRPr="007E519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7E519C">
              <w:rPr>
                <w:rFonts w:ascii="Arial" w:hAnsi="Arial" w:cs="Arial"/>
                <w:sz w:val="18"/>
                <w:szCs w:val="18"/>
              </w:rPr>
              <w:t>units</w:t>
            </w:r>
            <w:proofErr w:type="spellEnd"/>
          </w:p>
        </w:tc>
        <w:tc>
          <w:tcPr>
            <w:tcW w:w="2410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34.</w:t>
            </w: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229</w:t>
            </w:r>
          </w:p>
        </w:tc>
      </w:tr>
      <w:tr w:rsidR="001F29E9" w:rsidRPr="007E519C" w:rsidTr="00631260">
        <w:trPr>
          <w:jc w:val="center"/>
        </w:trPr>
        <w:tc>
          <w:tcPr>
            <w:tcW w:w="2405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519C">
              <w:rPr>
                <w:rFonts w:ascii="Arial" w:hAnsi="Arial" w:cs="Arial"/>
                <w:sz w:val="18"/>
                <w:szCs w:val="18"/>
              </w:rPr>
              <w:t xml:space="preserve">Total </w:t>
            </w:r>
            <w:proofErr w:type="spellStart"/>
            <w:r w:rsidRPr="007E519C">
              <w:rPr>
                <w:rFonts w:ascii="Arial" w:hAnsi="Arial" w:cs="Arial"/>
                <w:sz w:val="18"/>
                <w:szCs w:val="18"/>
              </w:rPr>
              <w:t>improvised</w:t>
            </w:r>
            <w:proofErr w:type="spellEnd"/>
            <w:r w:rsidRPr="007E519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7E519C">
              <w:rPr>
                <w:rFonts w:ascii="Arial" w:hAnsi="Arial" w:cs="Arial"/>
                <w:sz w:val="18"/>
                <w:szCs w:val="18"/>
              </w:rPr>
              <w:t>private</w:t>
            </w:r>
            <w:proofErr w:type="spellEnd"/>
            <w:r w:rsidRPr="007E519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7E519C">
              <w:rPr>
                <w:rFonts w:ascii="Arial" w:hAnsi="Arial" w:cs="Arial"/>
                <w:sz w:val="18"/>
                <w:szCs w:val="18"/>
              </w:rPr>
              <w:t>households</w:t>
            </w:r>
            <w:proofErr w:type="spellEnd"/>
          </w:p>
        </w:tc>
        <w:tc>
          <w:tcPr>
            <w:tcW w:w="2410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1.</w:t>
            </w: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232</w:t>
            </w:r>
          </w:p>
        </w:tc>
      </w:tr>
      <w:tr w:rsidR="001F29E9" w:rsidRPr="007E519C" w:rsidTr="00631260">
        <w:trPr>
          <w:jc w:val="center"/>
        </w:trPr>
        <w:tc>
          <w:tcPr>
            <w:tcW w:w="2405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519C">
              <w:rPr>
                <w:rFonts w:ascii="Arial" w:hAnsi="Arial" w:cs="Arial"/>
                <w:sz w:val="18"/>
                <w:szCs w:val="18"/>
                <w:lang w:val="en-US"/>
              </w:rPr>
              <w:t>Residents in permanent private homes.</w:t>
            </w:r>
          </w:p>
        </w:tc>
        <w:tc>
          <w:tcPr>
            <w:tcW w:w="2410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36</w:t>
            </w:r>
            <w:r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713</w:t>
            </w:r>
          </w:p>
        </w:tc>
      </w:tr>
      <w:tr w:rsidR="001F29E9" w:rsidRPr="007E519C" w:rsidTr="00631260">
        <w:trPr>
          <w:jc w:val="center"/>
        </w:trPr>
        <w:tc>
          <w:tcPr>
            <w:tcW w:w="2405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519C">
              <w:rPr>
                <w:rFonts w:ascii="Arial" w:hAnsi="Arial" w:cs="Arial"/>
                <w:sz w:val="18"/>
                <w:szCs w:val="18"/>
                <w:lang w:val="en-US"/>
              </w:rPr>
              <w:t>Average residents in permanent private housing units</w:t>
            </w:r>
          </w:p>
        </w:tc>
        <w:tc>
          <w:tcPr>
            <w:tcW w:w="2410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  <w:r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386</w:t>
            </w:r>
          </w:p>
        </w:tc>
      </w:tr>
      <w:tr w:rsidR="001F29E9" w:rsidRPr="007E519C" w:rsidTr="00631260">
        <w:trPr>
          <w:jc w:val="center"/>
        </w:trPr>
        <w:tc>
          <w:tcPr>
            <w:tcW w:w="2405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519C">
              <w:rPr>
                <w:rFonts w:ascii="Arial" w:hAnsi="Arial" w:cs="Arial"/>
                <w:sz w:val="18"/>
                <w:szCs w:val="18"/>
                <w:lang w:val="en-US"/>
              </w:rPr>
              <w:t>Proportion of children from 0 to 5 years in the population.</w:t>
            </w:r>
          </w:p>
        </w:tc>
        <w:tc>
          <w:tcPr>
            <w:tcW w:w="2410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  <w:r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248</w:t>
            </w:r>
          </w:p>
        </w:tc>
      </w:tr>
      <w:tr w:rsidR="001F29E9" w:rsidRPr="007E519C" w:rsidTr="00631260">
        <w:trPr>
          <w:jc w:val="center"/>
        </w:trPr>
        <w:tc>
          <w:tcPr>
            <w:tcW w:w="2405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519C">
              <w:rPr>
                <w:rFonts w:ascii="Arial" w:hAnsi="Arial" w:cs="Arial"/>
                <w:sz w:val="18"/>
                <w:szCs w:val="18"/>
                <w:lang w:val="en-US"/>
              </w:rPr>
              <w:t>Average household income of permanent private housing units</w:t>
            </w:r>
          </w:p>
        </w:tc>
        <w:tc>
          <w:tcPr>
            <w:tcW w:w="2410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50</w:t>
            </w:r>
            <w:r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151</w:t>
            </w:r>
          </w:p>
        </w:tc>
      </w:tr>
      <w:tr w:rsidR="001F29E9" w:rsidRPr="007E519C" w:rsidTr="00631260">
        <w:trPr>
          <w:jc w:val="center"/>
        </w:trPr>
        <w:tc>
          <w:tcPr>
            <w:tcW w:w="2405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519C">
              <w:rPr>
                <w:rFonts w:ascii="Arial" w:hAnsi="Arial" w:cs="Arial"/>
                <w:sz w:val="18"/>
                <w:szCs w:val="18"/>
                <w:lang w:val="en-US"/>
              </w:rPr>
              <w:t>Per capita income in permanent private households in the census tract</w:t>
            </w:r>
          </w:p>
        </w:tc>
        <w:tc>
          <w:tcPr>
            <w:tcW w:w="2410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24</w:t>
            </w:r>
            <w:r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703</w:t>
            </w:r>
          </w:p>
        </w:tc>
      </w:tr>
      <w:tr w:rsidR="001F29E9" w:rsidRPr="007E519C" w:rsidTr="00631260">
        <w:trPr>
          <w:jc w:val="center"/>
        </w:trPr>
        <w:tc>
          <w:tcPr>
            <w:tcW w:w="2405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519C">
              <w:rPr>
                <w:rFonts w:ascii="Arial" w:hAnsi="Arial" w:cs="Arial"/>
                <w:sz w:val="18"/>
                <w:szCs w:val="18"/>
                <w:lang w:val="en-US"/>
              </w:rPr>
              <w:t>Proportion of households without per capita income</w:t>
            </w:r>
          </w:p>
        </w:tc>
        <w:tc>
          <w:tcPr>
            <w:tcW w:w="2410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  <w:r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281</w:t>
            </w:r>
          </w:p>
        </w:tc>
      </w:tr>
      <w:tr w:rsidR="001F29E9" w:rsidRPr="007E519C" w:rsidTr="00631260">
        <w:trPr>
          <w:jc w:val="center"/>
        </w:trPr>
        <w:tc>
          <w:tcPr>
            <w:tcW w:w="2405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519C">
              <w:rPr>
                <w:rFonts w:ascii="Arial" w:hAnsi="Arial" w:cs="Arial"/>
                <w:sz w:val="18"/>
                <w:szCs w:val="18"/>
                <w:lang w:val="en-US"/>
              </w:rPr>
              <w:t>Household income ratio per capita up to 1/8 SM</w:t>
            </w:r>
          </w:p>
        </w:tc>
        <w:tc>
          <w:tcPr>
            <w:tcW w:w="2410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  <w:r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233</w:t>
            </w:r>
          </w:p>
        </w:tc>
      </w:tr>
      <w:tr w:rsidR="001F29E9" w:rsidRPr="007E519C" w:rsidTr="00631260">
        <w:trPr>
          <w:jc w:val="center"/>
        </w:trPr>
        <w:tc>
          <w:tcPr>
            <w:tcW w:w="2405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519C">
              <w:rPr>
                <w:rFonts w:ascii="Arial" w:hAnsi="Arial" w:cs="Arial"/>
                <w:sz w:val="18"/>
                <w:szCs w:val="18"/>
                <w:lang w:val="en-US"/>
              </w:rPr>
              <w:t>Ratio of household income per capita 1/8 to 1/2 SM</w:t>
            </w:r>
          </w:p>
        </w:tc>
        <w:tc>
          <w:tcPr>
            <w:tcW w:w="2410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14</w:t>
            </w:r>
            <w:r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349</w:t>
            </w:r>
          </w:p>
        </w:tc>
      </w:tr>
      <w:tr w:rsidR="001F29E9" w:rsidRPr="007E519C" w:rsidTr="00631260">
        <w:trPr>
          <w:jc w:val="center"/>
        </w:trPr>
        <w:tc>
          <w:tcPr>
            <w:tcW w:w="2405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519C">
              <w:rPr>
                <w:rFonts w:ascii="Arial" w:hAnsi="Arial" w:cs="Arial"/>
                <w:sz w:val="18"/>
                <w:szCs w:val="18"/>
                <w:lang w:val="en-US"/>
              </w:rPr>
              <w:lastRenderedPageBreak/>
              <w:t>Proportion of household income per capita from 1/2 to 2 SM</w:t>
            </w:r>
          </w:p>
        </w:tc>
        <w:tc>
          <w:tcPr>
            <w:tcW w:w="2410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36</w:t>
            </w:r>
            <w:r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928</w:t>
            </w:r>
          </w:p>
        </w:tc>
      </w:tr>
      <w:tr w:rsidR="001F29E9" w:rsidRPr="007E519C" w:rsidTr="00631260">
        <w:trPr>
          <w:jc w:val="center"/>
        </w:trPr>
        <w:tc>
          <w:tcPr>
            <w:tcW w:w="2405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519C">
              <w:rPr>
                <w:rFonts w:ascii="Arial" w:hAnsi="Arial" w:cs="Arial"/>
                <w:sz w:val="18"/>
                <w:szCs w:val="18"/>
                <w:lang w:val="en-US"/>
              </w:rPr>
              <w:t>Proportion of household income of more than 2 SM</w:t>
            </w:r>
          </w:p>
        </w:tc>
        <w:tc>
          <w:tcPr>
            <w:tcW w:w="2410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69</w:t>
            </w:r>
            <w:r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683</w:t>
            </w:r>
          </w:p>
        </w:tc>
      </w:tr>
      <w:tr w:rsidR="001F29E9" w:rsidRPr="007E519C" w:rsidTr="00631260">
        <w:trPr>
          <w:jc w:val="center"/>
        </w:trPr>
        <w:tc>
          <w:tcPr>
            <w:tcW w:w="2405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519C">
              <w:rPr>
                <w:rFonts w:ascii="Arial" w:hAnsi="Arial" w:cs="Arial"/>
                <w:sz w:val="18"/>
                <w:szCs w:val="18"/>
                <w:lang w:val="en-US"/>
              </w:rPr>
              <w:t>Proportion of private households with monthly nominal incomes of up to 1/4 S.M</w:t>
            </w:r>
          </w:p>
        </w:tc>
        <w:tc>
          <w:tcPr>
            <w:tcW w:w="2410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7</w:t>
            </w:r>
            <w:r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561</w:t>
            </w:r>
          </w:p>
        </w:tc>
      </w:tr>
      <w:tr w:rsidR="001F29E9" w:rsidRPr="007E519C" w:rsidTr="00631260">
        <w:trPr>
          <w:jc w:val="center"/>
        </w:trPr>
        <w:tc>
          <w:tcPr>
            <w:tcW w:w="2405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519C">
              <w:rPr>
                <w:rFonts w:ascii="Arial" w:hAnsi="Arial" w:cs="Arial"/>
                <w:sz w:val="18"/>
                <w:szCs w:val="18"/>
                <w:lang w:val="en-US"/>
              </w:rPr>
              <w:t>Average age of responsible people.</w:t>
            </w:r>
          </w:p>
        </w:tc>
        <w:tc>
          <w:tcPr>
            <w:tcW w:w="2410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12</w:t>
            </w:r>
            <w:r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692</w:t>
            </w:r>
          </w:p>
        </w:tc>
      </w:tr>
      <w:tr w:rsidR="001F29E9" w:rsidRPr="007E519C" w:rsidTr="00631260">
        <w:trPr>
          <w:jc w:val="center"/>
        </w:trPr>
        <w:tc>
          <w:tcPr>
            <w:tcW w:w="2405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E519C">
              <w:rPr>
                <w:rFonts w:ascii="Arial" w:hAnsi="Arial" w:cs="Arial"/>
                <w:sz w:val="18"/>
                <w:szCs w:val="18"/>
              </w:rPr>
              <w:t>Average</w:t>
            </w:r>
            <w:proofErr w:type="spellEnd"/>
            <w:r w:rsidRPr="007E519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7E519C">
              <w:rPr>
                <w:rFonts w:ascii="Arial" w:hAnsi="Arial" w:cs="Arial"/>
                <w:sz w:val="18"/>
                <w:szCs w:val="18"/>
              </w:rPr>
              <w:t>household</w:t>
            </w:r>
            <w:proofErr w:type="spellEnd"/>
            <w:r w:rsidRPr="007E519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7E519C">
              <w:rPr>
                <w:rFonts w:ascii="Arial" w:hAnsi="Arial" w:cs="Arial"/>
                <w:sz w:val="18"/>
                <w:szCs w:val="18"/>
              </w:rPr>
              <w:t>head</w:t>
            </w:r>
            <w:proofErr w:type="spellEnd"/>
            <w:r w:rsidRPr="007E519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7E519C">
              <w:rPr>
                <w:rFonts w:ascii="Arial" w:hAnsi="Arial" w:cs="Arial"/>
                <w:sz w:val="18"/>
                <w:szCs w:val="18"/>
              </w:rPr>
              <w:t>income</w:t>
            </w:r>
            <w:proofErr w:type="spellEnd"/>
          </w:p>
        </w:tc>
        <w:tc>
          <w:tcPr>
            <w:tcW w:w="2410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53</w:t>
            </w:r>
            <w:r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422</w:t>
            </w:r>
          </w:p>
        </w:tc>
      </w:tr>
      <w:tr w:rsidR="001F29E9" w:rsidRPr="007E519C" w:rsidTr="00631260">
        <w:trPr>
          <w:jc w:val="center"/>
        </w:trPr>
        <w:tc>
          <w:tcPr>
            <w:tcW w:w="2405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519C">
              <w:rPr>
                <w:rFonts w:ascii="Arial" w:hAnsi="Arial" w:cs="Arial"/>
                <w:sz w:val="18"/>
                <w:szCs w:val="18"/>
                <w:lang w:val="en-US"/>
              </w:rPr>
              <w:t>Proportion of literate people in charge</w:t>
            </w:r>
          </w:p>
        </w:tc>
        <w:tc>
          <w:tcPr>
            <w:tcW w:w="2410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12</w:t>
            </w:r>
            <w:r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933</w:t>
            </w:r>
          </w:p>
        </w:tc>
      </w:tr>
      <w:tr w:rsidR="001F29E9" w:rsidRPr="007E519C" w:rsidTr="00631260">
        <w:trPr>
          <w:jc w:val="center"/>
        </w:trPr>
        <w:tc>
          <w:tcPr>
            <w:tcW w:w="2405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519C">
              <w:rPr>
                <w:rFonts w:ascii="Arial" w:hAnsi="Arial" w:cs="Arial"/>
                <w:sz w:val="18"/>
                <w:szCs w:val="18"/>
                <w:lang w:val="en-US"/>
              </w:rPr>
              <w:t>Proportion of responsible for 10 to 29 years.</w:t>
            </w:r>
          </w:p>
        </w:tc>
        <w:tc>
          <w:tcPr>
            <w:tcW w:w="2410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9</w:t>
            </w:r>
            <w:r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552</w:t>
            </w:r>
          </w:p>
        </w:tc>
      </w:tr>
      <w:tr w:rsidR="001F29E9" w:rsidRPr="007E519C" w:rsidTr="00631260">
        <w:trPr>
          <w:jc w:val="center"/>
        </w:trPr>
        <w:tc>
          <w:tcPr>
            <w:tcW w:w="2405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519C">
              <w:rPr>
                <w:rFonts w:ascii="Arial" w:hAnsi="Arial" w:cs="Arial"/>
                <w:sz w:val="18"/>
                <w:szCs w:val="18"/>
                <w:lang w:val="en-US"/>
              </w:rPr>
              <w:t>Share of household income in household income (percentage)</w:t>
            </w:r>
          </w:p>
        </w:tc>
        <w:tc>
          <w:tcPr>
            <w:tcW w:w="2410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  <w:r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753</w:t>
            </w:r>
          </w:p>
        </w:tc>
      </w:tr>
      <w:tr w:rsidR="001F29E9" w:rsidRPr="007E519C" w:rsidTr="00631260">
        <w:trPr>
          <w:jc w:val="center"/>
        </w:trPr>
        <w:tc>
          <w:tcPr>
            <w:tcW w:w="2405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519C">
              <w:rPr>
                <w:rFonts w:ascii="Arial" w:hAnsi="Arial" w:cs="Arial"/>
                <w:sz w:val="18"/>
                <w:szCs w:val="18"/>
                <w:lang w:val="en-US"/>
              </w:rPr>
              <w:t>Average age of women in charge of the household</w:t>
            </w:r>
          </w:p>
        </w:tc>
        <w:tc>
          <w:tcPr>
            <w:tcW w:w="2410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9</w:t>
            </w:r>
            <w:r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667</w:t>
            </w:r>
          </w:p>
        </w:tc>
      </w:tr>
      <w:tr w:rsidR="001F29E9" w:rsidRPr="007E519C" w:rsidTr="00631260">
        <w:trPr>
          <w:jc w:val="center"/>
        </w:trPr>
        <w:tc>
          <w:tcPr>
            <w:tcW w:w="2405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519C">
              <w:rPr>
                <w:rFonts w:ascii="Arial" w:hAnsi="Arial" w:cs="Arial"/>
                <w:sz w:val="18"/>
                <w:szCs w:val="18"/>
                <w:lang w:val="en-US"/>
              </w:rPr>
              <w:t>Proportion of women heads of household literate</w:t>
            </w:r>
          </w:p>
        </w:tc>
        <w:tc>
          <w:tcPr>
            <w:tcW w:w="2410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7</w:t>
            </w:r>
            <w:r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688</w:t>
            </w:r>
          </w:p>
        </w:tc>
      </w:tr>
      <w:tr w:rsidR="001F29E9" w:rsidRPr="007E519C" w:rsidTr="00631260">
        <w:trPr>
          <w:jc w:val="center"/>
        </w:trPr>
        <w:tc>
          <w:tcPr>
            <w:tcW w:w="2405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519C">
              <w:rPr>
                <w:rFonts w:ascii="Arial" w:hAnsi="Arial" w:cs="Arial"/>
                <w:sz w:val="18"/>
                <w:szCs w:val="18"/>
                <w:lang w:val="en-US"/>
              </w:rPr>
              <w:t>Proportion of female heads of household under 30</w:t>
            </w:r>
          </w:p>
        </w:tc>
        <w:tc>
          <w:tcPr>
            <w:tcW w:w="2410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7</w:t>
            </w:r>
            <w:r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268</w:t>
            </w:r>
          </w:p>
        </w:tc>
      </w:tr>
      <w:tr w:rsidR="001F29E9" w:rsidRPr="007E519C" w:rsidTr="00631260">
        <w:trPr>
          <w:jc w:val="center"/>
        </w:trPr>
        <w:tc>
          <w:tcPr>
            <w:tcW w:w="2405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519C">
              <w:rPr>
                <w:rFonts w:ascii="Arial" w:hAnsi="Arial" w:cs="Arial"/>
                <w:sz w:val="18"/>
                <w:szCs w:val="18"/>
                <w:lang w:val="en-US"/>
              </w:rPr>
              <w:t>Average income of household heads</w:t>
            </w:r>
          </w:p>
        </w:tc>
        <w:tc>
          <w:tcPr>
            <w:tcW w:w="2410" w:type="dxa"/>
            <w:vAlign w:val="center"/>
          </w:tcPr>
          <w:p w:rsidR="001F29E9" w:rsidRPr="007E519C" w:rsidRDefault="001F29E9" w:rsidP="00FB19A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  <w:r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  <w:r w:rsidRPr="007E519C">
              <w:rPr>
                <w:rFonts w:ascii="Arial" w:hAnsi="Arial" w:cs="Arial"/>
                <w:color w:val="010205"/>
                <w:sz w:val="18"/>
                <w:szCs w:val="18"/>
              </w:rPr>
              <w:t>286</w:t>
            </w:r>
          </w:p>
        </w:tc>
      </w:tr>
    </w:tbl>
    <w:p w:rsidR="0046685B" w:rsidRDefault="0046685B" w:rsidP="00FB19A2">
      <w:pPr>
        <w:spacing w:line="480" w:lineRule="auto"/>
        <w:rPr>
          <w:rFonts w:ascii="Arial" w:hAnsi="Arial" w:cs="Arial"/>
          <w:lang w:val="en-US"/>
        </w:rPr>
      </w:pPr>
    </w:p>
    <w:p w:rsidR="001F29E9" w:rsidRPr="007E519C" w:rsidRDefault="001F29E9" w:rsidP="00FB19A2">
      <w:pPr>
        <w:spacing w:line="480" w:lineRule="auto"/>
        <w:rPr>
          <w:rFonts w:ascii="Arial" w:hAnsi="Arial" w:cs="Arial"/>
          <w:lang w:val="en-US"/>
        </w:rPr>
      </w:pPr>
      <w:r w:rsidRPr="007E519C">
        <w:rPr>
          <w:rFonts w:ascii="Arial" w:hAnsi="Arial" w:cs="Arial"/>
          <w:lang w:val="en-US"/>
        </w:rPr>
        <w:t>* Dependent variable: cases of childhood TB</w:t>
      </w:r>
    </w:p>
    <w:bookmarkEnd w:id="0"/>
    <w:p w:rsidR="00003968" w:rsidRDefault="00003968" w:rsidP="001F29E9">
      <w:pPr>
        <w:rPr>
          <w:lang w:val="en-US"/>
        </w:rPr>
      </w:pPr>
    </w:p>
    <w:p w:rsidR="00631260" w:rsidRPr="001F29E9" w:rsidRDefault="00631260" w:rsidP="001F29E9">
      <w:pPr>
        <w:rPr>
          <w:lang w:val="en-US"/>
        </w:rPr>
      </w:pPr>
    </w:p>
    <w:sectPr w:rsidR="00631260" w:rsidRPr="001F29E9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0F0B" w:rsidRDefault="00780F0B" w:rsidP="00D5593D">
      <w:pPr>
        <w:spacing w:after="0" w:line="240" w:lineRule="auto"/>
      </w:pPr>
      <w:r>
        <w:separator/>
      </w:r>
    </w:p>
  </w:endnote>
  <w:endnote w:type="continuationSeparator" w:id="0">
    <w:p w:rsidR="00780F0B" w:rsidRDefault="00780F0B" w:rsidP="00D559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0F0B" w:rsidRDefault="00780F0B" w:rsidP="00D5593D">
      <w:pPr>
        <w:spacing w:after="0" w:line="240" w:lineRule="auto"/>
      </w:pPr>
      <w:r>
        <w:separator/>
      </w:r>
    </w:p>
  </w:footnote>
  <w:footnote w:type="continuationSeparator" w:id="0">
    <w:p w:rsidR="00780F0B" w:rsidRDefault="00780F0B" w:rsidP="00D559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1260" w:rsidRDefault="00631260" w:rsidP="00D5593D">
    <w:pPr>
      <w:pStyle w:val="Cabealho"/>
    </w:pPr>
  </w:p>
  <w:p w:rsidR="00631260" w:rsidRPr="00D5593D" w:rsidRDefault="00631260" w:rsidP="00D5593D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77A0163"/>
    <w:multiLevelType w:val="hybridMultilevel"/>
    <w:tmpl w:val="1A68880E"/>
    <w:lvl w:ilvl="0" w:tplc="9BFEC7E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593D"/>
    <w:rsid w:val="00003968"/>
    <w:rsid w:val="000574BD"/>
    <w:rsid w:val="0018294E"/>
    <w:rsid w:val="001F29E9"/>
    <w:rsid w:val="002E5B97"/>
    <w:rsid w:val="0046685B"/>
    <w:rsid w:val="0053797E"/>
    <w:rsid w:val="00631260"/>
    <w:rsid w:val="00755714"/>
    <w:rsid w:val="00780F0B"/>
    <w:rsid w:val="00A432E5"/>
    <w:rsid w:val="00A46BEB"/>
    <w:rsid w:val="00B76981"/>
    <w:rsid w:val="00D5593D"/>
    <w:rsid w:val="00FB1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8FF98B6-6792-4FBA-90CD-2D17E8751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29E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559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D5593D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D559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5593D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D5593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5593D"/>
  </w:style>
  <w:style w:type="paragraph" w:styleId="Rodap">
    <w:name w:val="footer"/>
    <w:basedOn w:val="Normal"/>
    <w:link w:val="RodapChar"/>
    <w:uiPriority w:val="99"/>
    <w:unhideWhenUsed/>
    <w:rsid w:val="00D5593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55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Pages>3</Pages>
  <Words>237</Words>
  <Characters>1286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Thais Zamboni</dc:creator>
  <cp:lastModifiedBy>Ricardo Arcêncio </cp:lastModifiedBy>
  <cp:revision>4</cp:revision>
  <dcterms:created xsi:type="dcterms:W3CDTF">2019-10-02T19:54:00Z</dcterms:created>
  <dcterms:modified xsi:type="dcterms:W3CDTF">2020-06-21T22:29:00Z</dcterms:modified>
</cp:coreProperties>
</file>