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Supplemental </w:t>
      </w:r>
      <w:r>
        <w:rPr>
          <w:rFonts w:ascii="Times New Roman" w:hAnsi="Times New Roman" w:cs="Times New Roman"/>
          <w:sz w:val="24"/>
          <w:szCs w:val="24"/>
        </w:rPr>
        <w:t xml:space="preserve">Table </w:t>
      </w:r>
      <w:r>
        <w:rPr>
          <w:rFonts w:hint="eastAsia"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1. Dose-limiting toxicities in the phase-</w:t>
      </w:r>
      <w:r>
        <w:rPr>
          <w:rFonts w:ascii="Times New Roman Regular" w:hAnsi="Times New Roman Regular" w:cs="Times New Roman Regular"/>
          <w:sz w:val="24"/>
          <w:szCs w:val="24"/>
        </w:rPr>
        <w:t>Ⅰ</w:t>
      </w:r>
      <w:r>
        <w:rPr>
          <w:rFonts w:ascii="Times New Roman" w:hAnsi="Times New Roman" w:cs="Times New Roman"/>
          <w:sz w:val="24"/>
          <w:szCs w:val="24"/>
        </w:rPr>
        <w:t xml:space="preserve"> study (N = 10)</w:t>
      </w:r>
    </w:p>
    <w:tbl>
      <w:tblPr>
        <w:tblStyle w:val="6"/>
        <w:tblW w:w="10486" w:type="dxa"/>
        <w:tblInd w:w="-1084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4"/>
        <w:gridCol w:w="2268"/>
        <w:gridCol w:w="2127"/>
        <w:gridCol w:w="2127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96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Adverse event</w:t>
            </w:r>
          </w:p>
        </w:tc>
        <w:tc>
          <w:tcPr>
            <w:tcW w:w="226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Any grade</w:t>
            </w:r>
          </w:p>
        </w:tc>
        <w:tc>
          <w:tcPr>
            <w:tcW w:w="212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Grade 3–4</w:t>
            </w:r>
          </w:p>
        </w:tc>
        <w:tc>
          <w:tcPr>
            <w:tcW w:w="212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DLT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964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360" w:lineRule="auto"/>
              <w:ind w:left="216" w:leftChars="103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Fatigue</w:t>
            </w:r>
          </w:p>
        </w:tc>
        <w:tc>
          <w:tcPr>
            <w:tcW w:w="2268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</w:t>
            </w:r>
          </w:p>
        </w:tc>
        <w:tc>
          <w:tcPr>
            <w:tcW w:w="2127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</w:t>
            </w:r>
          </w:p>
        </w:tc>
        <w:tc>
          <w:tcPr>
            <w:tcW w:w="212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964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360" w:lineRule="auto"/>
              <w:ind w:left="216" w:leftChars="103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Nausea</w:t>
            </w:r>
          </w:p>
        </w:tc>
        <w:tc>
          <w:tcPr>
            <w:tcW w:w="2268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</w:t>
            </w:r>
          </w:p>
        </w:tc>
        <w:tc>
          <w:tcPr>
            <w:tcW w:w="212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964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360" w:lineRule="auto"/>
              <w:ind w:left="216" w:leftChars="103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Anorexia</w:t>
            </w:r>
          </w:p>
        </w:tc>
        <w:tc>
          <w:tcPr>
            <w:tcW w:w="2268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</w:t>
            </w:r>
          </w:p>
        </w:tc>
        <w:tc>
          <w:tcPr>
            <w:tcW w:w="212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964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360" w:lineRule="auto"/>
              <w:ind w:left="216" w:leftChars="103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Diarrhea</w:t>
            </w:r>
          </w:p>
        </w:tc>
        <w:tc>
          <w:tcPr>
            <w:tcW w:w="2268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</w:t>
            </w:r>
          </w:p>
        </w:tc>
        <w:tc>
          <w:tcPr>
            <w:tcW w:w="212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964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360" w:lineRule="auto"/>
              <w:ind w:left="216" w:leftChars="103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Radiation esophagitis</w:t>
            </w:r>
          </w:p>
        </w:tc>
        <w:tc>
          <w:tcPr>
            <w:tcW w:w="2268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964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360" w:lineRule="auto"/>
              <w:ind w:left="216" w:leftChars="103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Radiation pneumonitis</w:t>
            </w:r>
          </w:p>
        </w:tc>
        <w:tc>
          <w:tcPr>
            <w:tcW w:w="2268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</w:t>
            </w:r>
          </w:p>
        </w:tc>
        <w:tc>
          <w:tcPr>
            <w:tcW w:w="2127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</w:t>
            </w:r>
          </w:p>
        </w:tc>
        <w:tc>
          <w:tcPr>
            <w:tcW w:w="212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964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360" w:lineRule="auto"/>
              <w:ind w:left="216" w:leftChars="103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Radiation dermatitis</w:t>
            </w:r>
          </w:p>
        </w:tc>
        <w:tc>
          <w:tcPr>
            <w:tcW w:w="2268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</w:t>
            </w:r>
          </w:p>
        </w:tc>
        <w:tc>
          <w:tcPr>
            <w:tcW w:w="212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964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360" w:lineRule="auto"/>
              <w:ind w:left="216" w:leftChars="103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Anemia</w:t>
            </w:r>
          </w:p>
        </w:tc>
        <w:tc>
          <w:tcPr>
            <w:tcW w:w="2268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</w:t>
            </w:r>
          </w:p>
        </w:tc>
        <w:tc>
          <w:tcPr>
            <w:tcW w:w="212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964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360" w:lineRule="auto"/>
              <w:ind w:left="216" w:leftChars="103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Neutropenia</w:t>
            </w:r>
          </w:p>
        </w:tc>
        <w:tc>
          <w:tcPr>
            <w:tcW w:w="2268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964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360" w:lineRule="auto"/>
              <w:ind w:left="216" w:leftChars="103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Thrombocytopenia</w:t>
            </w:r>
          </w:p>
        </w:tc>
        <w:tc>
          <w:tcPr>
            <w:tcW w:w="2268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</w:t>
            </w:r>
          </w:p>
        </w:tc>
        <w:tc>
          <w:tcPr>
            <w:tcW w:w="2127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</w:t>
            </w:r>
          </w:p>
        </w:tc>
        <w:tc>
          <w:tcPr>
            <w:tcW w:w="212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964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360" w:lineRule="auto"/>
              <w:ind w:left="216" w:leftChars="103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Leukopenia</w:t>
            </w:r>
          </w:p>
        </w:tc>
        <w:tc>
          <w:tcPr>
            <w:tcW w:w="2268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964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360" w:lineRule="auto"/>
              <w:ind w:left="216" w:leftChars="103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Increase in ALT/AST levels</w:t>
            </w:r>
          </w:p>
        </w:tc>
        <w:tc>
          <w:tcPr>
            <w:tcW w:w="2268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</w:t>
            </w:r>
          </w:p>
        </w:tc>
        <w:tc>
          <w:tcPr>
            <w:tcW w:w="2127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</w:t>
            </w:r>
          </w:p>
        </w:tc>
        <w:tc>
          <w:tcPr>
            <w:tcW w:w="212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Abbreviations: DLT, dose-limiting toxicit</w:t>
      </w:r>
      <w:r>
        <w:rPr>
          <w:rFonts w:hint="eastAsia"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; AST, aspartate transaminase; ALT, alanine transaminase.</w:t>
      </w:r>
    </w:p>
    <w:p>
      <w:pPr>
        <w:keepNext w:val="0"/>
        <w:keepLines w:val="0"/>
        <w:pageBreakBefore w:val="0"/>
        <w:widowControl w:val="0"/>
        <w:tabs>
          <w:tab w:val="left" w:pos="3516"/>
        </w:tabs>
        <w:kinsoku/>
        <w:wordWrap/>
        <w:overflowPunct/>
        <w:topLinePunct w:val="0"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tabs>
          <w:tab w:val="left" w:pos="3516"/>
        </w:tabs>
        <w:kinsoku/>
        <w:wordWrap/>
        <w:overflowPunct/>
        <w:topLinePunct w:val="0"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tabs>
          <w:tab w:val="left" w:pos="3516"/>
        </w:tabs>
        <w:kinsoku/>
        <w:wordWrap/>
        <w:overflowPunct/>
        <w:topLinePunct w:val="0"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tabs>
          <w:tab w:val="left" w:pos="3516"/>
        </w:tabs>
        <w:kinsoku/>
        <w:wordWrap/>
        <w:overflowPunct/>
        <w:topLinePunct w:val="0"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tabs>
          <w:tab w:val="left" w:pos="3516"/>
        </w:tabs>
        <w:kinsoku/>
        <w:wordWrap/>
        <w:overflowPunct/>
        <w:topLinePunct w:val="0"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tabs>
          <w:tab w:val="left" w:pos="3516"/>
        </w:tabs>
        <w:kinsoku/>
        <w:wordWrap/>
        <w:overflowPunct/>
        <w:topLinePunct w:val="0"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tabs>
          <w:tab w:val="left" w:pos="3516"/>
        </w:tabs>
        <w:kinsoku/>
        <w:wordWrap/>
        <w:overflowPunct/>
        <w:topLinePunct w:val="0"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tabs>
          <w:tab w:val="left" w:pos="3516"/>
        </w:tabs>
        <w:kinsoku/>
        <w:wordWrap/>
        <w:overflowPunct/>
        <w:topLinePunct w:val="0"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tabs>
          <w:tab w:val="left" w:pos="3516"/>
        </w:tabs>
        <w:kinsoku/>
        <w:wordWrap/>
        <w:overflowPunct/>
        <w:topLinePunct w:val="0"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tabs>
          <w:tab w:val="left" w:pos="3516"/>
        </w:tabs>
        <w:kinsoku/>
        <w:wordWrap/>
        <w:overflowPunct/>
        <w:topLinePunct w:val="0"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tabs>
          <w:tab w:val="left" w:pos="3516"/>
        </w:tabs>
        <w:kinsoku/>
        <w:wordWrap/>
        <w:overflowPunct/>
        <w:topLinePunct w:val="0"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tabs>
          <w:tab w:val="left" w:pos="3516"/>
        </w:tabs>
        <w:kinsoku/>
        <w:wordWrap/>
        <w:overflowPunct/>
        <w:topLinePunct w:val="0"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tabs>
          <w:tab w:val="left" w:pos="3516"/>
        </w:tabs>
        <w:kinsoku/>
        <w:wordWrap/>
        <w:overflowPunct/>
        <w:topLinePunct w:val="0"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Hans"/>
        </w:rPr>
        <w:t>Supplementa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l</w:t>
      </w:r>
      <w:bookmarkStart w:id="0" w:name="_GoBack"/>
      <w:bookmarkEnd w:id="0"/>
      <w:r>
        <w:rPr>
          <w:rFonts w:hint="default" w:ascii="Times New Roman" w:hAnsi="Times New Roman" w:cs="Times New Roman"/>
          <w:sz w:val="24"/>
          <w:szCs w:val="24"/>
          <w:lang w:eastAsia="zh-Hans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igure </w:t>
      </w:r>
      <w:r>
        <w:rPr>
          <w:rFonts w:hint="eastAsia" w:ascii="Times New Roman" w:hAnsi="Times New Roman" w:cs="Times New Roman"/>
          <w:sz w:val="24"/>
          <w:szCs w:val="24"/>
          <w:lang w:val="en-US" w:eastAsia="zh-Hans"/>
        </w:rPr>
        <w:t>S</w:t>
      </w:r>
      <w:r>
        <w:rPr>
          <w:rFonts w:hint="default" w:ascii="Times New Roman" w:hAnsi="Times New Roman" w:cs="Times New Roman"/>
          <w:sz w:val="24"/>
          <w:szCs w:val="24"/>
          <w:lang w:eastAsia="zh-Hans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locoregional control (A), overall survival</w:t>
      </w:r>
      <w:r>
        <w:rPr>
          <w:rFonts w:hint="default" w:ascii="Times New Roman" w:hAnsi="Times New Roman" w:cs="Times New Roman"/>
          <w:sz w:val="24"/>
          <w:szCs w:val="24"/>
        </w:rPr>
        <w:t xml:space="preserve"> (B)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</w:rPr>
        <w:t>event-</w:t>
      </w:r>
      <w:r>
        <w:rPr>
          <w:rFonts w:ascii="Times New Roman" w:hAnsi="Times New Roman" w:cs="Times New Roman"/>
          <w:sz w:val="24"/>
          <w:szCs w:val="24"/>
        </w:rPr>
        <w:t>free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survival</w:t>
      </w:r>
      <w:r>
        <w:rPr>
          <w:rFonts w:hint="default" w:ascii="Times New Roman" w:hAnsi="Times New Roman" w:cs="Times New Roman"/>
          <w:sz w:val="24"/>
          <w:szCs w:val="24"/>
        </w:rPr>
        <w:t xml:space="preserve"> (C)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and distant metastasis-free survival (D) of</w:t>
      </w:r>
      <w:r>
        <w:rPr>
          <w:rFonts w:ascii="Times New Roman" w:hAnsi="Times New Roman" w:cs="Times New Roman"/>
          <w:sz w:val="24"/>
          <w:szCs w:val="24"/>
        </w:rPr>
        <w:t xml:space="preserve"> all patients.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3101340</wp:posOffset>
                </wp:positionH>
                <wp:positionV relativeFrom="paragraph">
                  <wp:posOffset>1859915</wp:posOffset>
                </wp:positionV>
                <wp:extent cx="260985" cy="259080"/>
                <wp:effectExtent l="0" t="0" r="18415" b="2032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" cy="259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/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default"/>
                                <w:b/>
                                <w:bCs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4.2pt;margin-top:146.45pt;height:20.4pt;width:20.55pt;z-index:251662336;mso-width-relative:page;mso-height-relative:page;" fillcolor="#FFFFFF [3201]" filled="t" stroked="f" coordsize="21600,21600" o:gfxdata="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BYAAABkcnMvUEsBAhQAFAAA&#10;AAgAh07iQHAwy6/WAAAACwEAAA8AAAAAAAAAAQAgAAAAOAAAAGRycy9kb3ducmV2LnhtbFBLAQIU&#10;ABQAAAAIAIdO4kCqS6f8UQIAAI4EAAAOAAAAAAAAAAEAIAAAADsBAABkcnMvZTJvRG9jLnhtbFBL&#10;BQYAAAAABgAGAFkBAAD+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/>
                          <w:b/>
                          <w:bCs/>
                        </w:rPr>
                      </w:pPr>
                      <w:r>
                        <w:rPr>
                          <w:rFonts w:hint="default"/>
                          <w:b/>
                          <w:bCs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3116580</wp:posOffset>
                </wp:positionH>
                <wp:positionV relativeFrom="paragraph">
                  <wp:posOffset>5080</wp:posOffset>
                </wp:positionV>
                <wp:extent cx="263525" cy="277495"/>
                <wp:effectExtent l="0" t="0" r="15875" b="1905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525" cy="2774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/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default"/>
                                <w:b/>
                                <w:bCs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5.4pt;margin-top:0.4pt;height:21.85pt;width:20.75pt;z-index:251660288;mso-width-relative:page;mso-height-relative:page;" fillcolor="#FFFFFF [3201]" filled="t" stroked="f" coordsize="21600,21600" o:gfxdata="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BYAAABkcnMvUEsBAhQAFAAAAAgAh07i&#10;QO52JWDTAAAABwEAAA8AAAAAAAAAAQAgAAAAOAAAAGRycy9kb3ducmV2LnhtbFBLAQIUABQAAAAI&#10;AIdO4kB6M67jTgIAAI4EAAAOAAAAAAAAAAEAIAAAADgBAABkcnMvZTJvRG9jLnhtbFBLBQYAAAAA&#10;BgAGAFkBAAD4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/>
                          <w:b/>
                          <w:bCs/>
                        </w:rPr>
                      </w:pPr>
                      <w:r>
                        <w:rPr>
                          <w:rFonts w:hint="default"/>
                          <w:b/>
                          <w:bCs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-79375</wp:posOffset>
                </wp:positionH>
                <wp:positionV relativeFrom="paragraph">
                  <wp:posOffset>1914525</wp:posOffset>
                </wp:positionV>
                <wp:extent cx="260985" cy="267970"/>
                <wp:effectExtent l="0" t="0" r="18415" b="1143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084445" y="4040505"/>
                          <a:ext cx="260985" cy="2679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/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default"/>
                                <w:b/>
                                <w:bCs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6.25pt;margin-top:150.75pt;height:21.1pt;width:20.55pt;z-index:251661312;mso-width-relative:page;mso-height-relative:page;" fillcolor="#FFFFFF [3201]" filled="t" stroked="f" coordsize="21600,21600" o:gfxdata="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BYAAABk&#10;cnMvUEsBAhQAFAAAAAgAh07iQFFvfd3WAAAACgEAAA8AAAAAAAAAAQAgAAAAOAAAAGRycy9kb3du&#10;cmV2LnhtbFBLAQIUABQAAAAIAIdO4kA6IKOSXQIAAJoEAAAOAAAAAAAAAAEAIAAAADsBAABkcnMv&#10;ZTJvRG9jLnhtbFBLBQYAAAAABgAGAFkBAAAKBg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/>
                          <w:b/>
                          <w:bCs/>
                        </w:rPr>
                      </w:pPr>
                      <w:r>
                        <w:rPr>
                          <w:rFonts w:hint="default"/>
                          <w:b/>
                          <w:bCs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-79375</wp:posOffset>
                </wp:positionH>
                <wp:positionV relativeFrom="paragraph">
                  <wp:posOffset>-26035</wp:posOffset>
                </wp:positionV>
                <wp:extent cx="263525" cy="277495"/>
                <wp:effectExtent l="0" t="0" r="15875" b="1905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55445" y="1500505"/>
                          <a:ext cx="263525" cy="2774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/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default"/>
                                <w:b/>
                                <w:bCs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6.25pt;margin-top:-2.05pt;height:21.85pt;width:20.75pt;z-index:251659264;mso-width-relative:page;mso-height-relative:page;" fillcolor="#FFFFFF [3201]" filled="t" stroked="f" coordsize="21600,21600" o:gfxdata="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FgAAAGRycy9Q&#10;SwECFAAUAAAACACHTuJAuPffetQAAAAIAQAADwAAAAAAAAABACAAAAA4AAAAZHJzL2Rvd25yZXYu&#10;eG1sUEsBAhQAFAAAAAgAh07iQEypkqVbAgAAmgQAAA4AAAAAAAAAAQAgAAAAOQEAAGRycy9lMm9E&#10;b2MueG1sUEsFBgAAAAAGAAYAWQEAAAYG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/>
                          <w:b/>
                          <w:bCs/>
                        </w:rPr>
                      </w:pPr>
                      <w:r>
                        <w:rPr>
                          <w:rFonts w:hint="default"/>
                          <w:b/>
                          <w:bCs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24"/>
          <w:szCs w:val="24"/>
        </w:rPr>
        <w:drawing>
          <wp:inline distT="0" distB="0" distL="114300" distR="114300">
            <wp:extent cx="2613660" cy="1939290"/>
            <wp:effectExtent l="0" t="0" r="2540" b="16510"/>
            <wp:docPr id="2" name="图片 2" descr="lrc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lrcall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13660" cy="1939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z w:val="24"/>
          <w:szCs w:val="24"/>
        </w:rPr>
        <w:drawing>
          <wp:inline distT="0" distB="0" distL="114300" distR="114300">
            <wp:extent cx="2613660" cy="1939290"/>
            <wp:effectExtent l="0" t="0" r="2540" b="16510"/>
            <wp:docPr id="3" name="图片 3" descr="os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osall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13660" cy="1939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z w:val="24"/>
          <w:szCs w:val="24"/>
        </w:rPr>
        <w:drawing>
          <wp:inline distT="0" distB="0" distL="114300" distR="114300">
            <wp:extent cx="2613660" cy="1939290"/>
            <wp:effectExtent l="0" t="0" r="2540" b="16510"/>
            <wp:docPr id="4" name="图片 4" descr="efs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efsall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13660" cy="1939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     </w:t>
      </w:r>
      <w:r>
        <w:rPr>
          <w:rFonts w:hint="default" w:ascii="Times New Roman" w:hAnsi="Times New Roman" w:cs="Times New Roman"/>
          <w:sz w:val="24"/>
          <w:szCs w:val="24"/>
        </w:rPr>
        <w:drawing>
          <wp:inline distT="0" distB="0" distL="114300" distR="114300">
            <wp:extent cx="2613660" cy="1940560"/>
            <wp:effectExtent l="0" t="0" r="2540" b="15240"/>
            <wp:docPr id="9" name="图片 9" descr="dmfs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dmfs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13660" cy="1940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tabs>
          <w:tab w:val="left" w:pos="3516"/>
        </w:tabs>
        <w:kinsoku/>
        <w:wordWrap/>
        <w:overflowPunct/>
        <w:topLinePunct w:val="0"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tabs>
          <w:tab w:val="left" w:pos="3516"/>
        </w:tabs>
        <w:kinsoku/>
        <w:wordWrap/>
        <w:overflowPunct/>
        <w:topLinePunct w:val="0"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tabs>
          <w:tab w:val="left" w:pos="3516"/>
        </w:tabs>
        <w:kinsoku/>
        <w:wordWrap/>
        <w:overflowPunct/>
        <w:topLinePunct w:val="0"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tabs>
          <w:tab w:val="left" w:pos="3516"/>
        </w:tabs>
        <w:kinsoku/>
        <w:wordWrap/>
        <w:overflowPunct/>
        <w:topLinePunct w:val="0"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tabs>
          <w:tab w:val="left" w:pos="3516"/>
        </w:tabs>
        <w:kinsoku/>
        <w:wordWrap/>
        <w:overflowPunct/>
        <w:topLinePunct w:val="0"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tabs>
          <w:tab w:val="left" w:pos="3516"/>
        </w:tabs>
        <w:kinsoku/>
        <w:wordWrap/>
        <w:overflowPunct/>
        <w:topLinePunct w:val="0"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tabs>
          <w:tab w:val="left" w:pos="3516"/>
        </w:tabs>
        <w:kinsoku/>
        <w:wordWrap/>
        <w:overflowPunct/>
        <w:topLinePunct w:val="0"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tabs>
          <w:tab w:val="left" w:pos="3516"/>
        </w:tabs>
        <w:kinsoku/>
        <w:wordWrap/>
        <w:overflowPunct/>
        <w:topLinePunct w:val="0"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tabs>
          <w:tab w:val="left" w:pos="3516"/>
        </w:tabs>
        <w:kinsoku/>
        <w:wordWrap/>
        <w:overflowPunct/>
        <w:topLinePunct w:val="0"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tabs>
          <w:tab w:val="left" w:pos="3516"/>
        </w:tabs>
        <w:kinsoku/>
        <w:wordWrap/>
        <w:overflowPunct/>
        <w:topLinePunct w:val="0"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sz w:val="24"/>
          <w:szCs w:val="24"/>
        </w:rPr>
      </w:pPr>
    </w:p>
    <w:p>
      <w:pPr>
        <w:spacing w:line="480" w:lineRule="auto"/>
        <w:rPr>
          <w:rFonts w:ascii="Times New Roman" w:hAnsi="Times New Roman" w:cs="Times New Roman"/>
          <w:sz w:val="24"/>
        </w:rPr>
      </w:pPr>
    </w:p>
    <w:p>
      <w:pPr>
        <w:keepNext w:val="0"/>
        <w:keepLines w:val="0"/>
        <w:pageBreakBefore w:val="0"/>
        <w:widowControl w:val="0"/>
        <w:tabs>
          <w:tab w:val="left" w:pos="3516"/>
        </w:tabs>
        <w:kinsoku/>
        <w:wordWrap/>
        <w:overflowPunct/>
        <w:topLinePunct w:val="0"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sz w:val="24"/>
          <w:szCs w:val="24"/>
        </w:rPr>
      </w:pPr>
    </w:p>
    <w:sectPr>
      <w:footerReference r:id="rId3" w:type="default"/>
      <w:pgSz w:w="11906" w:h="16838"/>
      <w:pgMar w:top="1440" w:right="1440" w:bottom="144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Times New Roman Regular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a4X5+z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8B9"/>
    <w:rsid w:val="00117B29"/>
    <w:rsid w:val="002645A3"/>
    <w:rsid w:val="003608B9"/>
    <w:rsid w:val="00404D16"/>
    <w:rsid w:val="004F5A6B"/>
    <w:rsid w:val="005045F7"/>
    <w:rsid w:val="00540597"/>
    <w:rsid w:val="00625AAF"/>
    <w:rsid w:val="00641417"/>
    <w:rsid w:val="007B41A6"/>
    <w:rsid w:val="008B7D3B"/>
    <w:rsid w:val="009A1284"/>
    <w:rsid w:val="00AB08E2"/>
    <w:rsid w:val="00B92DD9"/>
    <w:rsid w:val="00D706A2"/>
    <w:rsid w:val="00E9765E"/>
    <w:rsid w:val="00F31CCF"/>
    <w:rsid w:val="3FFCB8AC"/>
    <w:rsid w:val="4FBEF2FB"/>
    <w:rsid w:val="5B6F580A"/>
    <w:rsid w:val="5DFB470A"/>
    <w:rsid w:val="6DFDAF0B"/>
    <w:rsid w:val="74FF408F"/>
    <w:rsid w:val="77BF7C27"/>
    <w:rsid w:val="7BCF1165"/>
    <w:rsid w:val="7F4B2CC8"/>
    <w:rsid w:val="7F8EBB01"/>
    <w:rsid w:val="7F9F2C8F"/>
    <w:rsid w:val="7FAFBEB0"/>
    <w:rsid w:val="7FBF5CDC"/>
    <w:rsid w:val="7FEF9777"/>
    <w:rsid w:val="ADFDD8D9"/>
    <w:rsid w:val="B5B982F1"/>
    <w:rsid w:val="B7F39F98"/>
    <w:rsid w:val="B9F748BA"/>
    <w:rsid w:val="BDFFB202"/>
    <w:rsid w:val="BDFFC4B2"/>
    <w:rsid w:val="D737727D"/>
    <w:rsid w:val="DDDD9502"/>
    <w:rsid w:val="EE7B3AAB"/>
    <w:rsid w:val="F72979E0"/>
    <w:rsid w:val="FBF7A79C"/>
    <w:rsid w:val="FEFDCE67"/>
    <w:rsid w:val="FF5132C7"/>
    <w:rsid w:val="FF7DC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EastAsia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0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11">
    <w:name w:val="批注框文本 Char"/>
    <w:basedOn w:val="7"/>
    <w:link w:val="2"/>
    <w:semiHidden/>
    <w:qFormat/>
    <w:uiPriority w:val="99"/>
    <w:rPr>
      <w:rFonts w:asciiTheme="minorHAnsi" w:hAnsiTheme="minorHAnsi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705</Words>
  <Characters>4024</Characters>
  <Lines>33</Lines>
  <Paragraphs>9</Paragraphs>
  <TotalTime>2</TotalTime>
  <ScaleCrop>false</ScaleCrop>
  <LinksUpToDate>false</LinksUpToDate>
  <CharactersWithSpaces>4720</CharactersWithSpaces>
  <Application>WPS Office_6.4.0.8550_F1E327BC-269C-435d-A152-05C5408002CA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2023-08-04T12:10:00Z</dcterms:created>
  <dc:creator>诺 于</dc:creator>
  <cp:lastModifiedBy>二氏阿诺</cp:lastModifiedBy>
  <dcterms:modified xsi:type="dcterms:W3CDTF">2024-01-11T10:34:38Z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2052-6.4.0.8550</vt:lpwstr>
  </property>
  <property fmtid="{D5CDD505-2E9C-101B-9397-08002B2CF9AE}" pid="3" name="ICV">
    <vt:lpwstr>332F8C69BAF54A4F9791DB64AA41A136_43</vt:lpwstr>
  </property>
</Properties>
</file>