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71AC" w:rsidRPr="0029172E" w:rsidRDefault="0029172E">
      <w:pPr>
        <w:pStyle w:val="Title"/>
        <w:spacing w:after="0"/>
        <w:jc w:val="center"/>
        <w:rPr>
          <w:b/>
          <w:sz w:val="36"/>
          <w:szCs w:val="36"/>
          <w:lang w:val="en-US"/>
        </w:rPr>
      </w:pPr>
      <w:bookmarkStart w:id="0" w:name="_ux7f6j5cgva6" w:colFirst="0" w:colLast="0"/>
      <w:bookmarkEnd w:id="0"/>
      <w:r w:rsidRPr="0029172E">
        <w:rPr>
          <w:b/>
          <w:sz w:val="36"/>
          <w:szCs w:val="36"/>
          <w:lang w:val="en-US"/>
        </w:rPr>
        <w:t xml:space="preserve">Supplementary </w:t>
      </w:r>
      <w:proofErr w:type="spellStart"/>
      <w:r w:rsidRPr="0029172E">
        <w:rPr>
          <w:b/>
          <w:sz w:val="36"/>
          <w:szCs w:val="36"/>
          <w:lang w:val="en-US"/>
        </w:rPr>
        <w:t>informations</w:t>
      </w:r>
      <w:proofErr w:type="spellEnd"/>
      <w:r w:rsidRPr="0029172E">
        <w:rPr>
          <w:b/>
          <w:sz w:val="36"/>
          <w:szCs w:val="36"/>
          <w:lang w:val="en-US"/>
        </w:rPr>
        <w:t xml:space="preserve"> </w:t>
      </w:r>
    </w:p>
    <w:p w:rsidR="00CF71AC" w:rsidRPr="0029172E" w:rsidRDefault="00CF71AC">
      <w:pPr>
        <w:rPr>
          <w:lang w:val="en-US"/>
        </w:rPr>
      </w:pPr>
    </w:p>
    <w:p w:rsidR="00CF71AC" w:rsidRPr="0029172E" w:rsidRDefault="0029172E">
      <w:pPr>
        <w:pStyle w:val="Title"/>
        <w:spacing w:after="0" w:line="360" w:lineRule="auto"/>
        <w:jc w:val="center"/>
        <w:rPr>
          <w:b/>
          <w:i/>
          <w:sz w:val="36"/>
          <w:szCs w:val="36"/>
          <w:lang w:val="en-US"/>
        </w:rPr>
      </w:pPr>
      <w:bookmarkStart w:id="1" w:name="_11wn5yd7b7i6" w:colFirst="0" w:colLast="0"/>
      <w:bookmarkEnd w:id="1"/>
      <w:r w:rsidRPr="0029172E">
        <w:rPr>
          <w:b/>
          <w:sz w:val="36"/>
          <w:szCs w:val="36"/>
          <w:lang w:val="en-US"/>
        </w:rPr>
        <w:t xml:space="preserve">Dynamics, diversity, and roles of bacterial transmission modes during the first asexual life stages of the freshwater sponge </w:t>
      </w:r>
      <w:proofErr w:type="spellStart"/>
      <w:r w:rsidRPr="0029172E">
        <w:rPr>
          <w:b/>
          <w:i/>
          <w:sz w:val="36"/>
          <w:szCs w:val="36"/>
          <w:lang w:val="en-US"/>
        </w:rPr>
        <w:t>Spongilla</w:t>
      </w:r>
      <w:proofErr w:type="spellEnd"/>
      <w:r w:rsidRPr="0029172E">
        <w:rPr>
          <w:b/>
          <w:i/>
          <w:sz w:val="36"/>
          <w:szCs w:val="36"/>
          <w:lang w:val="en-US"/>
        </w:rPr>
        <w:t xml:space="preserve"> </w:t>
      </w:r>
      <w:proofErr w:type="spellStart"/>
      <w:r w:rsidRPr="0029172E">
        <w:rPr>
          <w:b/>
          <w:i/>
          <w:sz w:val="36"/>
          <w:szCs w:val="36"/>
          <w:lang w:val="en-US"/>
        </w:rPr>
        <w:t>lacustris</w:t>
      </w:r>
      <w:proofErr w:type="spellEnd"/>
    </w:p>
    <w:p w:rsidR="00CF71AC" w:rsidRPr="0029172E" w:rsidRDefault="00CF71AC">
      <w:pPr>
        <w:spacing w:line="360" w:lineRule="auto"/>
        <w:jc w:val="both"/>
        <w:rPr>
          <w:lang w:val="en-US"/>
        </w:rPr>
      </w:pPr>
    </w:p>
    <w:p w:rsidR="00CF71AC" w:rsidRPr="0029172E" w:rsidRDefault="0029172E">
      <w:pPr>
        <w:spacing w:line="360" w:lineRule="auto"/>
        <w:jc w:val="center"/>
        <w:rPr>
          <w:vertAlign w:val="superscript"/>
          <w:lang w:val="nl-NL"/>
        </w:rPr>
      </w:pPr>
      <w:r w:rsidRPr="0029172E">
        <w:rPr>
          <w:lang w:val="nl-NL"/>
        </w:rPr>
        <w:t>Benoit Paix</w:t>
      </w:r>
      <w:r w:rsidRPr="0029172E">
        <w:rPr>
          <w:vertAlign w:val="superscript"/>
          <w:lang w:val="nl-NL"/>
        </w:rPr>
        <w:t>1,2*</w:t>
      </w:r>
      <w:r w:rsidRPr="0029172E">
        <w:rPr>
          <w:lang w:val="nl-NL"/>
        </w:rPr>
        <w:t xml:space="preserve">, </w:t>
      </w:r>
      <w:proofErr w:type="spellStart"/>
      <w:r w:rsidRPr="0029172E">
        <w:rPr>
          <w:lang w:val="nl-NL"/>
        </w:rPr>
        <w:t>Elodie</w:t>
      </w:r>
      <w:proofErr w:type="spellEnd"/>
      <w:r w:rsidRPr="0029172E">
        <w:rPr>
          <w:lang w:val="nl-NL"/>
        </w:rPr>
        <w:t xml:space="preserve"> van der Valk</w:t>
      </w:r>
      <w:r w:rsidRPr="0029172E">
        <w:rPr>
          <w:vertAlign w:val="superscript"/>
          <w:lang w:val="nl-NL"/>
        </w:rPr>
        <w:t>1</w:t>
      </w:r>
      <w:r w:rsidRPr="0029172E">
        <w:rPr>
          <w:lang w:val="nl-NL"/>
        </w:rPr>
        <w:t>, Nicole J. de Voogd</w:t>
      </w:r>
      <w:r w:rsidRPr="0029172E">
        <w:rPr>
          <w:vertAlign w:val="superscript"/>
          <w:lang w:val="nl-NL"/>
        </w:rPr>
        <w:t>1,3*</w:t>
      </w:r>
    </w:p>
    <w:p w:rsidR="00CF71AC" w:rsidRPr="0029172E" w:rsidRDefault="00CF71AC">
      <w:pPr>
        <w:spacing w:line="360" w:lineRule="auto"/>
        <w:jc w:val="both"/>
        <w:rPr>
          <w:lang w:val="nl-NL"/>
        </w:rPr>
      </w:pPr>
    </w:p>
    <w:p w:rsidR="00CF71AC" w:rsidRPr="0029172E" w:rsidRDefault="00CF71AC">
      <w:pPr>
        <w:spacing w:line="360" w:lineRule="auto"/>
        <w:jc w:val="both"/>
        <w:rPr>
          <w:lang w:val="nl-NL"/>
        </w:rPr>
      </w:pPr>
    </w:p>
    <w:p w:rsidR="00CF71AC" w:rsidRPr="0029172E" w:rsidRDefault="00CF71AC">
      <w:pPr>
        <w:spacing w:line="360" w:lineRule="auto"/>
        <w:jc w:val="both"/>
        <w:rPr>
          <w:lang w:val="nl-NL"/>
        </w:rPr>
      </w:pPr>
    </w:p>
    <w:p w:rsidR="00CF71AC" w:rsidRPr="0029172E" w:rsidRDefault="0029172E">
      <w:pPr>
        <w:spacing w:line="360" w:lineRule="auto"/>
        <w:rPr>
          <w:lang w:val="nl-NL"/>
        </w:rPr>
      </w:pPr>
      <w:r w:rsidRPr="0029172E">
        <w:rPr>
          <w:vertAlign w:val="superscript"/>
          <w:lang w:val="nl-NL"/>
        </w:rPr>
        <w:t>1</w:t>
      </w:r>
      <w:r w:rsidRPr="0029172E">
        <w:rPr>
          <w:lang w:val="nl-NL"/>
        </w:rPr>
        <w:t xml:space="preserve"> Naturalis </w:t>
      </w:r>
      <w:proofErr w:type="spellStart"/>
      <w:r w:rsidRPr="0029172E">
        <w:rPr>
          <w:lang w:val="nl-NL"/>
        </w:rPr>
        <w:t>Biodiversity</w:t>
      </w:r>
      <w:proofErr w:type="spellEnd"/>
      <w:r w:rsidRPr="0029172E">
        <w:rPr>
          <w:lang w:val="nl-NL"/>
        </w:rPr>
        <w:t xml:space="preserve"> Center, Leiden, The Netherlands</w:t>
      </w:r>
    </w:p>
    <w:p w:rsidR="00CF71AC" w:rsidRPr="0029172E" w:rsidRDefault="0029172E">
      <w:pPr>
        <w:spacing w:line="360" w:lineRule="auto"/>
        <w:rPr>
          <w:lang w:val="nl-NL"/>
        </w:rPr>
      </w:pPr>
      <w:r w:rsidRPr="0029172E">
        <w:rPr>
          <w:vertAlign w:val="superscript"/>
          <w:lang w:val="nl-NL"/>
        </w:rPr>
        <w:t>2</w:t>
      </w:r>
      <w:r w:rsidRPr="0029172E">
        <w:rPr>
          <w:lang w:val="nl-NL"/>
        </w:rPr>
        <w:t xml:space="preserve"> Present </w:t>
      </w:r>
      <w:proofErr w:type="spellStart"/>
      <w:r w:rsidRPr="0029172E">
        <w:rPr>
          <w:lang w:val="nl-NL"/>
        </w:rPr>
        <w:t>address</w:t>
      </w:r>
      <w:proofErr w:type="spellEnd"/>
      <w:r w:rsidRPr="0029172E">
        <w:rPr>
          <w:lang w:val="nl-NL"/>
        </w:rPr>
        <w:t xml:space="preserve">: UMR CARRTEL, INRAE - </w:t>
      </w:r>
      <w:proofErr w:type="spellStart"/>
      <w:r w:rsidRPr="0029172E">
        <w:rPr>
          <w:lang w:val="nl-NL"/>
        </w:rPr>
        <w:t>Université</w:t>
      </w:r>
      <w:proofErr w:type="spellEnd"/>
      <w:r w:rsidRPr="0029172E">
        <w:rPr>
          <w:lang w:val="nl-NL"/>
        </w:rPr>
        <w:t xml:space="preserve"> Savoie </w:t>
      </w:r>
      <w:proofErr w:type="spellStart"/>
      <w:r w:rsidRPr="0029172E">
        <w:rPr>
          <w:lang w:val="nl-NL"/>
        </w:rPr>
        <w:t>Mont-Blanc</w:t>
      </w:r>
      <w:proofErr w:type="spellEnd"/>
      <w:r w:rsidRPr="0029172E">
        <w:rPr>
          <w:lang w:val="nl-NL"/>
        </w:rPr>
        <w:t xml:space="preserve">, </w:t>
      </w:r>
      <w:proofErr w:type="spellStart"/>
      <w:r w:rsidRPr="0029172E">
        <w:rPr>
          <w:lang w:val="nl-NL"/>
        </w:rPr>
        <w:t>Thonon</w:t>
      </w:r>
      <w:proofErr w:type="spellEnd"/>
      <w:r w:rsidRPr="0029172E">
        <w:rPr>
          <w:lang w:val="nl-NL"/>
        </w:rPr>
        <w:t>-les-</w:t>
      </w:r>
      <w:proofErr w:type="spellStart"/>
      <w:r w:rsidRPr="0029172E">
        <w:rPr>
          <w:lang w:val="nl-NL"/>
        </w:rPr>
        <w:t>Bains</w:t>
      </w:r>
      <w:proofErr w:type="spellEnd"/>
      <w:r w:rsidRPr="0029172E">
        <w:rPr>
          <w:lang w:val="nl-NL"/>
        </w:rPr>
        <w:t>, France</w:t>
      </w:r>
    </w:p>
    <w:p w:rsidR="00CF71AC" w:rsidRPr="0029172E" w:rsidRDefault="0029172E">
      <w:pPr>
        <w:spacing w:line="360" w:lineRule="auto"/>
        <w:rPr>
          <w:lang w:val="nl-NL"/>
        </w:rPr>
      </w:pPr>
      <w:r w:rsidRPr="0029172E">
        <w:rPr>
          <w:vertAlign w:val="superscript"/>
          <w:lang w:val="nl-NL"/>
        </w:rPr>
        <w:t>3</w:t>
      </w:r>
      <w:r w:rsidRPr="0029172E">
        <w:rPr>
          <w:lang w:val="nl-NL"/>
        </w:rPr>
        <w:t xml:space="preserve"> </w:t>
      </w:r>
      <w:proofErr w:type="spellStart"/>
      <w:r w:rsidRPr="0029172E">
        <w:rPr>
          <w:lang w:val="nl-NL"/>
        </w:rPr>
        <w:t>Institute</w:t>
      </w:r>
      <w:proofErr w:type="spellEnd"/>
      <w:r w:rsidRPr="0029172E">
        <w:rPr>
          <w:lang w:val="nl-NL"/>
        </w:rPr>
        <w:t xml:space="preserve"> of </w:t>
      </w:r>
      <w:proofErr w:type="spellStart"/>
      <w:r w:rsidRPr="0029172E">
        <w:rPr>
          <w:lang w:val="nl-NL"/>
        </w:rPr>
        <w:t>Biology</w:t>
      </w:r>
      <w:proofErr w:type="spellEnd"/>
      <w:r w:rsidRPr="0029172E">
        <w:rPr>
          <w:lang w:val="nl-NL"/>
        </w:rPr>
        <w:t xml:space="preserve"> (IBL), Leiden University, The Netherlands</w:t>
      </w:r>
    </w:p>
    <w:p w:rsidR="00CF71AC" w:rsidRPr="0029172E" w:rsidRDefault="00CF71AC">
      <w:pPr>
        <w:spacing w:line="360" w:lineRule="auto"/>
        <w:jc w:val="both"/>
        <w:rPr>
          <w:lang w:val="nl-NL"/>
        </w:rPr>
      </w:pPr>
    </w:p>
    <w:p w:rsidR="00CF71AC" w:rsidRPr="0029172E" w:rsidRDefault="00CF71AC">
      <w:pPr>
        <w:spacing w:line="360" w:lineRule="auto"/>
        <w:jc w:val="both"/>
        <w:rPr>
          <w:lang w:val="nl-NL"/>
        </w:rPr>
      </w:pPr>
    </w:p>
    <w:p w:rsidR="00CF71AC" w:rsidRPr="0029172E" w:rsidRDefault="0029172E">
      <w:pPr>
        <w:spacing w:line="360" w:lineRule="auto"/>
        <w:jc w:val="both"/>
        <w:rPr>
          <w:lang w:val="en-US"/>
        </w:rPr>
      </w:pPr>
      <w:r w:rsidRPr="0029172E">
        <w:rPr>
          <w:lang w:val="en-US"/>
        </w:rPr>
        <w:t xml:space="preserve">* Corresponding authors: </w:t>
      </w:r>
      <w:hyperlink r:id="rId6">
        <w:r w:rsidRPr="0029172E">
          <w:rPr>
            <w:color w:val="1155CC"/>
            <w:u w:val="single"/>
            <w:lang w:val="en-US"/>
          </w:rPr>
          <w:t>benoit.paix@gmail.com</w:t>
        </w:r>
      </w:hyperlink>
      <w:r w:rsidRPr="0029172E">
        <w:rPr>
          <w:lang w:val="en-US"/>
        </w:rPr>
        <w:t xml:space="preserve">, </w:t>
      </w:r>
      <w:hyperlink r:id="rId7">
        <w:r w:rsidRPr="0029172E">
          <w:rPr>
            <w:color w:val="1155CC"/>
            <w:u w:val="single"/>
            <w:lang w:val="en-US"/>
          </w:rPr>
          <w:t>n.j.de.voogd@biology.leidenuniv.nl</w:t>
        </w:r>
      </w:hyperlink>
    </w:p>
    <w:p w:rsidR="00CF71AC" w:rsidRPr="0029172E" w:rsidRDefault="00CF71AC">
      <w:pPr>
        <w:spacing w:line="360" w:lineRule="auto"/>
        <w:jc w:val="both"/>
        <w:rPr>
          <w:sz w:val="20"/>
          <w:szCs w:val="20"/>
          <w:lang w:val="en-US"/>
        </w:rPr>
      </w:pPr>
    </w:p>
    <w:p w:rsidR="00CF71AC" w:rsidRPr="0029172E" w:rsidRDefault="00CF71AC">
      <w:pPr>
        <w:rPr>
          <w:lang w:val="en-US"/>
        </w:rPr>
      </w:pPr>
    </w:p>
    <w:p w:rsidR="00CF71AC" w:rsidRPr="0029172E" w:rsidRDefault="0029172E">
      <w:pPr>
        <w:pStyle w:val="Heading1"/>
        <w:rPr>
          <w:lang w:val="en-US"/>
        </w:rPr>
      </w:pPr>
      <w:bookmarkStart w:id="2" w:name="_5fquvgy0qe5z" w:colFirst="0" w:colLast="0"/>
      <w:bookmarkEnd w:id="2"/>
      <w:r w:rsidRPr="0029172E">
        <w:rPr>
          <w:lang w:val="en-US"/>
        </w:rPr>
        <w:br w:type="page"/>
      </w:r>
    </w:p>
    <w:p w:rsidR="00CF71AC" w:rsidRPr="0029172E" w:rsidRDefault="0029172E">
      <w:pPr>
        <w:pStyle w:val="Heading1"/>
        <w:rPr>
          <w:lang w:val="en-US"/>
        </w:rPr>
      </w:pPr>
      <w:bookmarkStart w:id="3" w:name="_r2k9a2y0gira" w:colFirst="0" w:colLast="0"/>
      <w:bookmarkEnd w:id="3"/>
      <w:r w:rsidRPr="0029172E">
        <w:rPr>
          <w:lang w:val="en-US"/>
        </w:rPr>
        <w:lastRenderedPageBreak/>
        <w:t>Supplementary material and methods notes</w:t>
      </w:r>
    </w:p>
    <w:p w:rsidR="00CF71AC" w:rsidRPr="0029172E" w:rsidRDefault="0029172E">
      <w:pPr>
        <w:pStyle w:val="Heading2"/>
        <w:rPr>
          <w:lang w:val="en-US"/>
        </w:rPr>
      </w:pPr>
      <w:bookmarkStart w:id="4" w:name="_ychag03wc9v7" w:colFirst="0" w:colLast="0"/>
      <w:bookmarkEnd w:id="4"/>
      <w:r w:rsidRPr="0029172E">
        <w:rPr>
          <w:lang w:val="en-US"/>
        </w:rPr>
        <w:t>Supplementary note S1. Detailed description of the experiment’s timeline</w:t>
      </w:r>
    </w:p>
    <w:p w:rsidR="00CF71AC" w:rsidRPr="0029172E" w:rsidRDefault="00CF71AC">
      <w:pPr>
        <w:rPr>
          <w:lang w:val="en-US"/>
        </w:rPr>
      </w:pPr>
    </w:p>
    <w:tbl>
      <w:tblPr>
        <w:tblStyle w:val="a"/>
        <w:tblW w:w="85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20"/>
        <w:gridCol w:w="2205"/>
        <w:gridCol w:w="5025"/>
      </w:tblGrid>
      <w:tr w:rsidR="00CF71AC">
        <w:tc>
          <w:tcPr>
            <w:tcW w:w="1320" w:type="dxa"/>
            <w:tcMar>
              <w:top w:w="43" w:type="dxa"/>
              <w:left w:w="43" w:type="dxa"/>
              <w:bottom w:w="43" w:type="dxa"/>
              <w:right w:w="43" w:type="dxa"/>
            </w:tcMar>
            <w:vAlign w:val="center"/>
          </w:tcPr>
          <w:p w:rsidR="00CF71AC" w:rsidRDefault="0029172E">
            <w:pPr>
              <w:spacing w:line="240" w:lineRule="auto"/>
              <w:rPr>
                <w:b/>
              </w:rPr>
            </w:pPr>
            <w:r>
              <w:rPr>
                <w:b/>
              </w:rPr>
              <w:t>Day</w:t>
            </w:r>
          </w:p>
        </w:tc>
        <w:tc>
          <w:tcPr>
            <w:tcW w:w="2205" w:type="dxa"/>
            <w:tcMar>
              <w:top w:w="43" w:type="dxa"/>
              <w:left w:w="43" w:type="dxa"/>
              <w:bottom w:w="43" w:type="dxa"/>
              <w:right w:w="43" w:type="dxa"/>
            </w:tcMar>
            <w:vAlign w:val="center"/>
          </w:tcPr>
          <w:p w:rsidR="00CF71AC" w:rsidRDefault="0029172E">
            <w:pPr>
              <w:spacing w:line="240" w:lineRule="auto"/>
              <w:rPr>
                <w:b/>
              </w:rPr>
            </w:pPr>
            <w:r>
              <w:rPr>
                <w:b/>
              </w:rPr>
              <w:t>Sampling</w:t>
            </w:r>
          </w:p>
        </w:tc>
        <w:tc>
          <w:tcPr>
            <w:tcW w:w="5025" w:type="dxa"/>
            <w:tcMar>
              <w:top w:w="43" w:type="dxa"/>
              <w:left w:w="43" w:type="dxa"/>
              <w:bottom w:w="43" w:type="dxa"/>
              <w:right w:w="43" w:type="dxa"/>
            </w:tcMar>
            <w:vAlign w:val="center"/>
          </w:tcPr>
          <w:p w:rsidR="00CF71AC" w:rsidRDefault="0029172E">
            <w:pPr>
              <w:spacing w:line="240" w:lineRule="auto"/>
              <w:rPr>
                <w:b/>
              </w:rPr>
            </w:pPr>
            <w:proofErr w:type="spellStart"/>
            <w:r>
              <w:rPr>
                <w:b/>
              </w:rPr>
              <w:t>After</w:t>
            </w:r>
            <w:proofErr w:type="spellEnd"/>
            <w:r>
              <w:rPr>
                <w:b/>
              </w:rPr>
              <w:t xml:space="preserve"> sampling</w:t>
            </w:r>
          </w:p>
        </w:tc>
      </w:tr>
      <w:tr w:rsidR="00CF71AC" w:rsidRPr="0029172E">
        <w:tc>
          <w:tcPr>
            <w:tcW w:w="1320" w:type="dxa"/>
            <w:tcMar>
              <w:top w:w="43" w:type="dxa"/>
              <w:left w:w="43" w:type="dxa"/>
              <w:bottom w:w="43" w:type="dxa"/>
              <w:right w:w="43" w:type="dxa"/>
            </w:tcMar>
            <w:vAlign w:val="center"/>
          </w:tcPr>
          <w:p w:rsidR="00CF71AC" w:rsidRDefault="0029172E">
            <w:pPr>
              <w:spacing w:line="240" w:lineRule="auto"/>
            </w:pPr>
            <w:r>
              <w:t>Day 0</w:t>
            </w:r>
          </w:p>
        </w:tc>
        <w:tc>
          <w:tcPr>
            <w:tcW w:w="2205" w:type="dxa"/>
            <w:tcMar>
              <w:top w:w="43" w:type="dxa"/>
              <w:left w:w="43" w:type="dxa"/>
              <w:bottom w:w="43" w:type="dxa"/>
              <w:right w:w="43" w:type="dxa"/>
            </w:tcMar>
            <w:vAlign w:val="center"/>
          </w:tcPr>
          <w:p w:rsidR="00CF71AC" w:rsidRDefault="0029172E">
            <w:pPr>
              <w:spacing w:line="240" w:lineRule="auto"/>
            </w:pPr>
            <w:r>
              <w:t>t</w:t>
            </w:r>
            <w:r>
              <w:rPr>
                <w:vertAlign w:val="subscript"/>
              </w:rPr>
              <w:t>0</w:t>
            </w:r>
            <w:r>
              <w:t xml:space="preserve"> </w:t>
            </w:r>
            <w:proofErr w:type="spellStart"/>
            <w:r>
              <w:t>samples</w:t>
            </w:r>
            <w:proofErr w:type="spellEnd"/>
            <w:r>
              <w:t xml:space="preserve"> (</w:t>
            </w:r>
            <w:proofErr w:type="spellStart"/>
            <w:r>
              <w:t>unplated</w:t>
            </w:r>
            <w:proofErr w:type="spellEnd"/>
            <w:r>
              <w:t xml:space="preserve"> gemmules)</w:t>
            </w:r>
          </w:p>
        </w:tc>
        <w:tc>
          <w:tcPr>
            <w:tcW w:w="5025" w:type="dxa"/>
            <w:tcMar>
              <w:top w:w="43" w:type="dxa"/>
              <w:left w:w="43" w:type="dxa"/>
              <w:bottom w:w="43" w:type="dxa"/>
              <w:right w:w="43" w:type="dxa"/>
            </w:tcMar>
            <w:vAlign w:val="center"/>
          </w:tcPr>
          <w:p w:rsidR="00CF71AC" w:rsidRPr="0029172E" w:rsidRDefault="0029172E">
            <w:pPr>
              <w:spacing w:line="240" w:lineRule="auto"/>
              <w:rPr>
                <w:vertAlign w:val="subscript"/>
                <w:lang w:val="en-US"/>
              </w:rPr>
            </w:pPr>
            <w:r w:rsidRPr="0029172E">
              <w:rPr>
                <w:lang w:val="en-US"/>
              </w:rPr>
              <w:t>Plating of the gemmules for t</w:t>
            </w:r>
            <w:r w:rsidRPr="0029172E">
              <w:rPr>
                <w:vertAlign w:val="subscript"/>
                <w:lang w:val="en-US"/>
              </w:rPr>
              <w:t>1</w:t>
            </w:r>
            <w:r w:rsidRPr="0029172E">
              <w:rPr>
                <w:lang w:val="en-US"/>
              </w:rPr>
              <w:t xml:space="preserve"> to t</w:t>
            </w:r>
            <w:r w:rsidRPr="0029172E">
              <w:rPr>
                <w:vertAlign w:val="subscript"/>
                <w:lang w:val="en-US"/>
              </w:rPr>
              <w:t>6</w:t>
            </w:r>
          </w:p>
        </w:tc>
      </w:tr>
      <w:tr w:rsidR="00CF71AC" w:rsidRPr="0029172E">
        <w:tc>
          <w:tcPr>
            <w:tcW w:w="1320" w:type="dxa"/>
            <w:tcMar>
              <w:top w:w="43" w:type="dxa"/>
              <w:left w:w="43" w:type="dxa"/>
              <w:bottom w:w="43" w:type="dxa"/>
              <w:right w:w="43" w:type="dxa"/>
            </w:tcMar>
            <w:vAlign w:val="center"/>
          </w:tcPr>
          <w:p w:rsidR="00CF71AC" w:rsidRDefault="0029172E">
            <w:pPr>
              <w:spacing w:line="240" w:lineRule="auto"/>
            </w:pPr>
            <w:r>
              <w:t>Day 3</w:t>
            </w:r>
          </w:p>
        </w:tc>
        <w:tc>
          <w:tcPr>
            <w:tcW w:w="2205" w:type="dxa"/>
            <w:tcMar>
              <w:top w:w="43" w:type="dxa"/>
              <w:left w:w="43" w:type="dxa"/>
              <w:bottom w:w="43" w:type="dxa"/>
              <w:right w:w="43" w:type="dxa"/>
            </w:tcMar>
            <w:vAlign w:val="center"/>
          </w:tcPr>
          <w:p w:rsidR="00CF71AC" w:rsidRDefault="0029172E">
            <w:pPr>
              <w:spacing w:line="240" w:lineRule="auto"/>
            </w:pPr>
            <w:r>
              <w:t>t</w:t>
            </w:r>
            <w:r>
              <w:rPr>
                <w:vertAlign w:val="subscript"/>
              </w:rPr>
              <w:t>1</w:t>
            </w:r>
            <w:r>
              <w:t xml:space="preserve"> </w:t>
            </w:r>
            <w:proofErr w:type="spellStart"/>
            <w:r>
              <w:t>samples</w:t>
            </w:r>
            <w:proofErr w:type="spellEnd"/>
          </w:p>
        </w:tc>
        <w:tc>
          <w:tcPr>
            <w:tcW w:w="5025" w:type="dxa"/>
            <w:tcMar>
              <w:top w:w="43" w:type="dxa"/>
              <w:left w:w="43" w:type="dxa"/>
              <w:bottom w:w="43" w:type="dxa"/>
              <w:right w:w="43" w:type="dxa"/>
            </w:tcMar>
            <w:vAlign w:val="center"/>
          </w:tcPr>
          <w:p w:rsidR="00CF71AC" w:rsidRPr="0029172E" w:rsidRDefault="0029172E">
            <w:pPr>
              <w:spacing w:line="240" w:lineRule="auto"/>
              <w:rPr>
                <w:lang w:val="en-US"/>
              </w:rPr>
            </w:pPr>
            <w:r w:rsidRPr="0029172E">
              <w:rPr>
                <w:lang w:val="en-US"/>
              </w:rPr>
              <w:t>Refreshing with FF0.45 and FF0.2</w:t>
            </w:r>
          </w:p>
        </w:tc>
      </w:tr>
      <w:tr w:rsidR="00CF71AC" w:rsidRPr="0029172E">
        <w:tc>
          <w:tcPr>
            <w:tcW w:w="1320" w:type="dxa"/>
            <w:tcMar>
              <w:top w:w="43" w:type="dxa"/>
              <w:left w:w="43" w:type="dxa"/>
              <w:bottom w:w="43" w:type="dxa"/>
              <w:right w:w="43" w:type="dxa"/>
            </w:tcMar>
            <w:vAlign w:val="center"/>
          </w:tcPr>
          <w:p w:rsidR="00CF71AC" w:rsidRDefault="0029172E">
            <w:pPr>
              <w:spacing w:line="240" w:lineRule="auto"/>
            </w:pPr>
            <w:r>
              <w:t>Day 7</w:t>
            </w:r>
          </w:p>
        </w:tc>
        <w:tc>
          <w:tcPr>
            <w:tcW w:w="2205" w:type="dxa"/>
            <w:tcMar>
              <w:top w:w="43" w:type="dxa"/>
              <w:left w:w="43" w:type="dxa"/>
              <w:bottom w:w="43" w:type="dxa"/>
              <w:right w:w="43" w:type="dxa"/>
            </w:tcMar>
            <w:vAlign w:val="center"/>
          </w:tcPr>
          <w:p w:rsidR="00CF71AC" w:rsidRDefault="0029172E">
            <w:pPr>
              <w:spacing w:line="240" w:lineRule="auto"/>
            </w:pPr>
            <w:r>
              <w:t>t</w:t>
            </w:r>
            <w:r>
              <w:rPr>
                <w:vertAlign w:val="subscript"/>
              </w:rPr>
              <w:t>2</w:t>
            </w:r>
            <w:r>
              <w:t xml:space="preserve"> </w:t>
            </w:r>
            <w:proofErr w:type="spellStart"/>
            <w:r>
              <w:t>samples</w:t>
            </w:r>
            <w:proofErr w:type="spellEnd"/>
          </w:p>
        </w:tc>
        <w:tc>
          <w:tcPr>
            <w:tcW w:w="5025" w:type="dxa"/>
            <w:tcMar>
              <w:top w:w="43" w:type="dxa"/>
              <w:left w:w="43" w:type="dxa"/>
              <w:bottom w:w="43" w:type="dxa"/>
              <w:right w:w="43" w:type="dxa"/>
            </w:tcMar>
            <w:vAlign w:val="center"/>
          </w:tcPr>
          <w:p w:rsidR="00CF71AC" w:rsidRPr="0029172E" w:rsidRDefault="0029172E">
            <w:pPr>
              <w:spacing w:line="240" w:lineRule="auto"/>
              <w:rPr>
                <w:lang w:val="en-US"/>
              </w:rPr>
            </w:pPr>
            <w:r w:rsidRPr="0029172E">
              <w:rPr>
                <w:lang w:val="en-US"/>
              </w:rPr>
              <w:t>Refreshing with FF0.45 and FF0.2</w:t>
            </w:r>
          </w:p>
          <w:p w:rsidR="00CF71AC" w:rsidRPr="0029172E" w:rsidRDefault="0029172E">
            <w:pPr>
              <w:spacing w:line="240" w:lineRule="auto"/>
              <w:rPr>
                <w:lang w:val="en-US"/>
              </w:rPr>
            </w:pPr>
            <w:r w:rsidRPr="0029172E">
              <w:rPr>
                <w:lang w:val="en-US"/>
              </w:rPr>
              <w:t>Sampling of free-living cells from the FF0.45 filtrate with 0.2</w:t>
            </w:r>
            <w:r>
              <w:t>μ</w:t>
            </w:r>
            <w:r w:rsidRPr="0029172E">
              <w:rPr>
                <w:lang w:val="en-US"/>
              </w:rPr>
              <w:t xml:space="preserve">m pore size filters </w:t>
            </w:r>
          </w:p>
        </w:tc>
      </w:tr>
      <w:tr w:rsidR="00CF71AC" w:rsidRPr="0029172E">
        <w:tc>
          <w:tcPr>
            <w:tcW w:w="1320" w:type="dxa"/>
            <w:tcMar>
              <w:top w:w="43" w:type="dxa"/>
              <w:left w:w="43" w:type="dxa"/>
              <w:bottom w:w="43" w:type="dxa"/>
              <w:right w:w="43" w:type="dxa"/>
            </w:tcMar>
            <w:vAlign w:val="center"/>
          </w:tcPr>
          <w:p w:rsidR="00CF71AC" w:rsidRDefault="0029172E">
            <w:pPr>
              <w:spacing w:line="240" w:lineRule="auto"/>
            </w:pPr>
            <w:r>
              <w:t>Day 10</w:t>
            </w:r>
          </w:p>
        </w:tc>
        <w:tc>
          <w:tcPr>
            <w:tcW w:w="2205" w:type="dxa"/>
            <w:tcMar>
              <w:top w:w="43" w:type="dxa"/>
              <w:left w:w="43" w:type="dxa"/>
              <w:bottom w:w="43" w:type="dxa"/>
              <w:right w:w="43" w:type="dxa"/>
            </w:tcMar>
            <w:vAlign w:val="center"/>
          </w:tcPr>
          <w:p w:rsidR="00CF71AC" w:rsidRDefault="0029172E">
            <w:pPr>
              <w:spacing w:line="240" w:lineRule="auto"/>
            </w:pPr>
            <w:r>
              <w:t>-</w:t>
            </w:r>
          </w:p>
        </w:tc>
        <w:tc>
          <w:tcPr>
            <w:tcW w:w="5025" w:type="dxa"/>
            <w:tcMar>
              <w:top w:w="43" w:type="dxa"/>
              <w:left w:w="43" w:type="dxa"/>
              <w:bottom w:w="43" w:type="dxa"/>
              <w:right w:w="43" w:type="dxa"/>
            </w:tcMar>
            <w:vAlign w:val="center"/>
          </w:tcPr>
          <w:p w:rsidR="00CF71AC" w:rsidRPr="0029172E" w:rsidRDefault="0029172E">
            <w:pPr>
              <w:spacing w:line="240" w:lineRule="auto"/>
              <w:rPr>
                <w:lang w:val="en-US"/>
              </w:rPr>
            </w:pPr>
            <w:r w:rsidRPr="0029172E">
              <w:rPr>
                <w:lang w:val="en-US"/>
              </w:rPr>
              <w:t>Refreshing with FF0.45 and FF0.2</w:t>
            </w:r>
          </w:p>
        </w:tc>
      </w:tr>
      <w:tr w:rsidR="00CF71AC">
        <w:tc>
          <w:tcPr>
            <w:tcW w:w="1320" w:type="dxa"/>
            <w:tcMar>
              <w:top w:w="43" w:type="dxa"/>
              <w:left w:w="43" w:type="dxa"/>
              <w:bottom w:w="43" w:type="dxa"/>
              <w:right w:w="43" w:type="dxa"/>
            </w:tcMar>
            <w:vAlign w:val="center"/>
          </w:tcPr>
          <w:p w:rsidR="00CF71AC" w:rsidRDefault="0029172E">
            <w:pPr>
              <w:spacing w:line="240" w:lineRule="auto"/>
            </w:pPr>
            <w:r>
              <w:t>Day 11</w:t>
            </w:r>
          </w:p>
        </w:tc>
        <w:tc>
          <w:tcPr>
            <w:tcW w:w="2205" w:type="dxa"/>
            <w:tcMar>
              <w:top w:w="43" w:type="dxa"/>
              <w:left w:w="43" w:type="dxa"/>
              <w:bottom w:w="43" w:type="dxa"/>
              <w:right w:w="43" w:type="dxa"/>
            </w:tcMar>
            <w:vAlign w:val="center"/>
          </w:tcPr>
          <w:p w:rsidR="00CF71AC" w:rsidRDefault="0029172E">
            <w:pPr>
              <w:spacing w:line="240" w:lineRule="auto"/>
            </w:pPr>
            <w:r>
              <w:t>t</w:t>
            </w:r>
            <w:r>
              <w:rPr>
                <w:vertAlign w:val="subscript"/>
              </w:rPr>
              <w:t>3</w:t>
            </w:r>
            <w:r>
              <w:t xml:space="preserve"> </w:t>
            </w:r>
            <w:proofErr w:type="spellStart"/>
            <w:r>
              <w:t>samples</w:t>
            </w:r>
            <w:proofErr w:type="spellEnd"/>
          </w:p>
        </w:tc>
        <w:tc>
          <w:tcPr>
            <w:tcW w:w="5025" w:type="dxa"/>
            <w:tcMar>
              <w:top w:w="43" w:type="dxa"/>
              <w:left w:w="43" w:type="dxa"/>
              <w:bottom w:w="43" w:type="dxa"/>
              <w:right w:w="43" w:type="dxa"/>
            </w:tcMar>
            <w:vAlign w:val="center"/>
          </w:tcPr>
          <w:p w:rsidR="00CF71AC" w:rsidRDefault="0029172E">
            <w:pPr>
              <w:spacing w:line="240" w:lineRule="auto"/>
            </w:pPr>
            <w:r>
              <w:t>-</w:t>
            </w:r>
          </w:p>
        </w:tc>
      </w:tr>
      <w:tr w:rsidR="00CF71AC" w:rsidRPr="0029172E">
        <w:tc>
          <w:tcPr>
            <w:tcW w:w="1320" w:type="dxa"/>
            <w:tcMar>
              <w:top w:w="43" w:type="dxa"/>
              <w:left w:w="43" w:type="dxa"/>
              <w:bottom w:w="43" w:type="dxa"/>
              <w:right w:w="43" w:type="dxa"/>
            </w:tcMar>
            <w:vAlign w:val="center"/>
          </w:tcPr>
          <w:p w:rsidR="00CF71AC" w:rsidRDefault="0029172E">
            <w:pPr>
              <w:spacing w:line="240" w:lineRule="auto"/>
            </w:pPr>
            <w:r>
              <w:t>Day 14</w:t>
            </w:r>
          </w:p>
        </w:tc>
        <w:tc>
          <w:tcPr>
            <w:tcW w:w="2205" w:type="dxa"/>
            <w:tcMar>
              <w:top w:w="43" w:type="dxa"/>
              <w:left w:w="43" w:type="dxa"/>
              <w:bottom w:w="43" w:type="dxa"/>
              <w:right w:w="43" w:type="dxa"/>
            </w:tcMar>
            <w:vAlign w:val="center"/>
          </w:tcPr>
          <w:p w:rsidR="00CF71AC" w:rsidRDefault="0029172E">
            <w:pPr>
              <w:spacing w:line="240" w:lineRule="auto"/>
            </w:pPr>
            <w:r>
              <w:t>-</w:t>
            </w:r>
          </w:p>
        </w:tc>
        <w:tc>
          <w:tcPr>
            <w:tcW w:w="5025" w:type="dxa"/>
            <w:tcMar>
              <w:top w:w="43" w:type="dxa"/>
              <w:left w:w="43" w:type="dxa"/>
              <w:bottom w:w="43" w:type="dxa"/>
              <w:right w:w="43" w:type="dxa"/>
            </w:tcMar>
            <w:vAlign w:val="center"/>
          </w:tcPr>
          <w:p w:rsidR="00CF71AC" w:rsidRPr="0029172E" w:rsidRDefault="0029172E">
            <w:pPr>
              <w:spacing w:line="240" w:lineRule="auto"/>
              <w:rPr>
                <w:lang w:val="en-US"/>
              </w:rPr>
            </w:pPr>
            <w:r w:rsidRPr="0029172E">
              <w:rPr>
                <w:lang w:val="en-US"/>
              </w:rPr>
              <w:t>Refreshing with FF0.45 and FF0.2</w:t>
            </w:r>
          </w:p>
          <w:p w:rsidR="00CF71AC" w:rsidRPr="0029172E" w:rsidRDefault="0029172E">
            <w:pPr>
              <w:spacing w:line="240" w:lineRule="auto"/>
              <w:rPr>
                <w:lang w:val="en-US"/>
              </w:rPr>
            </w:pPr>
            <w:r w:rsidRPr="0029172E">
              <w:rPr>
                <w:lang w:val="en-US"/>
              </w:rPr>
              <w:t>Sampling of free-living cells from the FF0.45 filtrate with 0.2</w:t>
            </w:r>
            <w:r>
              <w:t>μ</w:t>
            </w:r>
            <w:r w:rsidRPr="0029172E">
              <w:rPr>
                <w:lang w:val="en-US"/>
              </w:rPr>
              <w:t xml:space="preserve">m pore size filters </w:t>
            </w:r>
          </w:p>
        </w:tc>
      </w:tr>
      <w:tr w:rsidR="00CF71AC" w:rsidRPr="0029172E">
        <w:tc>
          <w:tcPr>
            <w:tcW w:w="1320" w:type="dxa"/>
            <w:tcMar>
              <w:top w:w="43" w:type="dxa"/>
              <w:left w:w="43" w:type="dxa"/>
              <w:bottom w:w="43" w:type="dxa"/>
              <w:right w:w="43" w:type="dxa"/>
            </w:tcMar>
            <w:vAlign w:val="center"/>
          </w:tcPr>
          <w:p w:rsidR="00CF71AC" w:rsidRDefault="0029172E">
            <w:pPr>
              <w:spacing w:line="240" w:lineRule="auto"/>
            </w:pPr>
            <w:r>
              <w:t>Day 17</w:t>
            </w:r>
          </w:p>
        </w:tc>
        <w:tc>
          <w:tcPr>
            <w:tcW w:w="2205" w:type="dxa"/>
            <w:tcMar>
              <w:top w:w="43" w:type="dxa"/>
              <w:left w:w="43" w:type="dxa"/>
              <w:bottom w:w="43" w:type="dxa"/>
              <w:right w:w="43" w:type="dxa"/>
            </w:tcMar>
            <w:vAlign w:val="center"/>
          </w:tcPr>
          <w:p w:rsidR="00CF71AC" w:rsidRDefault="0029172E">
            <w:pPr>
              <w:spacing w:line="240" w:lineRule="auto"/>
            </w:pPr>
            <w:r>
              <w:t>t</w:t>
            </w:r>
            <w:r>
              <w:rPr>
                <w:vertAlign w:val="subscript"/>
              </w:rPr>
              <w:t>4</w:t>
            </w:r>
            <w:r>
              <w:t xml:space="preserve"> </w:t>
            </w:r>
            <w:proofErr w:type="spellStart"/>
            <w:r>
              <w:t>samples</w:t>
            </w:r>
            <w:proofErr w:type="spellEnd"/>
          </w:p>
        </w:tc>
        <w:tc>
          <w:tcPr>
            <w:tcW w:w="5025" w:type="dxa"/>
            <w:tcMar>
              <w:top w:w="43" w:type="dxa"/>
              <w:left w:w="43" w:type="dxa"/>
              <w:bottom w:w="43" w:type="dxa"/>
              <w:right w:w="43" w:type="dxa"/>
            </w:tcMar>
            <w:vAlign w:val="center"/>
          </w:tcPr>
          <w:p w:rsidR="00CF71AC" w:rsidRPr="0029172E" w:rsidRDefault="0029172E">
            <w:pPr>
              <w:spacing w:line="240" w:lineRule="auto"/>
              <w:rPr>
                <w:lang w:val="en-US"/>
              </w:rPr>
            </w:pPr>
            <w:r w:rsidRPr="0029172E">
              <w:rPr>
                <w:lang w:val="en-US"/>
              </w:rPr>
              <w:t>Refreshing with FF0.45 and FF0.2</w:t>
            </w:r>
          </w:p>
          <w:p w:rsidR="00CF71AC" w:rsidRPr="0029172E" w:rsidRDefault="0029172E">
            <w:pPr>
              <w:spacing w:line="240" w:lineRule="auto"/>
              <w:rPr>
                <w:lang w:val="en-US"/>
              </w:rPr>
            </w:pPr>
            <w:r w:rsidRPr="0029172E">
              <w:rPr>
                <w:lang w:val="en-US"/>
              </w:rPr>
              <w:t>Sampling of free-living cells from the FF0.45 filtrate with 0.2</w:t>
            </w:r>
            <w:r>
              <w:t>μ</w:t>
            </w:r>
            <w:r w:rsidRPr="0029172E">
              <w:rPr>
                <w:lang w:val="en-US"/>
              </w:rPr>
              <w:t xml:space="preserve">m pore size filters </w:t>
            </w:r>
          </w:p>
        </w:tc>
      </w:tr>
      <w:tr w:rsidR="00CF71AC" w:rsidRPr="0029172E">
        <w:tc>
          <w:tcPr>
            <w:tcW w:w="1320" w:type="dxa"/>
            <w:tcMar>
              <w:top w:w="43" w:type="dxa"/>
              <w:left w:w="43" w:type="dxa"/>
              <w:bottom w:w="43" w:type="dxa"/>
              <w:right w:w="43" w:type="dxa"/>
            </w:tcMar>
            <w:vAlign w:val="center"/>
          </w:tcPr>
          <w:p w:rsidR="00CF71AC" w:rsidRDefault="0029172E">
            <w:pPr>
              <w:spacing w:line="240" w:lineRule="auto"/>
            </w:pPr>
            <w:r>
              <w:t>Day 21</w:t>
            </w:r>
          </w:p>
        </w:tc>
        <w:tc>
          <w:tcPr>
            <w:tcW w:w="2205" w:type="dxa"/>
            <w:tcMar>
              <w:top w:w="43" w:type="dxa"/>
              <w:left w:w="43" w:type="dxa"/>
              <w:bottom w:w="43" w:type="dxa"/>
              <w:right w:w="43" w:type="dxa"/>
            </w:tcMar>
            <w:vAlign w:val="center"/>
          </w:tcPr>
          <w:p w:rsidR="00CF71AC" w:rsidRDefault="0029172E">
            <w:pPr>
              <w:spacing w:line="240" w:lineRule="auto"/>
            </w:pPr>
            <w:r>
              <w:t>-</w:t>
            </w:r>
          </w:p>
        </w:tc>
        <w:tc>
          <w:tcPr>
            <w:tcW w:w="5025" w:type="dxa"/>
            <w:tcMar>
              <w:top w:w="43" w:type="dxa"/>
              <w:left w:w="43" w:type="dxa"/>
              <w:bottom w:w="43" w:type="dxa"/>
              <w:right w:w="43" w:type="dxa"/>
            </w:tcMar>
            <w:vAlign w:val="center"/>
          </w:tcPr>
          <w:p w:rsidR="00CF71AC" w:rsidRPr="0029172E" w:rsidRDefault="0029172E">
            <w:pPr>
              <w:spacing w:line="240" w:lineRule="auto"/>
              <w:rPr>
                <w:lang w:val="en-US"/>
              </w:rPr>
            </w:pPr>
            <w:r w:rsidRPr="0029172E">
              <w:rPr>
                <w:lang w:val="en-US"/>
              </w:rPr>
              <w:t>Refreshing with FF0.45 and FF0.2</w:t>
            </w:r>
          </w:p>
          <w:p w:rsidR="00CF71AC" w:rsidRPr="0029172E" w:rsidRDefault="0029172E">
            <w:pPr>
              <w:spacing w:line="240" w:lineRule="auto"/>
              <w:rPr>
                <w:lang w:val="en-US"/>
              </w:rPr>
            </w:pPr>
            <w:r w:rsidRPr="0029172E">
              <w:rPr>
                <w:lang w:val="en-US"/>
              </w:rPr>
              <w:t>Sampling of free-living cells from the FF0.45 filtrate with 0.2</w:t>
            </w:r>
            <w:r>
              <w:t>μ</w:t>
            </w:r>
            <w:r w:rsidRPr="0029172E">
              <w:rPr>
                <w:lang w:val="en-US"/>
              </w:rPr>
              <w:t xml:space="preserve">m pore size filters </w:t>
            </w:r>
          </w:p>
        </w:tc>
      </w:tr>
      <w:tr w:rsidR="00CF71AC" w:rsidRPr="0029172E">
        <w:tc>
          <w:tcPr>
            <w:tcW w:w="1320" w:type="dxa"/>
            <w:tcMar>
              <w:top w:w="43" w:type="dxa"/>
              <w:left w:w="43" w:type="dxa"/>
              <w:bottom w:w="43" w:type="dxa"/>
              <w:right w:w="43" w:type="dxa"/>
            </w:tcMar>
            <w:vAlign w:val="center"/>
          </w:tcPr>
          <w:p w:rsidR="00CF71AC" w:rsidRDefault="0029172E">
            <w:pPr>
              <w:spacing w:line="240" w:lineRule="auto"/>
            </w:pPr>
            <w:r>
              <w:t>Day 24</w:t>
            </w:r>
          </w:p>
        </w:tc>
        <w:tc>
          <w:tcPr>
            <w:tcW w:w="2205" w:type="dxa"/>
            <w:tcMar>
              <w:top w:w="43" w:type="dxa"/>
              <w:left w:w="43" w:type="dxa"/>
              <w:bottom w:w="43" w:type="dxa"/>
              <w:right w:w="43" w:type="dxa"/>
            </w:tcMar>
            <w:vAlign w:val="center"/>
          </w:tcPr>
          <w:p w:rsidR="00CF71AC" w:rsidRDefault="0029172E">
            <w:pPr>
              <w:spacing w:line="240" w:lineRule="auto"/>
            </w:pPr>
            <w:r>
              <w:t>t</w:t>
            </w:r>
            <w:r>
              <w:rPr>
                <w:vertAlign w:val="subscript"/>
              </w:rPr>
              <w:t>5</w:t>
            </w:r>
            <w:r>
              <w:t xml:space="preserve"> </w:t>
            </w:r>
            <w:proofErr w:type="spellStart"/>
            <w:r>
              <w:t>samples</w:t>
            </w:r>
            <w:proofErr w:type="spellEnd"/>
          </w:p>
        </w:tc>
        <w:tc>
          <w:tcPr>
            <w:tcW w:w="5025" w:type="dxa"/>
            <w:tcMar>
              <w:top w:w="43" w:type="dxa"/>
              <w:left w:w="43" w:type="dxa"/>
              <w:bottom w:w="43" w:type="dxa"/>
              <w:right w:w="43" w:type="dxa"/>
            </w:tcMar>
            <w:vAlign w:val="center"/>
          </w:tcPr>
          <w:p w:rsidR="00CF71AC" w:rsidRPr="0029172E" w:rsidRDefault="0029172E">
            <w:pPr>
              <w:spacing w:line="240" w:lineRule="auto"/>
              <w:rPr>
                <w:lang w:val="en-US"/>
              </w:rPr>
            </w:pPr>
            <w:r w:rsidRPr="0029172E">
              <w:rPr>
                <w:lang w:val="en-US"/>
              </w:rPr>
              <w:t>Refreshing with FF0.45 and FF0.2</w:t>
            </w:r>
          </w:p>
        </w:tc>
      </w:tr>
      <w:tr w:rsidR="00CF71AC" w:rsidRPr="0029172E">
        <w:tc>
          <w:tcPr>
            <w:tcW w:w="1320" w:type="dxa"/>
            <w:tcMar>
              <w:top w:w="43" w:type="dxa"/>
              <w:left w:w="43" w:type="dxa"/>
              <w:bottom w:w="43" w:type="dxa"/>
              <w:right w:w="43" w:type="dxa"/>
            </w:tcMar>
            <w:vAlign w:val="center"/>
          </w:tcPr>
          <w:p w:rsidR="00CF71AC" w:rsidRDefault="0029172E">
            <w:pPr>
              <w:spacing w:line="240" w:lineRule="auto"/>
            </w:pPr>
            <w:r>
              <w:t>Day 28</w:t>
            </w:r>
          </w:p>
        </w:tc>
        <w:tc>
          <w:tcPr>
            <w:tcW w:w="2205" w:type="dxa"/>
            <w:tcMar>
              <w:top w:w="43" w:type="dxa"/>
              <w:left w:w="43" w:type="dxa"/>
              <w:bottom w:w="43" w:type="dxa"/>
              <w:right w:w="43" w:type="dxa"/>
            </w:tcMar>
            <w:vAlign w:val="center"/>
          </w:tcPr>
          <w:p w:rsidR="00CF71AC" w:rsidRDefault="0029172E">
            <w:pPr>
              <w:spacing w:line="240" w:lineRule="auto"/>
            </w:pPr>
            <w:r>
              <w:t>-</w:t>
            </w:r>
          </w:p>
        </w:tc>
        <w:tc>
          <w:tcPr>
            <w:tcW w:w="5025" w:type="dxa"/>
            <w:tcMar>
              <w:top w:w="43" w:type="dxa"/>
              <w:left w:w="43" w:type="dxa"/>
              <w:bottom w:w="43" w:type="dxa"/>
              <w:right w:w="43" w:type="dxa"/>
            </w:tcMar>
            <w:vAlign w:val="center"/>
          </w:tcPr>
          <w:p w:rsidR="00CF71AC" w:rsidRPr="0029172E" w:rsidRDefault="0029172E">
            <w:pPr>
              <w:spacing w:line="240" w:lineRule="auto"/>
              <w:rPr>
                <w:lang w:val="en-US"/>
              </w:rPr>
            </w:pPr>
            <w:r w:rsidRPr="0029172E">
              <w:rPr>
                <w:lang w:val="en-US"/>
              </w:rPr>
              <w:t>Refreshing with FF0.45 and FF0.2</w:t>
            </w:r>
          </w:p>
          <w:p w:rsidR="00CF71AC" w:rsidRPr="0029172E" w:rsidRDefault="0029172E">
            <w:pPr>
              <w:spacing w:line="240" w:lineRule="auto"/>
              <w:rPr>
                <w:lang w:val="en-US"/>
              </w:rPr>
            </w:pPr>
            <w:r w:rsidRPr="0029172E">
              <w:rPr>
                <w:lang w:val="en-US"/>
              </w:rPr>
              <w:t>Sampling of free-living cells from the FF0.45 filtrate with 0.2</w:t>
            </w:r>
            <w:r>
              <w:t>μ</w:t>
            </w:r>
            <w:r w:rsidRPr="0029172E">
              <w:rPr>
                <w:lang w:val="en-US"/>
              </w:rPr>
              <w:t>m pore size filters</w:t>
            </w:r>
          </w:p>
        </w:tc>
      </w:tr>
      <w:tr w:rsidR="00CF71AC">
        <w:tc>
          <w:tcPr>
            <w:tcW w:w="1320" w:type="dxa"/>
            <w:tcMar>
              <w:top w:w="43" w:type="dxa"/>
              <w:left w:w="43" w:type="dxa"/>
              <w:bottom w:w="43" w:type="dxa"/>
              <w:right w:w="43" w:type="dxa"/>
            </w:tcMar>
            <w:vAlign w:val="center"/>
          </w:tcPr>
          <w:p w:rsidR="00CF71AC" w:rsidRDefault="0029172E">
            <w:pPr>
              <w:spacing w:line="240" w:lineRule="auto"/>
            </w:pPr>
            <w:r>
              <w:t>Day 31</w:t>
            </w:r>
          </w:p>
        </w:tc>
        <w:tc>
          <w:tcPr>
            <w:tcW w:w="2205" w:type="dxa"/>
            <w:tcMar>
              <w:top w:w="43" w:type="dxa"/>
              <w:left w:w="43" w:type="dxa"/>
              <w:bottom w:w="43" w:type="dxa"/>
              <w:right w:w="43" w:type="dxa"/>
            </w:tcMar>
            <w:vAlign w:val="center"/>
          </w:tcPr>
          <w:p w:rsidR="00CF71AC" w:rsidRDefault="0029172E">
            <w:pPr>
              <w:spacing w:line="240" w:lineRule="auto"/>
            </w:pPr>
            <w:r>
              <w:t>t</w:t>
            </w:r>
            <w:r>
              <w:rPr>
                <w:vertAlign w:val="subscript"/>
              </w:rPr>
              <w:t>6</w:t>
            </w:r>
            <w:r>
              <w:t xml:space="preserve"> </w:t>
            </w:r>
            <w:proofErr w:type="spellStart"/>
            <w:r>
              <w:t>samples</w:t>
            </w:r>
            <w:proofErr w:type="spellEnd"/>
          </w:p>
        </w:tc>
        <w:tc>
          <w:tcPr>
            <w:tcW w:w="5025" w:type="dxa"/>
            <w:tcMar>
              <w:top w:w="43" w:type="dxa"/>
              <w:left w:w="43" w:type="dxa"/>
              <w:bottom w:w="43" w:type="dxa"/>
              <w:right w:w="43" w:type="dxa"/>
            </w:tcMar>
            <w:vAlign w:val="center"/>
          </w:tcPr>
          <w:p w:rsidR="00CF71AC" w:rsidRDefault="0029172E">
            <w:pPr>
              <w:spacing w:line="240" w:lineRule="auto"/>
            </w:pPr>
            <w:r>
              <w:t>-</w:t>
            </w:r>
          </w:p>
        </w:tc>
      </w:tr>
    </w:tbl>
    <w:p w:rsidR="00CF71AC" w:rsidRDefault="0029172E">
      <w:r>
        <w:br w:type="page"/>
      </w:r>
    </w:p>
    <w:p w:rsidR="00CF71AC" w:rsidRPr="0029172E" w:rsidRDefault="0029172E">
      <w:pPr>
        <w:pStyle w:val="Heading2"/>
        <w:rPr>
          <w:lang w:val="en-US"/>
        </w:rPr>
      </w:pPr>
      <w:bookmarkStart w:id="5" w:name="_9o1ib5gwlag8" w:colFirst="0" w:colLast="0"/>
      <w:bookmarkEnd w:id="5"/>
      <w:r w:rsidRPr="0029172E">
        <w:rPr>
          <w:lang w:val="en-US"/>
        </w:rPr>
        <w:lastRenderedPageBreak/>
        <w:t>Supplementary note S2. Tests of DNA extractions and PCR amplifications on gemmule samples</w:t>
      </w:r>
    </w:p>
    <w:p w:rsidR="00CF71AC" w:rsidRPr="0029172E" w:rsidRDefault="00CF71AC">
      <w:pPr>
        <w:jc w:val="both"/>
        <w:rPr>
          <w:lang w:val="en-US"/>
        </w:rPr>
      </w:pPr>
    </w:p>
    <w:p w:rsidR="00CF71AC" w:rsidRPr="0029172E" w:rsidRDefault="0029172E">
      <w:pPr>
        <w:jc w:val="both"/>
        <w:rPr>
          <w:lang w:val="en-US"/>
        </w:rPr>
      </w:pPr>
      <w:r w:rsidRPr="0029172E">
        <w:rPr>
          <w:lang w:val="en-US"/>
        </w:rPr>
        <w:t xml:space="preserve">The gemmule coating was found to be resistant to the mechanical breaking method (beat beating) used for the </w:t>
      </w:r>
      <w:proofErr w:type="spellStart"/>
      <w:r w:rsidRPr="0029172E">
        <w:rPr>
          <w:lang w:val="en-US"/>
        </w:rPr>
        <w:t>FastDNA</w:t>
      </w:r>
      <w:proofErr w:type="spellEnd"/>
      <w:r w:rsidRPr="0029172E">
        <w:rPr>
          <w:lang w:val="en-US"/>
        </w:rPr>
        <w:t xml:space="preserve">™ SPIN Kit for Soil (40 seconds in the </w:t>
      </w:r>
      <w:proofErr w:type="spellStart"/>
      <w:r w:rsidRPr="0029172E">
        <w:rPr>
          <w:lang w:val="en-US"/>
        </w:rPr>
        <w:t>FastPrep</w:t>
      </w:r>
      <w:proofErr w:type="spellEnd"/>
      <w:r w:rsidRPr="0029172E">
        <w:rPr>
          <w:lang w:val="en-US"/>
        </w:rPr>
        <w:t xml:space="preserve"> instrument at a speed setting of 6.0 m/s). Consequently, the effect of breaking the gemmules coating (by crushing them using the top of 10</w:t>
      </w:r>
      <w:r>
        <w:t>μ</w:t>
      </w:r>
      <w:r w:rsidRPr="0029172E">
        <w:rPr>
          <w:lang w:val="en-US"/>
        </w:rPr>
        <w:t xml:space="preserve">L filter pipette tips) was tested. We hypothesized that DNA extraction performed without breaking the coating could not allow the detection of bacterial DNA inside the gemmule. </w:t>
      </w:r>
    </w:p>
    <w:p w:rsidR="00CF71AC" w:rsidRPr="0029172E" w:rsidRDefault="0029172E">
      <w:pPr>
        <w:jc w:val="both"/>
        <w:rPr>
          <w:lang w:val="en-US"/>
        </w:rPr>
      </w:pPr>
      <w:r w:rsidRPr="0029172E">
        <w:rPr>
          <w:lang w:val="en-US"/>
        </w:rPr>
        <w:t>To assess the efficiency of the sterilization of gemmules suggested by Leys et al., 2019 through the washing with H</w:t>
      </w:r>
      <w:r w:rsidRPr="0029172E">
        <w:rPr>
          <w:vertAlign w:val="subscript"/>
          <w:lang w:val="en-US"/>
        </w:rPr>
        <w:t>2</w:t>
      </w:r>
      <w:r w:rsidRPr="0029172E">
        <w:rPr>
          <w:lang w:val="en-US"/>
        </w:rPr>
        <w:t>O</w:t>
      </w:r>
      <w:r w:rsidRPr="0029172E">
        <w:rPr>
          <w:vertAlign w:val="subscript"/>
          <w:lang w:val="en-US"/>
        </w:rPr>
        <w:t>2</w:t>
      </w:r>
      <w:r w:rsidRPr="0029172E">
        <w:rPr>
          <w:lang w:val="en-US"/>
        </w:rPr>
        <w:t xml:space="preserve"> as described, we performed PCR targeting the 16S rRNA gene (same primers and PCR conditions as in the main study) of three types of gemmules: (</w:t>
      </w:r>
      <w:proofErr w:type="spellStart"/>
      <w:r w:rsidRPr="0029172E">
        <w:rPr>
          <w:lang w:val="en-US"/>
        </w:rPr>
        <w:t>i</w:t>
      </w:r>
      <w:proofErr w:type="spellEnd"/>
      <w:r w:rsidRPr="0029172E">
        <w:rPr>
          <w:lang w:val="en-US"/>
        </w:rPr>
        <w:t xml:space="preserve">) gemmules washed with H2O2 and broken before DNA extraction (named “+H2O2_broken”,  n=4), (ii) gemmules washed with H2O2 and let intact before the DNA extraction (named “+H2O2_unbroken”, n=4), (iii) gemmules washed without H2O2 and let intact before the DNA extraction (named “-H2O2_unbroken”, n=4). </w:t>
      </w:r>
    </w:p>
    <w:p w:rsidR="00CF71AC" w:rsidRPr="0029172E" w:rsidRDefault="0029172E">
      <w:pPr>
        <w:jc w:val="both"/>
        <w:rPr>
          <w:lang w:val="en-US"/>
        </w:rPr>
      </w:pPr>
      <w:r w:rsidRPr="0029172E">
        <w:rPr>
          <w:lang w:val="en-US"/>
        </w:rPr>
        <w:t xml:space="preserve">The gel electrophoresis results indicated the presence of 16S rRNA gene amplicons for the +H2O2_broken and -H2O2_unbroken gemmules, while no amplicons were detected for the +H2O2_unbroken. These gel electrophoresis results were confirmed using the </w:t>
      </w:r>
      <w:proofErr w:type="spellStart"/>
      <w:r w:rsidRPr="0029172E">
        <w:rPr>
          <w:lang w:val="en-US"/>
        </w:rPr>
        <w:t>Tapestation</w:t>
      </w:r>
      <w:proofErr w:type="spellEnd"/>
      <w:r w:rsidRPr="0029172E">
        <w:rPr>
          <w:lang w:val="en-US"/>
        </w:rPr>
        <w:t xml:space="preserve"> 4150 (Kit HSD 5000, Agilent Technologies, Santa Clara, CA, United States). The absence of amplicons in +H2O2_unbroken samples suggests that the gemmule surface is sterilized and the bacterial DNA from the inside of the gemmule is not extracted. Consequently, this result confirms the efficiency of the sterilization. When the gemmules are broken, the 16S rRNA gene amplicons are always detected, suggesting that the inside of the gemmules are always hosting bacterial symbionts.  </w:t>
      </w:r>
    </w:p>
    <w:p w:rsidR="00CF71AC" w:rsidRPr="0029172E" w:rsidRDefault="0029172E">
      <w:pPr>
        <w:jc w:val="both"/>
        <w:rPr>
          <w:lang w:val="en-US"/>
        </w:rPr>
      </w:pPr>
      <w:r w:rsidRPr="0029172E">
        <w:rPr>
          <w:lang w:val="en-US"/>
        </w:rPr>
        <w:t>Supplementary analyses combining microscopy imaging and qPCR experiments can be considered in the future to confirm these results.</w:t>
      </w:r>
      <w:r w:rsidRPr="0029172E">
        <w:rPr>
          <w:lang w:val="en-US"/>
        </w:rPr>
        <w:br w:type="page"/>
      </w:r>
    </w:p>
    <w:p w:rsidR="00CF71AC" w:rsidRPr="0029172E" w:rsidRDefault="0029172E">
      <w:pPr>
        <w:pStyle w:val="Heading1"/>
        <w:rPr>
          <w:lang w:val="en-US"/>
        </w:rPr>
      </w:pPr>
      <w:bookmarkStart w:id="6" w:name="_74mpp8dyv0v" w:colFirst="0" w:colLast="0"/>
      <w:bookmarkEnd w:id="6"/>
      <w:r w:rsidRPr="0029172E">
        <w:rPr>
          <w:lang w:val="en-US"/>
        </w:rPr>
        <w:lastRenderedPageBreak/>
        <w:t>Supplementary tables</w:t>
      </w:r>
    </w:p>
    <w:p w:rsidR="00CF71AC" w:rsidRPr="0029172E" w:rsidRDefault="0029172E">
      <w:pPr>
        <w:pStyle w:val="Heading2"/>
        <w:rPr>
          <w:lang w:val="en-US"/>
        </w:rPr>
      </w:pPr>
      <w:bookmarkStart w:id="7" w:name="_urxxu56y1wq3" w:colFirst="0" w:colLast="0"/>
      <w:bookmarkEnd w:id="7"/>
      <w:r w:rsidRPr="0029172E">
        <w:rPr>
          <w:lang w:val="en-US"/>
        </w:rPr>
        <w:t xml:space="preserve">Table S1. Summary of the sample list. </w:t>
      </w:r>
    </w:p>
    <w:p w:rsidR="00CF71AC" w:rsidRDefault="0029172E">
      <w:r w:rsidRPr="0029172E">
        <w:rPr>
          <w:lang w:val="en-US"/>
        </w:rPr>
        <w:t>The shape and color codes correspond to those used in the experimental workflow (</w:t>
      </w:r>
      <w:r w:rsidRPr="0029172E">
        <w:rPr>
          <w:b/>
          <w:lang w:val="en-US"/>
        </w:rPr>
        <w:t>Figure 1</w:t>
      </w:r>
      <w:r w:rsidRPr="0029172E">
        <w:rPr>
          <w:lang w:val="en-US"/>
        </w:rPr>
        <w:t xml:space="preserve">), boxplots, and NMDS. </w:t>
      </w:r>
      <w:r>
        <w:t>NA: Non-applicable.</w:t>
      </w:r>
      <w:bookmarkStart w:id="8" w:name="_GoBack"/>
      <w:bookmarkEnd w:id="8"/>
    </w:p>
    <w:p w:rsidR="00CF71AC" w:rsidRDefault="0029172E" w:rsidP="0029172E">
      <w:pPr>
        <w:jc w:val="center"/>
      </w:pPr>
      <w:r>
        <w:rPr>
          <w:noProof/>
        </w:rPr>
        <w:drawing>
          <wp:inline distT="0" distB="0" distL="0" distR="0" wp14:anchorId="4BE1A11C" wp14:editId="6FF83D94">
            <wp:extent cx="5217713" cy="6609719"/>
            <wp:effectExtent l="0" t="0" r="254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48216" cy="6648360"/>
                    </a:xfrm>
                    <a:prstGeom prst="rect">
                      <a:avLst/>
                    </a:prstGeom>
                  </pic:spPr>
                </pic:pic>
              </a:graphicData>
            </a:graphic>
          </wp:inline>
        </w:drawing>
      </w:r>
    </w:p>
    <w:p w:rsidR="00CF71AC" w:rsidRDefault="00CF71AC"/>
    <w:p w:rsidR="00CF71AC" w:rsidRPr="0029172E" w:rsidRDefault="0029172E">
      <w:pPr>
        <w:pStyle w:val="Heading2"/>
        <w:rPr>
          <w:lang w:val="en-US"/>
        </w:rPr>
      </w:pPr>
      <w:bookmarkStart w:id="9" w:name="_xdl63x10yzx" w:colFirst="0" w:colLast="0"/>
      <w:bookmarkEnd w:id="9"/>
      <w:r w:rsidRPr="0029172E">
        <w:rPr>
          <w:lang w:val="en-US"/>
        </w:rPr>
        <w:br w:type="page"/>
      </w:r>
      <w:r w:rsidRPr="0029172E">
        <w:rPr>
          <w:lang w:val="en-US"/>
        </w:rPr>
        <w:lastRenderedPageBreak/>
        <w:t xml:space="preserve">Table S2. Results of the Kruskal-Wallis test conducted with the </w:t>
      </w:r>
      <w:r>
        <w:t>α</w:t>
      </w:r>
      <w:r w:rsidRPr="0029172E">
        <w:rPr>
          <w:lang w:val="en-US"/>
        </w:rPr>
        <w:t xml:space="preserve">-diversity indexes, with the sample types as factors of comparison. </w:t>
      </w:r>
    </w:p>
    <w:p w:rsidR="00CF71AC" w:rsidRPr="0029172E" w:rsidRDefault="00CF71AC">
      <w:pPr>
        <w:rPr>
          <w:lang w:val="en-US"/>
        </w:rPr>
      </w:pPr>
    </w:p>
    <w:tbl>
      <w:tblPr>
        <w:tblStyle w:val="a1"/>
        <w:tblW w:w="7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35"/>
        <w:gridCol w:w="1350"/>
        <w:gridCol w:w="2085"/>
        <w:gridCol w:w="1470"/>
      </w:tblGrid>
      <w:tr w:rsidR="00CF71AC">
        <w:tc>
          <w:tcPr>
            <w:tcW w:w="22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Pr="0029172E" w:rsidRDefault="00CF71AC">
            <w:pPr>
              <w:rPr>
                <w:lang w:val="en-US"/>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rPr>
                <w:color w:val="1F1F1F"/>
                <w:highlight w:val="white"/>
              </w:rPr>
              <w:t>χ</w:t>
            </w:r>
            <w:r>
              <w:rPr>
                <w:color w:val="1F1F1F"/>
                <w:highlight w:val="white"/>
                <w:vertAlign w:val="superscript"/>
              </w:rPr>
              <w:t>2</w:t>
            </w:r>
          </w:p>
        </w:tc>
        <w:tc>
          <w:tcPr>
            <w:tcW w:w="20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roofErr w:type="spellStart"/>
            <w:r>
              <w:t>Degree</w:t>
            </w:r>
            <w:proofErr w:type="spellEnd"/>
            <w:r>
              <w:t xml:space="preserve"> of </w:t>
            </w:r>
            <w:proofErr w:type="spellStart"/>
            <w:r>
              <w:t>freedom</w:t>
            </w:r>
            <w:proofErr w:type="spellEnd"/>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rPr>
                <w:i/>
              </w:rPr>
              <w:t>p</w:t>
            </w:r>
            <w:r>
              <w:t>-value</w:t>
            </w:r>
          </w:p>
        </w:tc>
      </w:tr>
      <w:tr w:rsidR="00CF71AC">
        <w:tc>
          <w:tcPr>
            <w:tcW w:w="22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Chao1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7.424057</w:t>
            </w:r>
          </w:p>
        </w:tc>
        <w:tc>
          <w:tcPr>
            <w:tcW w:w="20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3</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rPr>
                <w:b/>
                <w:color w:val="FF0000"/>
              </w:rPr>
            </w:pPr>
            <w:r>
              <w:rPr>
                <w:b/>
                <w:color w:val="FF0000"/>
              </w:rPr>
              <w:t>0.059542</w:t>
            </w:r>
          </w:p>
        </w:tc>
      </w:tr>
      <w:tr w:rsidR="00CF71AC">
        <w:tc>
          <w:tcPr>
            <w:tcW w:w="22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Shannon</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4.700287</w:t>
            </w:r>
          </w:p>
        </w:tc>
        <w:tc>
          <w:tcPr>
            <w:tcW w:w="20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3</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rPr>
                <w:b/>
                <w:color w:val="FF0000"/>
              </w:rPr>
            </w:pPr>
            <w:r>
              <w:rPr>
                <w:b/>
                <w:color w:val="FF0000"/>
              </w:rPr>
              <w:t>0.195106</w:t>
            </w:r>
          </w:p>
        </w:tc>
      </w:tr>
      <w:tr w:rsidR="00CF71AC">
        <w:tc>
          <w:tcPr>
            <w:tcW w:w="22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roofErr w:type="spellStart"/>
            <w:r>
              <w:t>Pielou</w:t>
            </w:r>
            <w:proofErr w:type="spellEnd"/>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14.7937</w:t>
            </w:r>
          </w:p>
        </w:tc>
        <w:tc>
          <w:tcPr>
            <w:tcW w:w="20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3</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rPr>
                <w:b/>
                <w:color w:val="26A926"/>
              </w:rPr>
            </w:pPr>
            <w:r>
              <w:rPr>
                <w:b/>
                <w:color w:val="26A926"/>
              </w:rPr>
              <w:t>0.002002</w:t>
            </w:r>
          </w:p>
        </w:tc>
      </w:tr>
    </w:tbl>
    <w:p w:rsidR="00CF71AC" w:rsidRDefault="00CF71AC"/>
    <w:p w:rsidR="00CF71AC" w:rsidRPr="0029172E" w:rsidRDefault="0029172E">
      <w:pPr>
        <w:pStyle w:val="Heading2"/>
        <w:jc w:val="both"/>
        <w:rPr>
          <w:b w:val="0"/>
          <w:lang w:val="en-US"/>
        </w:rPr>
      </w:pPr>
      <w:bookmarkStart w:id="10" w:name="_d2ti4taefq8m" w:colFirst="0" w:colLast="0"/>
      <w:bookmarkEnd w:id="10"/>
      <w:r w:rsidRPr="0029172E">
        <w:rPr>
          <w:lang w:val="en-US"/>
        </w:rPr>
        <w:t xml:space="preserve">Table S3. </w:t>
      </w:r>
      <w:r w:rsidRPr="0029172E">
        <w:rPr>
          <w:b w:val="0"/>
          <w:lang w:val="en-US"/>
        </w:rPr>
        <w:t xml:space="preserve">Results of the Kruskal-Wallis test conducted with the </w:t>
      </w:r>
      <w:r>
        <w:rPr>
          <w:b w:val="0"/>
        </w:rPr>
        <w:t>α</w:t>
      </w:r>
      <w:r w:rsidRPr="0029172E">
        <w:rPr>
          <w:b w:val="0"/>
          <w:lang w:val="en-US"/>
        </w:rPr>
        <w:t xml:space="preserve">-diversity measures of juvenile sponge samples, with the sampling time combined with ±EM as a comparison factor. </w:t>
      </w:r>
    </w:p>
    <w:tbl>
      <w:tblPr>
        <w:tblStyle w:val="a2"/>
        <w:tblW w:w="69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15"/>
        <w:gridCol w:w="1845"/>
        <w:gridCol w:w="2235"/>
        <w:gridCol w:w="1335"/>
      </w:tblGrid>
      <w:tr w:rsidR="00CF71AC">
        <w:trPr>
          <w:trHeight w:val="485"/>
        </w:trPr>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Pr="0029172E" w:rsidRDefault="00CF71AC">
            <w:pPr>
              <w:rPr>
                <w:lang w:val="en-US"/>
              </w:rPr>
            </w:pPr>
          </w:p>
        </w:tc>
        <w:tc>
          <w:tcPr>
            <w:tcW w:w="18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rPr>
                <w:color w:val="1F1F1F"/>
                <w:highlight w:val="white"/>
              </w:rPr>
              <w:t>χ</w:t>
            </w:r>
            <w:r>
              <w:rPr>
                <w:color w:val="1F1F1F"/>
                <w:highlight w:val="white"/>
                <w:vertAlign w:val="superscript"/>
              </w:rPr>
              <w:t>2</w:t>
            </w:r>
          </w:p>
        </w:tc>
        <w:tc>
          <w:tcPr>
            <w:tcW w:w="22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roofErr w:type="spellStart"/>
            <w:r>
              <w:t>Degree</w:t>
            </w:r>
            <w:proofErr w:type="spellEnd"/>
            <w:r>
              <w:t xml:space="preserve"> of </w:t>
            </w:r>
            <w:proofErr w:type="spellStart"/>
            <w:r>
              <w:t>freedom</w:t>
            </w:r>
            <w:proofErr w:type="spellEnd"/>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rPr>
                <w:i/>
              </w:rPr>
              <w:t>p</w:t>
            </w:r>
            <w:r>
              <w:t>-value</w:t>
            </w:r>
          </w:p>
        </w:tc>
      </w:tr>
      <w:tr w:rsidR="00CF71AC">
        <w:trPr>
          <w:trHeight w:val="485"/>
        </w:trPr>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Chao1</w:t>
            </w:r>
          </w:p>
        </w:tc>
        <w:tc>
          <w:tcPr>
            <w:tcW w:w="18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64.22240002</w:t>
            </w:r>
          </w:p>
        </w:tc>
        <w:tc>
          <w:tcPr>
            <w:tcW w:w="22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13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rPr>
                <w:b/>
                <w:color w:val="26A926"/>
              </w:rPr>
            </w:pPr>
            <w:r>
              <w:rPr>
                <w:b/>
                <w:color w:val="26A926"/>
              </w:rPr>
              <w:t>9.12E-09</w:t>
            </w:r>
          </w:p>
        </w:tc>
      </w:tr>
      <w:tr w:rsidR="00CF71AC">
        <w:trPr>
          <w:trHeight w:val="485"/>
        </w:trPr>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Shannon</w:t>
            </w:r>
          </w:p>
        </w:tc>
        <w:tc>
          <w:tcPr>
            <w:tcW w:w="18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74.05576807</w:t>
            </w:r>
          </w:p>
        </w:tc>
        <w:tc>
          <w:tcPr>
            <w:tcW w:w="22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13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rPr>
                <w:b/>
                <w:color w:val="26A926"/>
              </w:rPr>
            </w:pPr>
            <w:r>
              <w:rPr>
                <w:b/>
                <w:color w:val="26A926"/>
              </w:rPr>
              <w:t>1.43E-10</w:t>
            </w:r>
          </w:p>
        </w:tc>
      </w:tr>
      <w:tr w:rsidR="00CF71AC">
        <w:trPr>
          <w:trHeight w:val="485"/>
        </w:trPr>
        <w:tc>
          <w:tcPr>
            <w:tcW w:w="1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roofErr w:type="spellStart"/>
            <w:r>
              <w:t>Pielou</w:t>
            </w:r>
            <w:proofErr w:type="spellEnd"/>
          </w:p>
        </w:tc>
        <w:tc>
          <w:tcPr>
            <w:tcW w:w="18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70.6140741</w:t>
            </w:r>
          </w:p>
        </w:tc>
        <w:tc>
          <w:tcPr>
            <w:tcW w:w="22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r>
              <w:t>13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rPr>
                <w:b/>
                <w:color w:val="26A926"/>
              </w:rPr>
            </w:pPr>
            <w:r>
              <w:rPr>
                <w:b/>
                <w:color w:val="26A926"/>
              </w:rPr>
              <w:t>6.19E-10</w:t>
            </w:r>
          </w:p>
        </w:tc>
      </w:tr>
    </w:tbl>
    <w:p w:rsidR="00CF71AC" w:rsidRDefault="00CF71AC"/>
    <w:p w:rsidR="00CF71AC" w:rsidRDefault="0029172E">
      <w:pPr>
        <w:pStyle w:val="Heading2"/>
      </w:pPr>
      <w:bookmarkStart w:id="11" w:name="_9affuak6g9ac" w:colFirst="0" w:colLast="0"/>
      <w:bookmarkEnd w:id="11"/>
      <w:r>
        <w:br w:type="page"/>
      </w:r>
    </w:p>
    <w:p w:rsidR="00CF71AC" w:rsidRPr="0029172E" w:rsidRDefault="0029172E">
      <w:pPr>
        <w:pStyle w:val="Heading2"/>
        <w:rPr>
          <w:lang w:val="en-US"/>
        </w:rPr>
      </w:pPr>
      <w:bookmarkStart w:id="12" w:name="_3cxxu6um59gn" w:colFirst="0" w:colLast="0"/>
      <w:bookmarkEnd w:id="12"/>
      <w:r w:rsidRPr="0029172E">
        <w:rPr>
          <w:lang w:val="en-US"/>
        </w:rPr>
        <w:lastRenderedPageBreak/>
        <w:t>Table S4. Results of the multivariate statistical analyses performed with all samples</w:t>
      </w:r>
    </w:p>
    <w:p w:rsidR="00CF71AC" w:rsidRPr="0029172E" w:rsidRDefault="00CF71AC">
      <w:pPr>
        <w:rPr>
          <w:lang w:val="en-US"/>
        </w:rPr>
      </w:pPr>
    </w:p>
    <w:p w:rsidR="00CF71AC" w:rsidRPr="0029172E" w:rsidRDefault="0029172E">
      <w:pPr>
        <w:rPr>
          <w:lang w:val="en-US"/>
        </w:rPr>
      </w:pPr>
      <w:r w:rsidRPr="0029172E">
        <w:rPr>
          <w:b/>
          <w:lang w:val="en-US"/>
        </w:rPr>
        <w:t>A.</w:t>
      </w:r>
      <w:r w:rsidRPr="0029172E">
        <w:rPr>
          <w:lang w:val="en-US"/>
        </w:rPr>
        <w:t xml:space="preserve"> Results of the PERMANOVA test conducted with the sample type factor. D. f; F; R</w:t>
      </w:r>
      <w:r w:rsidRPr="0029172E">
        <w:rPr>
          <w:vertAlign w:val="superscript"/>
          <w:lang w:val="en-US"/>
        </w:rPr>
        <w:t>2</w:t>
      </w:r>
      <w:r w:rsidRPr="0029172E">
        <w:rPr>
          <w:lang w:val="en-US"/>
        </w:rPr>
        <w:t xml:space="preserve"> and </w:t>
      </w:r>
      <w:r w:rsidRPr="0029172E">
        <w:rPr>
          <w:i/>
          <w:lang w:val="en-US"/>
        </w:rPr>
        <w:t>p</w:t>
      </w:r>
      <w:r w:rsidRPr="0029172E">
        <w:rPr>
          <w:lang w:val="en-US"/>
        </w:rPr>
        <w:t xml:space="preserve"> correspond to degrees of freedom; F ratio; coefficient of determination and </w:t>
      </w:r>
      <w:r w:rsidRPr="0029172E">
        <w:rPr>
          <w:i/>
          <w:lang w:val="en-US"/>
        </w:rPr>
        <w:t>p</w:t>
      </w:r>
      <w:r w:rsidRPr="0029172E">
        <w:rPr>
          <w:lang w:val="en-US"/>
        </w:rPr>
        <w:t xml:space="preserve">-value, respectively. </w:t>
      </w:r>
    </w:p>
    <w:tbl>
      <w:tblPr>
        <w:tblStyle w:val="a3"/>
        <w:tblW w:w="80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55"/>
        <w:gridCol w:w="1065"/>
        <w:gridCol w:w="1890"/>
        <w:gridCol w:w="1470"/>
        <w:gridCol w:w="1005"/>
        <w:gridCol w:w="1125"/>
      </w:tblGrid>
      <w:tr w:rsidR="00CF71AC">
        <w:trPr>
          <w:trHeight w:val="485"/>
        </w:trPr>
        <w:tc>
          <w:tcPr>
            <w:tcW w:w="14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Pr="0029172E" w:rsidRDefault="00CF71AC">
            <w:pPr>
              <w:jc w:val="center"/>
              <w:rPr>
                <w:b/>
                <w:lang w:val="en-US"/>
              </w:rPr>
            </w:pPr>
          </w:p>
        </w:tc>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proofErr w:type="spellStart"/>
            <w:r>
              <w:rPr>
                <w:b/>
              </w:rPr>
              <w:t>D.f</w:t>
            </w:r>
            <w:proofErr w:type="spellEnd"/>
            <w:r>
              <w:rPr>
                <w:b/>
              </w:rPr>
              <w:t>.</w:t>
            </w:r>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proofErr w:type="spellStart"/>
            <w:r>
              <w:rPr>
                <w:b/>
              </w:rPr>
              <w:t>Sum</w:t>
            </w:r>
            <w:proofErr w:type="spellEnd"/>
            <w:r>
              <w:rPr>
                <w:b/>
              </w:rPr>
              <w:t xml:space="preserve"> of squares</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vertAlign w:val="superscript"/>
              </w:rPr>
            </w:pPr>
            <w:r>
              <w:rPr>
                <w:b/>
              </w:rPr>
              <w:t>R</w:t>
            </w:r>
            <w:r>
              <w:rPr>
                <w:b/>
                <w:vertAlign w:val="superscript"/>
              </w:rPr>
              <w:t>2</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F</w:t>
            </w:r>
          </w:p>
        </w:tc>
        <w:tc>
          <w:tcPr>
            <w:tcW w:w="11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i/>
              </w:rPr>
            </w:pPr>
            <w:r>
              <w:rPr>
                <w:b/>
                <w:i/>
              </w:rPr>
              <w:t>p</w:t>
            </w:r>
          </w:p>
        </w:tc>
      </w:tr>
      <w:tr w:rsidR="00CF71AC">
        <w:trPr>
          <w:trHeight w:val="485"/>
        </w:trPr>
        <w:tc>
          <w:tcPr>
            <w:tcW w:w="14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proofErr w:type="spellStart"/>
            <w:r>
              <w:rPr>
                <w:b/>
              </w:rPr>
              <w:t>Sample</w:t>
            </w:r>
            <w:proofErr w:type="spellEnd"/>
            <w:r>
              <w:rPr>
                <w:b/>
              </w:rPr>
              <w:t xml:space="preserve"> type</w:t>
            </w:r>
          </w:p>
        </w:tc>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3</w:t>
            </w:r>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9.405459</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0.195338</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10.51949</w:t>
            </w:r>
          </w:p>
        </w:tc>
        <w:tc>
          <w:tcPr>
            <w:tcW w:w="11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r>
      <w:tr w:rsidR="00CF71AC">
        <w:trPr>
          <w:trHeight w:val="485"/>
        </w:trPr>
        <w:tc>
          <w:tcPr>
            <w:tcW w:w="14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proofErr w:type="spellStart"/>
            <w:r>
              <w:rPr>
                <w:b/>
              </w:rPr>
              <w:t>Residual</w:t>
            </w:r>
            <w:proofErr w:type="spellEnd"/>
          </w:p>
        </w:tc>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130</w:t>
            </w:r>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38.74426</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0.804662</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NA</w:t>
            </w:r>
          </w:p>
        </w:tc>
        <w:tc>
          <w:tcPr>
            <w:tcW w:w="11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NA</w:t>
            </w:r>
          </w:p>
        </w:tc>
      </w:tr>
      <w:tr w:rsidR="00CF71AC">
        <w:trPr>
          <w:trHeight w:val="485"/>
        </w:trPr>
        <w:tc>
          <w:tcPr>
            <w:tcW w:w="14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Total</w:t>
            </w:r>
          </w:p>
        </w:tc>
        <w:tc>
          <w:tcPr>
            <w:tcW w:w="1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133</w:t>
            </w:r>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48.14972</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1</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NA</w:t>
            </w:r>
          </w:p>
        </w:tc>
        <w:tc>
          <w:tcPr>
            <w:tcW w:w="11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NA</w:t>
            </w:r>
          </w:p>
        </w:tc>
      </w:tr>
    </w:tbl>
    <w:p w:rsidR="00CF71AC" w:rsidRDefault="00CF71AC"/>
    <w:p w:rsidR="00CF71AC" w:rsidRPr="0029172E" w:rsidRDefault="0029172E">
      <w:pPr>
        <w:rPr>
          <w:lang w:val="en-US"/>
        </w:rPr>
      </w:pPr>
      <w:r w:rsidRPr="0029172E">
        <w:rPr>
          <w:b/>
          <w:lang w:val="en-US"/>
        </w:rPr>
        <w:t>B.</w:t>
      </w:r>
      <w:r w:rsidRPr="0029172E">
        <w:rPr>
          <w:lang w:val="en-US"/>
        </w:rPr>
        <w:t xml:space="preserve"> Summary of the </w:t>
      </w:r>
      <w:r w:rsidRPr="0029172E">
        <w:rPr>
          <w:i/>
          <w:lang w:val="en-US"/>
        </w:rPr>
        <w:t>p</w:t>
      </w:r>
      <w:r w:rsidRPr="0029172E">
        <w:rPr>
          <w:lang w:val="en-US"/>
        </w:rPr>
        <w:t>-values obtained from the multivariate pairwise test conducted with the sample type factor.</w:t>
      </w:r>
    </w:p>
    <w:tbl>
      <w:tblPr>
        <w:tblStyle w:val="a4"/>
        <w:tblW w:w="77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20"/>
        <w:gridCol w:w="1890"/>
        <w:gridCol w:w="1470"/>
        <w:gridCol w:w="1605"/>
      </w:tblGrid>
      <w:tr w:rsidR="00CF71AC">
        <w:tc>
          <w:tcPr>
            <w:tcW w:w="2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Pr="0029172E" w:rsidRDefault="00CF71AC">
            <w:pPr>
              <w:widowControl w:val="0"/>
              <w:spacing w:line="240" w:lineRule="auto"/>
              <w:jc w:val="center"/>
              <w:rPr>
                <w:b/>
                <w:lang w:val="en-US"/>
              </w:rPr>
            </w:pPr>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rPr>
            </w:pPr>
            <w:r>
              <w:rPr>
                <w:b/>
                <w:i/>
              </w:rPr>
              <w:t>In vitro</w:t>
            </w:r>
            <w:r>
              <w:rPr>
                <w:b/>
              </w:rPr>
              <w:t xml:space="preserve"> </w:t>
            </w:r>
            <w:proofErr w:type="spellStart"/>
            <w:r>
              <w:rPr>
                <w:b/>
              </w:rPr>
              <w:t>juvenile</w:t>
            </w:r>
            <w:proofErr w:type="spellEnd"/>
            <w:r>
              <w:rPr>
                <w:b/>
              </w:rPr>
              <w:t xml:space="preserve"> </w:t>
            </w:r>
            <w:proofErr w:type="spellStart"/>
            <w:r>
              <w:rPr>
                <w:b/>
              </w:rPr>
              <w:t>sponge</w:t>
            </w:r>
            <w:proofErr w:type="spellEnd"/>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rPr>
            </w:pPr>
            <w:r>
              <w:rPr>
                <w:b/>
                <w:i/>
              </w:rPr>
              <w:t xml:space="preserve">In situ </w:t>
            </w:r>
            <w:proofErr w:type="spellStart"/>
            <w:r>
              <w:rPr>
                <w:b/>
              </w:rPr>
              <w:t>adult</w:t>
            </w:r>
            <w:proofErr w:type="spellEnd"/>
            <w:r>
              <w:rPr>
                <w:b/>
              </w:rPr>
              <w:t xml:space="preserve"> </w:t>
            </w:r>
            <w:proofErr w:type="spellStart"/>
            <w:r>
              <w:rPr>
                <w:b/>
              </w:rPr>
              <w:t>sponge</w:t>
            </w:r>
            <w:proofErr w:type="spellEnd"/>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rPr>
            </w:pPr>
            <w:proofErr w:type="spellStart"/>
            <w:r>
              <w:rPr>
                <w:b/>
              </w:rPr>
              <w:t>Filtered</w:t>
            </w:r>
            <w:proofErr w:type="spellEnd"/>
            <w:r>
              <w:rPr>
                <w:b/>
              </w:rPr>
              <w:t xml:space="preserve"> </w:t>
            </w:r>
            <w:proofErr w:type="spellStart"/>
            <w:r>
              <w:rPr>
                <w:b/>
              </w:rPr>
              <w:t>freshwater</w:t>
            </w:r>
            <w:proofErr w:type="spellEnd"/>
          </w:p>
        </w:tc>
      </w:tr>
      <w:tr w:rsidR="00CF71AC">
        <w:tc>
          <w:tcPr>
            <w:tcW w:w="2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rPr>
            </w:pPr>
            <w:r>
              <w:rPr>
                <w:b/>
              </w:rPr>
              <w:t>Gemmule</w:t>
            </w:r>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color w:val="26A926"/>
              </w:rPr>
            </w:pPr>
            <w:r>
              <w:rPr>
                <w:b/>
                <w:color w:val="26A926"/>
              </w:rPr>
              <w:t>0.001</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color w:val="26A926"/>
              </w:rPr>
            </w:pPr>
            <w:r>
              <w:rPr>
                <w:b/>
                <w:color w:val="26A926"/>
              </w:rPr>
              <w:t>0.001</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color w:val="26A926"/>
              </w:rPr>
            </w:pPr>
            <w:r>
              <w:rPr>
                <w:b/>
                <w:color w:val="26A926"/>
              </w:rPr>
              <w:t>0.004</w:t>
            </w:r>
          </w:p>
        </w:tc>
      </w:tr>
      <w:tr w:rsidR="00CF71AC">
        <w:tc>
          <w:tcPr>
            <w:tcW w:w="2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rPr>
            </w:pPr>
            <w:r>
              <w:rPr>
                <w:b/>
                <w:i/>
              </w:rPr>
              <w:t xml:space="preserve">In vitro </w:t>
            </w:r>
            <w:proofErr w:type="spellStart"/>
            <w:r>
              <w:rPr>
                <w:b/>
              </w:rPr>
              <w:t>juvenile</w:t>
            </w:r>
            <w:proofErr w:type="spellEnd"/>
            <w:r>
              <w:rPr>
                <w:b/>
              </w:rPr>
              <w:t xml:space="preserve"> </w:t>
            </w:r>
            <w:proofErr w:type="spellStart"/>
            <w:r>
              <w:rPr>
                <w:b/>
              </w:rPr>
              <w:t>sponge</w:t>
            </w:r>
            <w:proofErr w:type="spellEnd"/>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pPr>
            <w:r>
              <w:t xml:space="preserve">- </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color w:val="26A926"/>
              </w:rPr>
            </w:pPr>
            <w:r>
              <w:rPr>
                <w:b/>
                <w:color w:val="26A926"/>
              </w:rPr>
              <w:t>0.004</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color w:val="26A926"/>
              </w:rPr>
            </w:pPr>
            <w:r>
              <w:rPr>
                <w:b/>
                <w:color w:val="26A926"/>
              </w:rPr>
              <w:t>0.001</w:t>
            </w:r>
          </w:p>
        </w:tc>
      </w:tr>
      <w:tr w:rsidR="00CF71AC">
        <w:tc>
          <w:tcPr>
            <w:tcW w:w="28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rPr>
            </w:pPr>
            <w:r>
              <w:rPr>
                <w:b/>
                <w:i/>
              </w:rPr>
              <w:t xml:space="preserve">In situ </w:t>
            </w:r>
            <w:proofErr w:type="spellStart"/>
            <w:r>
              <w:rPr>
                <w:b/>
              </w:rPr>
              <w:t>adult</w:t>
            </w:r>
            <w:proofErr w:type="spellEnd"/>
            <w:r>
              <w:rPr>
                <w:b/>
              </w:rPr>
              <w:t xml:space="preserve"> </w:t>
            </w:r>
            <w:proofErr w:type="spellStart"/>
            <w:r>
              <w:rPr>
                <w:b/>
              </w:rPr>
              <w:t>sponge</w:t>
            </w:r>
            <w:proofErr w:type="spellEnd"/>
          </w:p>
        </w:tc>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pPr>
            <w:r>
              <w:t xml:space="preserve">- </w:t>
            </w:r>
          </w:p>
        </w:tc>
        <w:tc>
          <w:tcPr>
            <w:tcW w:w="1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pPr>
            <w:r>
              <w:t xml:space="preserve">- </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widowControl w:val="0"/>
              <w:spacing w:line="240" w:lineRule="auto"/>
              <w:jc w:val="center"/>
              <w:rPr>
                <w:b/>
                <w:color w:val="26A926"/>
              </w:rPr>
            </w:pPr>
            <w:r>
              <w:rPr>
                <w:b/>
                <w:color w:val="26A926"/>
              </w:rPr>
              <w:t>0.001</w:t>
            </w:r>
          </w:p>
        </w:tc>
      </w:tr>
    </w:tbl>
    <w:p w:rsidR="00CF71AC" w:rsidRDefault="0029172E">
      <w:pPr>
        <w:pStyle w:val="Heading2"/>
      </w:pPr>
      <w:bookmarkStart w:id="13" w:name="_ws7j9jmgs1a1" w:colFirst="0" w:colLast="0"/>
      <w:bookmarkEnd w:id="13"/>
      <w:r>
        <w:br w:type="page"/>
      </w:r>
    </w:p>
    <w:p w:rsidR="00CF71AC" w:rsidRPr="0029172E" w:rsidRDefault="0029172E">
      <w:pPr>
        <w:pStyle w:val="Heading2"/>
        <w:jc w:val="both"/>
        <w:rPr>
          <w:lang w:val="en-US"/>
        </w:rPr>
      </w:pPr>
      <w:bookmarkStart w:id="14" w:name="_vz8d93vhkzbe" w:colFirst="0" w:colLast="0"/>
      <w:bookmarkEnd w:id="14"/>
      <w:r w:rsidRPr="0029172E">
        <w:rPr>
          <w:lang w:val="en-US"/>
        </w:rPr>
        <w:lastRenderedPageBreak/>
        <w:t>Table S5. Results of the multivariate statistical analyses performed on juvenile sponge samples</w:t>
      </w:r>
    </w:p>
    <w:p w:rsidR="00CF71AC" w:rsidRPr="0029172E" w:rsidRDefault="0029172E">
      <w:pPr>
        <w:rPr>
          <w:lang w:val="en-US"/>
        </w:rPr>
      </w:pPr>
      <w:r w:rsidRPr="0029172E">
        <w:rPr>
          <w:b/>
          <w:lang w:val="en-US"/>
        </w:rPr>
        <w:t>A</w:t>
      </w:r>
      <w:r w:rsidRPr="0029172E">
        <w:rPr>
          <w:lang w:val="en-US"/>
        </w:rPr>
        <w:t>. Result of the 3-way PERMANOVA test conducted with the sampling time, ±EM, and ±FB as factors. D. f; F; R</w:t>
      </w:r>
      <w:r w:rsidRPr="0029172E">
        <w:rPr>
          <w:vertAlign w:val="superscript"/>
          <w:lang w:val="en-US"/>
        </w:rPr>
        <w:t>2</w:t>
      </w:r>
      <w:r w:rsidRPr="0029172E">
        <w:rPr>
          <w:lang w:val="en-US"/>
        </w:rPr>
        <w:t xml:space="preserve"> and </w:t>
      </w:r>
      <w:r w:rsidRPr="0029172E">
        <w:rPr>
          <w:i/>
          <w:lang w:val="en-US"/>
        </w:rPr>
        <w:t>p</w:t>
      </w:r>
      <w:r w:rsidRPr="0029172E">
        <w:rPr>
          <w:lang w:val="en-US"/>
        </w:rPr>
        <w:t xml:space="preserve"> correspond to degrees of freedom; F ratio; coefficient of determination and </w:t>
      </w:r>
      <w:r w:rsidRPr="0029172E">
        <w:rPr>
          <w:i/>
          <w:lang w:val="en-US"/>
        </w:rPr>
        <w:t>p</w:t>
      </w:r>
      <w:r w:rsidRPr="0029172E">
        <w:rPr>
          <w:lang w:val="en-US"/>
        </w:rPr>
        <w:t>-value, respectively</w:t>
      </w:r>
    </w:p>
    <w:tbl>
      <w:tblPr>
        <w:tblStyle w:val="a5"/>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10"/>
        <w:gridCol w:w="630"/>
        <w:gridCol w:w="1815"/>
        <w:gridCol w:w="1155"/>
        <w:gridCol w:w="1305"/>
        <w:gridCol w:w="885"/>
      </w:tblGrid>
      <w:tr w:rsidR="00CF71AC">
        <w:trPr>
          <w:trHeight w:val="144"/>
          <w:tblHeader/>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Pr="0029172E" w:rsidRDefault="00CF71AC">
            <w:pPr>
              <w:rPr>
                <w:b/>
                <w:lang w:val="en-US"/>
              </w:rPr>
            </w:pPr>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rPr>
                <w:b/>
              </w:rPr>
            </w:pPr>
            <w:proofErr w:type="spellStart"/>
            <w:r>
              <w:rPr>
                <w:b/>
              </w:rPr>
              <w:t>D.f</w:t>
            </w:r>
            <w:proofErr w:type="spellEnd"/>
            <w:r>
              <w:rPr>
                <w:b/>
              </w:rPr>
              <w:t>.</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rPr>
                <w:b/>
              </w:rPr>
            </w:pPr>
            <w:proofErr w:type="spellStart"/>
            <w:r>
              <w:rPr>
                <w:b/>
              </w:rPr>
              <w:t>Sum</w:t>
            </w:r>
            <w:proofErr w:type="spellEnd"/>
            <w:r>
              <w:rPr>
                <w:b/>
              </w:rPr>
              <w:t xml:space="preserve"> of squares</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vertAlign w:val="superscript"/>
              </w:rPr>
            </w:pPr>
            <w:r>
              <w:rPr>
                <w:b/>
              </w:rPr>
              <w:t>R</w:t>
            </w:r>
            <w:r>
              <w:rPr>
                <w:b/>
                <w:vertAlign w:val="superscript"/>
              </w:rPr>
              <w:t>2</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rPr>
            </w:pPr>
            <w:r>
              <w:rPr>
                <w:b/>
              </w:rPr>
              <w:t>F</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i/>
              </w:rPr>
            </w:pPr>
            <w:r>
              <w:rPr>
                <w:b/>
                <w:i/>
              </w:rPr>
              <w:t>p</w:t>
            </w:r>
          </w:p>
        </w:tc>
      </w:tr>
      <w:tr w:rsidR="00CF71AC">
        <w:trPr>
          <w:trHeight w:val="144"/>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Sampling time</w:t>
            </w:r>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5</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6.972582</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0.198154</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6.941356</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rPr>
                <w:b/>
                <w:color w:val="26A926"/>
              </w:rPr>
            </w:pPr>
            <w:r>
              <w:rPr>
                <w:b/>
                <w:color w:val="26A926"/>
              </w:rPr>
              <w:t>0.001</w:t>
            </w:r>
          </w:p>
        </w:tc>
      </w:tr>
      <w:tr w:rsidR="00CF71AC">
        <w:trPr>
          <w:trHeight w:val="144"/>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 EM</w:t>
            </w:r>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3.254917</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0.092501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16.2017</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rPr>
                <w:b/>
                <w:color w:val="26A926"/>
              </w:rPr>
            </w:pPr>
            <w:r>
              <w:rPr>
                <w:b/>
                <w:color w:val="26A926"/>
              </w:rPr>
              <w:t>0.001</w:t>
            </w:r>
          </w:p>
        </w:tc>
      </w:tr>
      <w:tr w:rsidR="00CF71AC">
        <w:trPr>
          <w:trHeight w:val="144"/>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 FB</w:t>
            </w:r>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0.903746</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0.025684</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4.498491</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rPr>
                <w:b/>
                <w:color w:val="26A926"/>
              </w:rPr>
            </w:pPr>
            <w:r>
              <w:rPr>
                <w:b/>
                <w:color w:val="26A926"/>
              </w:rPr>
              <w:t>0.001</w:t>
            </w:r>
          </w:p>
        </w:tc>
      </w:tr>
      <w:tr w:rsidR="00CF71AC">
        <w:trPr>
          <w:trHeight w:val="144"/>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Sampling time * ± EM</w:t>
            </w:r>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5</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2.798326</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0.079526</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2.785794</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rPr>
                <w:b/>
                <w:color w:val="26A926"/>
              </w:rPr>
            </w:pPr>
            <w:r>
              <w:rPr>
                <w:b/>
                <w:color w:val="26A926"/>
              </w:rPr>
              <w:t>0.001</w:t>
            </w:r>
          </w:p>
        </w:tc>
      </w:tr>
      <w:tr w:rsidR="00CF71AC">
        <w:trPr>
          <w:trHeight w:val="144"/>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Sampling time * ± FB</w:t>
            </w:r>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5</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1.732174</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0.049227</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1.724417</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rPr>
                <w:b/>
                <w:color w:val="26A926"/>
              </w:rPr>
            </w:pPr>
            <w:r>
              <w:rPr>
                <w:b/>
                <w:color w:val="26A926"/>
              </w:rPr>
              <w:t>0.001</w:t>
            </w:r>
          </w:p>
        </w:tc>
      </w:tr>
      <w:tr w:rsidR="00CF71AC">
        <w:trPr>
          <w:trHeight w:val="144"/>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 EM * ± FB</w:t>
            </w:r>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0.770522</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0.021897</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3.835358</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rPr>
                <w:b/>
                <w:color w:val="26A926"/>
              </w:rPr>
            </w:pPr>
            <w:r>
              <w:rPr>
                <w:b/>
                <w:color w:val="26A926"/>
              </w:rPr>
              <w:t>0.001</w:t>
            </w:r>
          </w:p>
        </w:tc>
      </w:tr>
      <w:tr w:rsidR="00CF71AC">
        <w:trPr>
          <w:trHeight w:val="144"/>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Sampling time * ± EM * ± FB</w:t>
            </w:r>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5</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1.678989</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0.047715</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1.67147</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rPr>
                <w:b/>
                <w:color w:val="26A926"/>
              </w:rPr>
            </w:pPr>
            <w:r>
              <w:rPr>
                <w:b/>
                <w:color w:val="26A926"/>
              </w:rPr>
              <w:t>0.001</w:t>
            </w:r>
          </w:p>
        </w:tc>
      </w:tr>
      <w:tr w:rsidR="00CF71AC">
        <w:trPr>
          <w:trHeight w:val="144"/>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roofErr w:type="spellStart"/>
            <w:r>
              <w:t>Residual</w:t>
            </w:r>
            <w:proofErr w:type="spellEnd"/>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85</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17.07648</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0.485296</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NA</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NA</w:t>
            </w:r>
          </w:p>
        </w:tc>
      </w:tr>
      <w:tr w:rsidR="00CF71AC">
        <w:trPr>
          <w:trHeight w:val="144"/>
        </w:trPr>
        <w:tc>
          <w:tcPr>
            <w:tcW w:w="321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Total</w:t>
            </w:r>
          </w:p>
        </w:tc>
        <w:tc>
          <w:tcPr>
            <w:tcW w:w="6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108</w:t>
            </w:r>
          </w:p>
        </w:tc>
        <w:tc>
          <w:tcPr>
            <w:tcW w:w="18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35.18773</w:t>
            </w:r>
          </w:p>
        </w:tc>
        <w:tc>
          <w:tcPr>
            <w:tcW w:w="115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NA</w:t>
            </w:r>
          </w:p>
        </w:tc>
        <w:tc>
          <w:tcPr>
            <w:tcW w:w="8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r>
              <w:t>NA</w:t>
            </w:r>
          </w:p>
        </w:tc>
      </w:tr>
    </w:tbl>
    <w:p w:rsidR="00CF71AC" w:rsidRDefault="00CF71AC"/>
    <w:p w:rsidR="00CF71AC" w:rsidRPr="0029172E" w:rsidRDefault="0029172E">
      <w:pPr>
        <w:rPr>
          <w:lang w:val="en-US"/>
        </w:rPr>
      </w:pPr>
      <w:r w:rsidRPr="0029172E">
        <w:rPr>
          <w:b/>
          <w:lang w:val="en-US"/>
        </w:rPr>
        <w:t xml:space="preserve">B. </w:t>
      </w:r>
      <w:r w:rsidRPr="0029172E">
        <w:rPr>
          <w:lang w:val="en-US"/>
        </w:rPr>
        <w:t xml:space="preserve">Summary of the </w:t>
      </w:r>
      <w:r w:rsidRPr="0029172E">
        <w:rPr>
          <w:i/>
          <w:lang w:val="en-US"/>
        </w:rPr>
        <w:t>p</w:t>
      </w:r>
      <w:r w:rsidRPr="0029172E">
        <w:rPr>
          <w:lang w:val="en-US"/>
        </w:rPr>
        <w:t>-values obtained from the multivariate pairwise comparison between sampling times</w:t>
      </w:r>
    </w:p>
    <w:tbl>
      <w:tblPr>
        <w:tblStyle w:val="a6"/>
        <w:tblW w:w="6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60"/>
        <w:gridCol w:w="1160"/>
        <w:gridCol w:w="1160"/>
        <w:gridCol w:w="1160"/>
        <w:gridCol w:w="1160"/>
        <w:gridCol w:w="1160"/>
      </w:tblGrid>
      <w:tr w:rsidR="00CF71AC" w:rsidTr="0029172E">
        <w:trPr>
          <w:trHeight w:val="333"/>
        </w:trPr>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Pr="0029172E" w:rsidRDefault="00CF71AC">
            <w:pPr>
              <w:jc w:val="center"/>
              <w:rPr>
                <w:lang w:val="en-US"/>
              </w:rPr>
            </w:pP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t2</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t3</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t4</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t5</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t6</w:t>
            </w:r>
          </w:p>
        </w:tc>
      </w:tr>
      <w:tr w:rsidR="00CF71AC" w:rsidTr="0029172E">
        <w:trPr>
          <w:trHeight w:val="314"/>
        </w:trPr>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t1</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0.002</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r>
      <w:tr w:rsidR="00CF71AC" w:rsidTr="0029172E">
        <w:trPr>
          <w:trHeight w:val="155"/>
        </w:trPr>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t2</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FF0000"/>
              </w:rPr>
            </w:pPr>
            <w:r>
              <w:rPr>
                <w:b/>
                <w:color w:val="FF0000"/>
              </w:rPr>
              <w:t>0.261</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0.005</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r>
      <w:tr w:rsidR="00CF71AC" w:rsidTr="0029172E">
        <w:trPr>
          <w:trHeight w:val="293"/>
        </w:trPr>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t3</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FF0000"/>
              </w:rPr>
            </w:pPr>
            <w:r>
              <w:rPr>
                <w:b/>
                <w:color w:val="FF0000"/>
              </w:rPr>
              <w:t>0.215</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r>
      <w:tr w:rsidR="00CF71AC" w:rsidTr="0029172E">
        <w:trPr>
          <w:trHeight w:val="133"/>
        </w:trPr>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t4</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0.002</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26A926"/>
              </w:rPr>
            </w:pPr>
            <w:r>
              <w:rPr>
                <w:b/>
                <w:color w:val="26A926"/>
              </w:rPr>
              <w:t>0.001</w:t>
            </w:r>
          </w:p>
        </w:tc>
      </w:tr>
      <w:tr w:rsidR="00CF71AC" w:rsidTr="0029172E">
        <w:trPr>
          <w:trHeight w:val="413"/>
        </w:trPr>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rPr>
            </w:pPr>
            <w:r>
              <w:rPr>
                <w:b/>
              </w:rPr>
              <w:t>t5</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pPr>
            <w:r>
              <w:t xml:space="preserve"> -</w:t>
            </w:r>
          </w:p>
        </w:tc>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CF71AC" w:rsidRDefault="0029172E">
            <w:pPr>
              <w:jc w:val="center"/>
              <w:rPr>
                <w:b/>
                <w:color w:val="FF0000"/>
              </w:rPr>
            </w:pPr>
            <w:r>
              <w:rPr>
                <w:b/>
                <w:color w:val="FF0000"/>
              </w:rPr>
              <w:t>0.075</w:t>
            </w:r>
          </w:p>
        </w:tc>
      </w:tr>
    </w:tbl>
    <w:p w:rsidR="00CF71AC" w:rsidRDefault="00CF71AC"/>
    <w:p w:rsidR="00CF71AC" w:rsidRPr="0029172E" w:rsidRDefault="0029172E">
      <w:pPr>
        <w:rPr>
          <w:lang w:val="en-US"/>
        </w:rPr>
      </w:pPr>
      <w:r w:rsidRPr="0029172E">
        <w:rPr>
          <w:b/>
          <w:lang w:val="en-US"/>
        </w:rPr>
        <w:t>C</w:t>
      </w:r>
      <w:r w:rsidRPr="0029172E">
        <w:rPr>
          <w:lang w:val="en-US"/>
        </w:rPr>
        <w:t xml:space="preserve">. Summary of the </w:t>
      </w:r>
      <w:r w:rsidRPr="0029172E">
        <w:rPr>
          <w:i/>
          <w:lang w:val="en-US"/>
        </w:rPr>
        <w:t>p</w:t>
      </w:r>
      <w:r w:rsidRPr="0029172E">
        <w:rPr>
          <w:lang w:val="en-US"/>
        </w:rPr>
        <w:t>-values obtained from the multivariate pairwise comparison between treatments</w:t>
      </w:r>
    </w:p>
    <w:tbl>
      <w:tblPr>
        <w:tblStyle w:val="a7"/>
        <w:tblW w:w="6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55"/>
        <w:gridCol w:w="1290"/>
        <w:gridCol w:w="1755"/>
        <w:gridCol w:w="1380"/>
      </w:tblGrid>
      <w:tr w:rsidR="00CF71AC">
        <w:trPr>
          <w:trHeight w:val="365"/>
        </w:trPr>
        <w:tc>
          <w:tcPr>
            <w:tcW w:w="1755"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Pr="0029172E" w:rsidRDefault="0029172E">
            <w:pPr>
              <w:spacing w:line="240" w:lineRule="auto"/>
              <w:jc w:val="center"/>
              <w:rPr>
                <w:b/>
                <w:lang w:val="en-US"/>
              </w:rPr>
            </w:pPr>
            <w:r w:rsidRPr="0029172E">
              <w:rPr>
                <w:b/>
                <w:lang w:val="en-US"/>
              </w:rPr>
              <w:t xml:space="preserve"> </w:t>
            </w:r>
          </w:p>
        </w:tc>
        <w:tc>
          <w:tcPr>
            <w:tcW w:w="1290"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rPr>
            </w:pPr>
            <w:r>
              <w:rPr>
                <w:b/>
              </w:rPr>
              <w:t>-EM-FB</w:t>
            </w:r>
          </w:p>
        </w:tc>
        <w:tc>
          <w:tcPr>
            <w:tcW w:w="1755"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rPr>
            </w:pPr>
            <w:r>
              <w:rPr>
                <w:b/>
              </w:rPr>
              <w:t>+EM+FB</w:t>
            </w:r>
          </w:p>
        </w:tc>
        <w:tc>
          <w:tcPr>
            <w:tcW w:w="1380"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rPr>
            </w:pPr>
            <w:r>
              <w:rPr>
                <w:b/>
              </w:rPr>
              <w:t>+EM-FB</w:t>
            </w:r>
          </w:p>
        </w:tc>
      </w:tr>
      <w:tr w:rsidR="00CF71AC">
        <w:trPr>
          <w:trHeight w:val="360"/>
        </w:trPr>
        <w:tc>
          <w:tcPr>
            <w:tcW w:w="1755"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rPr>
            </w:pPr>
            <w:r>
              <w:rPr>
                <w:b/>
              </w:rPr>
              <w:t>-EM+FB</w:t>
            </w:r>
          </w:p>
        </w:tc>
        <w:tc>
          <w:tcPr>
            <w:tcW w:w="1290"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color w:val="26A926"/>
              </w:rPr>
            </w:pPr>
            <w:r>
              <w:rPr>
                <w:b/>
                <w:color w:val="26A926"/>
              </w:rPr>
              <w:t>0.006</w:t>
            </w:r>
          </w:p>
        </w:tc>
        <w:tc>
          <w:tcPr>
            <w:tcW w:w="1755"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color w:val="26A926"/>
              </w:rPr>
            </w:pPr>
            <w:r>
              <w:rPr>
                <w:b/>
                <w:color w:val="26A926"/>
              </w:rPr>
              <w:t>0.001</w:t>
            </w:r>
          </w:p>
        </w:tc>
        <w:tc>
          <w:tcPr>
            <w:tcW w:w="1380"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color w:val="26A926"/>
              </w:rPr>
            </w:pPr>
            <w:r>
              <w:rPr>
                <w:b/>
                <w:color w:val="26A926"/>
              </w:rPr>
              <w:t>0.001</w:t>
            </w:r>
          </w:p>
        </w:tc>
      </w:tr>
      <w:tr w:rsidR="00CF71AC">
        <w:trPr>
          <w:trHeight w:val="360"/>
        </w:trPr>
        <w:tc>
          <w:tcPr>
            <w:tcW w:w="1755"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rPr>
            </w:pPr>
            <w:r>
              <w:rPr>
                <w:b/>
              </w:rPr>
              <w:t>-EM-FB</w:t>
            </w:r>
          </w:p>
        </w:tc>
        <w:tc>
          <w:tcPr>
            <w:tcW w:w="1290"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pPr>
            <w:r>
              <w:t>-</w:t>
            </w:r>
          </w:p>
        </w:tc>
        <w:tc>
          <w:tcPr>
            <w:tcW w:w="1755"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color w:val="26A926"/>
              </w:rPr>
            </w:pPr>
            <w:r>
              <w:rPr>
                <w:b/>
                <w:color w:val="26A926"/>
              </w:rPr>
              <w:t>0.001</w:t>
            </w:r>
          </w:p>
        </w:tc>
        <w:tc>
          <w:tcPr>
            <w:tcW w:w="1380"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color w:val="26A926"/>
              </w:rPr>
            </w:pPr>
            <w:r>
              <w:rPr>
                <w:b/>
                <w:color w:val="26A926"/>
              </w:rPr>
              <w:t>0.001</w:t>
            </w:r>
          </w:p>
        </w:tc>
      </w:tr>
      <w:tr w:rsidR="00CF71AC">
        <w:trPr>
          <w:trHeight w:val="360"/>
        </w:trPr>
        <w:tc>
          <w:tcPr>
            <w:tcW w:w="1755"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rPr>
            </w:pPr>
            <w:r>
              <w:rPr>
                <w:b/>
              </w:rPr>
              <w:t>+EM+FB</w:t>
            </w:r>
          </w:p>
        </w:tc>
        <w:tc>
          <w:tcPr>
            <w:tcW w:w="1290"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pPr>
            <w:r>
              <w:t>-</w:t>
            </w:r>
          </w:p>
        </w:tc>
        <w:tc>
          <w:tcPr>
            <w:tcW w:w="1755"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pPr>
            <w:r>
              <w:t xml:space="preserve">- </w:t>
            </w:r>
          </w:p>
        </w:tc>
        <w:tc>
          <w:tcPr>
            <w:tcW w:w="1380" w:type="dxa"/>
            <w:tcBorders>
              <w:top w:val="single" w:sz="8" w:space="0" w:color="000000"/>
              <w:left w:val="single" w:sz="8" w:space="0" w:color="000000"/>
              <w:bottom w:val="single" w:sz="8" w:space="0" w:color="000000"/>
              <w:right w:val="single" w:sz="8" w:space="0" w:color="000000"/>
            </w:tcBorders>
            <w:tcMar>
              <w:top w:w="99" w:type="dxa"/>
              <w:left w:w="99" w:type="dxa"/>
              <w:bottom w:w="99" w:type="dxa"/>
              <w:right w:w="99" w:type="dxa"/>
            </w:tcMar>
            <w:vAlign w:val="center"/>
          </w:tcPr>
          <w:p w:rsidR="00CF71AC" w:rsidRDefault="0029172E">
            <w:pPr>
              <w:spacing w:line="240" w:lineRule="auto"/>
              <w:jc w:val="center"/>
              <w:rPr>
                <w:b/>
                <w:color w:val="FF0000"/>
              </w:rPr>
            </w:pPr>
            <w:r>
              <w:rPr>
                <w:b/>
                <w:color w:val="FF0000"/>
              </w:rPr>
              <w:t>0.154</w:t>
            </w:r>
          </w:p>
        </w:tc>
      </w:tr>
    </w:tbl>
    <w:p w:rsidR="00CF71AC" w:rsidRPr="0029172E" w:rsidRDefault="0029172E">
      <w:pPr>
        <w:pStyle w:val="Heading2"/>
        <w:jc w:val="both"/>
        <w:rPr>
          <w:lang w:val="en-US"/>
        </w:rPr>
      </w:pPr>
      <w:bookmarkStart w:id="15" w:name="_nzm7xtoq1v8a" w:colFirst="0" w:colLast="0"/>
      <w:bookmarkEnd w:id="15"/>
      <w:r w:rsidRPr="0029172E">
        <w:rPr>
          <w:lang w:val="en-US"/>
        </w:rPr>
        <w:lastRenderedPageBreak/>
        <w:t>Table S6. Results of the multivariate statistical analyses conducted with the microbiome datasets of juvenile sponge samples, at each sampling time independently</w:t>
      </w:r>
    </w:p>
    <w:p w:rsidR="00CF71AC" w:rsidRPr="0029172E" w:rsidRDefault="0029172E">
      <w:pPr>
        <w:jc w:val="both"/>
        <w:rPr>
          <w:lang w:val="en-US"/>
        </w:rPr>
      </w:pPr>
      <w:r w:rsidRPr="0029172E">
        <w:rPr>
          <w:b/>
          <w:lang w:val="en-US"/>
        </w:rPr>
        <w:t>A</w:t>
      </w:r>
      <w:r w:rsidRPr="0029172E">
        <w:rPr>
          <w:lang w:val="en-US"/>
        </w:rPr>
        <w:t>.  Result of the 1-way PERMANOVA test (t</w:t>
      </w:r>
      <w:r w:rsidRPr="0029172E">
        <w:rPr>
          <w:vertAlign w:val="subscript"/>
          <w:lang w:val="en-US"/>
        </w:rPr>
        <w:t>0</w:t>
      </w:r>
      <w:r w:rsidRPr="0029172E">
        <w:rPr>
          <w:lang w:val="en-US"/>
        </w:rPr>
        <w:t>) and 2-way PERANOVA tests (t</w:t>
      </w:r>
      <w:r w:rsidRPr="0029172E">
        <w:rPr>
          <w:vertAlign w:val="subscript"/>
          <w:lang w:val="en-US"/>
        </w:rPr>
        <w:t>1</w:t>
      </w:r>
      <w:r w:rsidRPr="0029172E">
        <w:rPr>
          <w:lang w:val="en-US"/>
        </w:rPr>
        <w:t xml:space="preserve"> to t</w:t>
      </w:r>
      <w:r w:rsidRPr="0029172E">
        <w:rPr>
          <w:vertAlign w:val="subscript"/>
          <w:lang w:val="en-US"/>
        </w:rPr>
        <w:t>6</w:t>
      </w:r>
      <w:r w:rsidRPr="0029172E">
        <w:rPr>
          <w:lang w:val="en-US"/>
        </w:rPr>
        <w:t>), conducted at each sampling time with ±EM and ±FB as factors. D. f; F; R</w:t>
      </w:r>
      <w:r w:rsidRPr="0029172E">
        <w:rPr>
          <w:vertAlign w:val="superscript"/>
          <w:lang w:val="en-US"/>
        </w:rPr>
        <w:t>2</w:t>
      </w:r>
      <w:r w:rsidRPr="0029172E">
        <w:rPr>
          <w:lang w:val="en-US"/>
        </w:rPr>
        <w:t xml:space="preserve"> and </w:t>
      </w:r>
      <w:r w:rsidRPr="0029172E">
        <w:rPr>
          <w:i/>
          <w:lang w:val="en-US"/>
        </w:rPr>
        <w:t>p</w:t>
      </w:r>
      <w:r w:rsidRPr="0029172E">
        <w:rPr>
          <w:lang w:val="en-US"/>
        </w:rPr>
        <w:t xml:space="preserve"> correspond to degrees of freedom; F ratio; coefficient of determination and </w:t>
      </w:r>
      <w:r w:rsidRPr="0029172E">
        <w:rPr>
          <w:i/>
          <w:lang w:val="en-US"/>
        </w:rPr>
        <w:t>p</w:t>
      </w:r>
      <w:r w:rsidRPr="0029172E">
        <w:rPr>
          <w:lang w:val="en-US"/>
        </w:rPr>
        <w:t>-value, respectively</w:t>
      </w:r>
    </w:p>
    <w:p w:rsidR="00CF71AC" w:rsidRPr="0029172E" w:rsidRDefault="00CF71AC">
      <w:pPr>
        <w:rPr>
          <w:lang w:val="en-US"/>
        </w:rPr>
      </w:pPr>
    </w:p>
    <w:tbl>
      <w:tblPr>
        <w:tblStyle w:val="a8"/>
        <w:tblW w:w="89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95"/>
        <w:gridCol w:w="1365"/>
        <w:gridCol w:w="615"/>
        <w:gridCol w:w="1860"/>
        <w:gridCol w:w="1275"/>
        <w:gridCol w:w="1275"/>
        <w:gridCol w:w="1485"/>
      </w:tblGrid>
      <w:tr w:rsidR="00CF71AC">
        <w:trPr>
          <w:trHeight w:val="326"/>
        </w:trPr>
        <w:tc>
          <w:tcPr>
            <w:tcW w:w="2460" w:type="dxa"/>
            <w:gridSpan w:val="2"/>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Pr="0029172E" w:rsidRDefault="00CF71AC">
            <w:pPr>
              <w:jc w:val="center"/>
              <w:rPr>
                <w:b/>
                <w:lang w:val="en-US"/>
              </w:rPr>
            </w:pP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rPr>
            </w:pPr>
            <w:proofErr w:type="spellStart"/>
            <w:r>
              <w:rPr>
                <w:b/>
              </w:rPr>
              <w:t>D.f</w:t>
            </w:r>
            <w:proofErr w:type="spellEnd"/>
            <w:r>
              <w:rPr>
                <w:b/>
              </w:rPr>
              <w:t>.</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rPr>
            </w:pPr>
            <w:proofErr w:type="spellStart"/>
            <w:r>
              <w:rPr>
                <w:b/>
              </w:rPr>
              <w:t>Sum</w:t>
            </w:r>
            <w:proofErr w:type="spellEnd"/>
            <w:r>
              <w:rPr>
                <w:b/>
              </w:rPr>
              <w:t xml:space="preserve"> of squares</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vertAlign w:val="superscript"/>
              </w:rPr>
            </w:pPr>
            <w:r>
              <w:rPr>
                <w:b/>
              </w:rPr>
              <w:t>R</w:t>
            </w:r>
            <w:r>
              <w:rPr>
                <w:b/>
                <w:vertAlign w:val="superscript"/>
              </w:rPr>
              <w:t>2</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rPr>
            </w:pPr>
            <w:r>
              <w:rPr>
                <w:b/>
              </w:rPr>
              <w:t>F</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i/>
              </w:rPr>
            </w:pPr>
            <w:r>
              <w:rPr>
                <w:b/>
                <w:i/>
              </w:rPr>
              <w:t>p</w:t>
            </w:r>
          </w:p>
        </w:tc>
      </w:tr>
      <w:tr w:rsidR="00CF71AC">
        <w:trPr>
          <w:trHeight w:val="56"/>
        </w:trPr>
        <w:tc>
          <w:tcPr>
            <w:tcW w:w="109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32"/>
                <w:szCs w:val="32"/>
                <w:vertAlign w:val="subscript"/>
              </w:rPr>
            </w:pPr>
            <w:r>
              <w:rPr>
                <w:sz w:val="32"/>
                <w:szCs w:val="32"/>
              </w:rPr>
              <w:t>t</w:t>
            </w:r>
            <w:r>
              <w:rPr>
                <w:sz w:val="32"/>
                <w:szCs w:val="32"/>
                <w:vertAlign w:val="subscript"/>
              </w:rPr>
              <w:t>0</w:t>
            </w: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0.440197</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0.314873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3.217085</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0.006</w:t>
            </w:r>
          </w:p>
        </w:tc>
      </w:tr>
      <w:tr w:rsidR="00CF71AC">
        <w:trPr>
          <w:trHeight w:val="313"/>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w:t>
            </w:r>
            <w:proofErr w:type="spellEnd"/>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7</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0.957816</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0.685127</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Total</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8</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1.398013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32"/>
                <w:szCs w:val="32"/>
                <w:vertAlign w:val="subscript"/>
              </w:rPr>
            </w:pPr>
            <w:r>
              <w:rPr>
                <w:sz w:val="32"/>
                <w:szCs w:val="32"/>
              </w:rPr>
              <w:t>t</w:t>
            </w:r>
            <w:r>
              <w:rPr>
                <w:sz w:val="32"/>
                <w:szCs w:val="32"/>
                <w:vertAlign w:val="subscript"/>
              </w:rPr>
              <w:t>1</w:t>
            </w: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0.968039</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0.201204</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4.649238</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0.001</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0.459535</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0.095513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2.207025</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0.01</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0.468662</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0.09741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2.25086</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0.006</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w:t>
            </w:r>
            <w:proofErr w:type="spellEnd"/>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14</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2.915005</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0.605874</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Total</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17</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4.811241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32"/>
                <w:szCs w:val="32"/>
                <w:vertAlign w:val="subscript"/>
              </w:rPr>
            </w:pPr>
            <w:r>
              <w:rPr>
                <w:sz w:val="32"/>
                <w:szCs w:val="32"/>
              </w:rPr>
              <w:t>t</w:t>
            </w:r>
            <w:r>
              <w:rPr>
                <w:sz w:val="32"/>
                <w:szCs w:val="32"/>
                <w:vertAlign w:val="subscript"/>
              </w:rPr>
              <w:t>2</w:t>
            </w: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1.184402</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0.280003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8.027761</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0.001</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0.360457</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0.085215</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2.44314</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0.02</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0.472029</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0.111592</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3.199365</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0.005</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w:t>
            </w:r>
            <w:proofErr w:type="spellEnd"/>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15</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2.213075</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0.52319</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Total</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18</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4.229963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32"/>
                <w:szCs w:val="32"/>
                <w:vertAlign w:val="subscript"/>
              </w:rPr>
            </w:pPr>
            <w:r>
              <w:rPr>
                <w:sz w:val="32"/>
                <w:szCs w:val="32"/>
              </w:rPr>
              <w:t>t</w:t>
            </w:r>
            <w:r>
              <w:rPr>
                <w:sz w:val="32"/>
                <w:szCs w:val="32"/>
                <w:vertAlign w:val="subscript"/>
              </w:rPr>
              <w:t>3</w:t>
            </w: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1.380901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0.292065</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8.576907</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0.001</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0.540712</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0.114362</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3.358414</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0.005</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0.391418</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0.082786</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2.431136</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0.015</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w:t>
            </w:r>
            <w:proofErr w:type="spellEnd"/>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15</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2.415034</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0.510787</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Total</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18</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4.728066</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32"/>
                <w:szCs w:val="32"/>
                <w:vertAlign w:val="subscript"/>
              </w:rPr>
            </w:pPr>
            <w:r>
              <w:rPr>
                <w:sz w:val="32"/>
                <w:szCs w:val="32"/>
              </w:rPr>
              <w:t>t</w:t>
            </w:r>
            <w:r>
              <w:rPr>
                <w:sz w:val="32"/>
                <w:szCs w:val="32"/>
                <w:vertAlign w:val="subscript"/>
              </w:rPr>
              <w:t>4</w:t>
            </w: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0.68379</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0.13206</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2.855086</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0.003</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0.42038</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0.081188</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1.75525</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0.032</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0.481212</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0.092936</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2.009246</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0.021</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w:t>
            </w:r>
            <w:proofErr w:type="spellEnd"/>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15</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3.592482</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0.693815</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Total</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18</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5.177864</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32"/>
                <w:szCs w:val="32"/>
                <w:vertAlign w:val="subscript"/>
              </w:rPr>
            </w:pPr>
            <w:r>
              <w:rPr>
                <w:sz w:val="32"/>
                <w:szCs w:val="32"/>
              </w:rPr>
              <w:t>t</w:t>
            </w:r>
            <w:r>
              <w:rPr>
                <w:sz w:val="32"/>
                <w:szCs w:val="32"/>
                <w:vertAlign w:val="subscript"/>
              </w:rPr>
              <w:t>5</w:t>
            </w: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0.812263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0.200413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4.004134</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0.001</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0.442079</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0.109076</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2.179273</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0.008</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0.364323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0.089891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1.795969</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0.03</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w:t>
            </w:r>
            <w:proofErr w:type="spellEnd"/>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12</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2.434273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0.600619</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Total</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15</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4.052938</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32"/>
                <w:szCs w:val="32"/>
                <w:vertAlign w:val="subscript"/>
              </w:rPr>
            </w:pPr>
            <w:r>
              <w:rPr>
                <w:sz w:val="32"/>
                <w:szCs w:val="32"/>
              </w:rPr>
              <w:t>t</w:t>
            </w:r>
            <w:r>
              <w:rPr>
                <w:sz w:val="32"/>
                <w:szCs w:val="32"/>
                <w:vertAlign w:val="subscript"/>
              </w:rPr>
              <w:t>6</w:t>
            </w: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1.025031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0.196551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4.092398</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0.001</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0.411573</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0.07892</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1.643189</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0.022</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0.271867</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0.052131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1.085419</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0.267</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w:t>
            </w:r>
            <w:proofErr w:type="spellEnd"/>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14</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3.506607</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0.672398</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56"/>
        </w:trPr>
        <w:tc>
          <w:tcPr>
            <w:tcW w:w="109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36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Total</w:t>
            </w:r>
          </w:p>
        </w:tc>
        <w:tc>
          <w:tcPr>
            <w:tcW w:w="61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17</w:t>
            </w:r>
          </w:p>
        </w:tc>
        <w:tc>
          <w:tcPr>
            <w:tcW w:w="18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5.215077</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27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48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bl>
    <w:p w:rsidR="00CF71AC" w:rsidRPr="0029172E" w:rsidRDefault="0029172E">
      <w:pPr>
        <w:rPr>
          <w:lang w:val="en-US"/>
        </w:rPr>
      </w:pPr>
      <w:r w:rsidRPr="0029172E">
        <w:rPr>
          <w:b/>
          <w:lang w:val="en-US"/>
        </w:rPr>
        <w:lastRenderedPageBreak/>
        <w:t xml:space="preserve">B. </w:t>
      </w:r>
      <w:r w:rsidRPr="0029172E">
        <w:rPr>
          <w:lang w:val="en-US"/>
        </w:rPr>
        <w:t xml:space="preserve">Summary of the </w:t>
      </w:r>
      <w:r w:rsidRPr="0029172E">
        <w:rPr>
          <w:i/>
          <w:lang w:val="en-US"/>
        </w:rPr>
        <w:t>p</w:t>
      </w:r>
      <w:r w:rsidRPr="0029172E">
        <w:rPr>
          <w:lang w:val="en-US"/>
        </w:rPr>
        <w:t>-values obtained from the multivariate pairwise comparison between treatments,  for each sampling time.</w:t>
      </w:r>
    </w:p>
    <w:tbl>
      <w:tblPr>
        <w:tblStyle w:val="a9"/>
        <w:tblW w:w="5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60"/>
        <w:gridCol w:w="1280"/>
        <w:gridCol w:w="1160"/>
        <w:gridCol w:w="1160"/>
        <w:gridCol w:w="1160"/>
      </w:tblGrid>
      <w:tr w:rsidR="00CF71AC">
        <w:trPr>
          <w:trHeight w:val="326"/>
        </w:trPr>
        <w:tc>
          <w:tcPr>
            <w:tcW w:w="2440" w:type="dxa"/>
            <w:gridSpan w:val="2"/>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Pr="0029172E" w:rsidRDefault="00CF71AC">
            <w:pPr>
              <w:jc w:val="center"/>
              <w:rPr>
                <w:lang w:val="en-US"/>
              </w:rPr>
            </w:pPr>
          </w:p>
        </w:tc>
        <w:tc>
          <w:tcPr>
            <w:tcW w:w="3480" w:type="dxa"/>
            <w:gridSpan w:val="3"/>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w:t>
            </w:r>
          </w:p>
        </w:tc>
      </w:tr>
      <w:tr w:rsidR="00CF71AC">
        <w:trPr>
          <w:trHeight w:val="326"/>
        </w:trPr>
        <w:tc>
          <w:tcPr>
            <w:tcW w:w="11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vertAlign w:val="subscript"/>
              </w:rPr>
            </w:pPr>
            <w:r>
              <w:t xml:space="preserve"> t</w:t>
            </w:r>
            <w:r>
              <w:rPr>
                <w:vertAlign w:val="subscript"/>
              </w:rPr>
              <w:t>0</w:t>
            </w:r>
          </w:p>
        </w:tc>
        <w:tc>
          <w:tcPr>
            <w:tcW w:w="12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 xml:space="preserve">+EM </w:t>
            </w:r>
          </w:p>
        </w:tc>
        <w:tc>
          <w:tcPr>
            <w:tcW w:w="3480" w:type="dxa"/>
            <w:gridSpan w:val="3"/>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rPr>
            </w:pPr>
            <w:r>
              <w:rPr>
                <w:b/>
                <w:color w:val="26A926"/>
              </w:rPr>
              <w:t>0.01</w:t>
            </w:r>
          </w:p>
        </w:tc>
      </w:tr>
      <w:tr w:rsidR="00CF71AC">
        <w:trPr>
          <w:trHeight w:val="126"/>
        </w:trPr>
        <w:tc>
          <w:tcPr>
            <w:tcW w:w="5920" w:type="dxa"/>
            <w:gridSpan w:val="5"/>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jc w:val="center"/>
              <w:rPr>
                <w:sz w:val="4"/>
                <w:szCs w:val="4"/>
              </w:rPr>
            </w:pPr>
          </w:p>
        </w:tc>
      </w:tr>
      <w:tr w:rsidR="00CF71AC">
        <w:trPr>
          <w:trHeight w:val="326"/>
        </w:trPr>
        <w:tc>
          <w:tcPr>
            <w:tcW w:w="2440" w:type="dxa"/>
            <w:gridSpan w:val="2"/>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jc w:val="center"/>
            </w:pPr>
          </w:p>
        </w:tc>
        <w:tc>
          <w:tcPr>
            <w:tcW w:w="11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-EM-FB</w:t>
            </w:r>
          </w:p>
        </w:tc>
      </w:tr>
      <w:tr w:rsidR="00CF71AC">
        <w:trPr>
          <w:trHeight w:val="257"/>
        </w:trPr>
        <w:tc>
          <w:tcPr>
            <w:tcW w:w="1160"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vertAlign w:val="subscript"/>
              </w:rPr>
            </w:pPr>
            <w:r>
              <w:t>t</w:t>
            </w:r>
            <w:r>
              <w:rPr>
                <w:vertAlign w:val="subscript"/>
              </w:rPr>
              <w:t>1</w:t>
            </w:r>
          </w:p>
        </w:tc>
        <w:tc>
          <w:tcPr>
            <w:tcW w:w="12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rPr>
            </w:pPr>
            <w:r>
              <w:rPr>
                <w:b/>
                <w:color w:val="26A926"/>
              </w:rPr>
              <w:t>0.009</w:t>
            </w:r>
          </w:p>
        </w:tc>
        <w:tc>
          <w:tcPr>
            <w:tcW w:w="11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rPr>
            </w:pPr>
            <w:r>
              <w:rPr>
                <w:b/>
                <w:color w:val="26A926"/>
              </w:rPr>
              <w:t>0.008</w:t>
            </w:r>
          </w:p>
        </w:tc>
        <w:tc>
          <w:tcPr>
            <w:tcW w:w="116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rPr>
            </w:pPr>
            <w:r>
              <w:rPr>
                <w:b/>
                <w:color w:val="26A926"/>
              </w:rPr>
              <w:t>0.007</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0.024</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0.008</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0.011</w:t>
            </w:r>
          </w:p>
        </w:tc>
      </w:tr>
      <w:tr w:rsidR="00CF71AC">
        <w:trPr>
          <w:trHeight w:val="257"/>
        </w:trPr>
        <w:tc>
          <w:tcPr>
            <w:tcW w:w="1160" w:type="dxa"/>
            <w:vMerge w:val="restart"/>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vertAlign w:val="subscript"/>
              </w:rPr>
            </w:pPr>
            <w:r>
              <w:t>t</w:t>
            </w:r>
            <w:r>
              <w:rPr>
                <w:vertAlign w:val="subscript"/>
              </w:rPr>
              <w:t>2</w:t>
            </w:r>
          </w:p>
        </w:tc>
        <w:tc>
          <w:tcPr>
            <w:tcW w:w="12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0.011</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0.015</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0.006</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0.008</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FF0000"/>
              </w:rPr>
            </w:pPr>
            <w:r>
              <w:rPr>
                <w:b/>
                <w:color w:val="FF0000"/>
              </w:rPr>
              <w:t>0.107</w:t>
            </w:r>
          </w:p>
        </w:tc>
      </w:tr>
      <w:tr w:rsidR="00CF71AC">
        <w:trPr>
          <w:trHeight w:val="257"/>
        </w:trPr>
        <w:tc>
          <w:tcPr>
            <w:tcW w:w="1160" w:type="dxa"/>
            <w:vMerge w:val="restart"/>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vertAlign w:val="subscript"/>
              </w:rPr>
            </w:pPr>
            <w:r>
              <w:t>t</w:t>
            </w:r>
            <w:r>
              <w:rPr>
                <w:vertAlign w:val="subscript"/>
              </w:rPr>
              <w:t>3</w:t>
            </w:r>
          </w:p>
        </w:tc>
        <w:tc>
          <w:tcPr>
            <w:tcW w:w="12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0.008</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0.009</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0.009</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w:t>
            </w:r>
          </w:p>
        </w:tc>
      </w:tr>
      <w:tr w:rsidR="00CF71AC">
        <w:trPr>
          <w:trHeight w:val="257"/>
        </w:trPr>
        <w:tc>
          <w:tcPr>
            <w:tcW w:w="1160" w:type="dxa"/>
            <w:vMerge w:val="restart"/>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vertAlign w:val="subscript"/>
              </w:rPr>
            </w:pPr>
            <w:r>
              <w:t>t</w:t>
            </w:r>
            <w:r>
              <w:rPr>
                <w:vertAlign w:val="subscript"/>
              </w:rPr>
              <w:t>4</w:t>
            </w:r>
          </w:p>
        </w:tc>
        <w:tc>
          <w:tcPr>
            <w:tcW w:w="12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FF0000"/>
              </w:rPr>
            </w:pPr>
            <w:r>
              <w:rPr>
                <w:b/>
                <w:color w:val="FF0000"/>
              </w:rPr>
              <w:t>0.201</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0.118</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0.036</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0.025</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0.009</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0.013</w:t>
            </w:r>
          </w:p>
        </w:tc>
      </w:tr>
      <w:tr w:rsidR="00CF71AC">
        <w:trPr>
          <w:trHeight w:val="257"/>
        </w:trPr>
        <w:tc>
          <w:tcPr>
            <w:tcW w:w="1160" w:type="dxa"/>
            <w:vMerge w:val="restart"/>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vertAlign w:val="subscript"/>
              </w:rPr>
            </w:pPr>
            <w:r>
              <w:t>t</w:t>
            </w:r>
            <w:r>
              <w:rPr>
                <w:vertAlign w:val="subscript"/>
              </w:rPr>
              <w:t>5</w:t>
            </w:r>
          </w:p>
        </w:tc>
        <w:tc>
          <w:tcPr>
            <w:tcW w:w="12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0.036</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0.035</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0.031</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0.013</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w:t>
            </w:r>
          </w:p>
        </w:tc>
      </w:tr>
      <w:tr w:rsidR="00CF71AC">
        <w:trPr>
          <w:trHeight w:val="257"/>
        </w:trPr>
        <w:tc>
          <w:tcPr>
            <w:tcW w:w="1160" w:type="dxa"/>
            <w:vMerge w:val="restart"/>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vertAlign w:val="subscript"/>
              </w:rPr>
            </w:pPr>
            <w:r>
              <w:t>t</w:t>
            </w:r>
            <w:r>
              <w:rPr>
                <w:vertAlign w:val="subscript"/>
              </w:rPr>
              <w:t>6</w:t>
            </w:r>
          </w:p>
        </w:tc>
        <w:tc>
          <w:tcPr>
            <w:tcW w:w="12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FF0000"/>
              </w:rPr>
            </w:pPr>
            <w:r>
              <w:rPr>
                <w:b/>
                <w:color w:val="FF0000"/>
              </w:rPr>
              <w:t>0.09</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0.005</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0.009</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0.014</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26A926"/>
              </w:rPr>
            </w:pPr>
            <w:r>
              <w:rPr>
                <w:b/>
                <w:color w:val="26A926"/>
              </w:rPr>
              <w:t>0.032</w:t>
            </w:r>
          </w:p>
        </w:tc>
      </w:tr>
      <w:tr w:rsidR="00CF71AC">
        <w:trPr>
          <w:trHeight w:val="257"/>
        </w:trPr>
        <w:tc>
          <w:tcPr>
            <w:tcW w:w="1160" w:type="dxa"/>
            <w:vMerge/>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CF71AC"/>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-EM+FB</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pPr>
            <w:r>
              <w:t>-</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rsidR="00CF71AC" w:rsidRDefault="0029172E">
            <w:pPr>
              <w:jc w:val="center"/>
              <w:rPr>
                <w:b/>
                <w:color w:val="FF0000"/>
              </w:rPr>
            </w:pPr>
            <w:r>
              <w:rPr>
                <w:b/>
                <w:color w:val="FF0000"/>
              </w:rPr>
              <w:t>0.133</w:t>
            </w:r>
          </w:p>
        </w:tc>
      </w:tr>
    </w:tbl>
    <w:p w:rsidR="00CF71AC" w:rsidRDefault="0029172E">
      <w:r>
        <w:br w:type="page"/>
      </w:r>
    </w:p>
    <w:p w:rsidR="00CF71AC" w:rsidRPr="0029172E" w:rsidRDefault="0029172E">
      <w:pPr>
        <w:pStyle w:val="Heading2"/>
        <w:rPr>
          <w:lang w:val="en-US"/>
        </w:rPr>
      </w:pPr>
      <w:bookmarkStart w:id="16" w:name="_ip3tz461gn08" w:colFirst="0" w:colLast="0"/>
      <w:bookmarkEnd w:id="16"/>
      <w:r w:rsidRPr="0029172E">
        <w:rPr>
          <w:lang w:val="en-US"/>
        </w:rPr>
        <w:lastRenderedPageBreak/>
        <w:t xml:space="preserve">Table S7. Results of the ANOVA tests conducted on the </w:t>
      </w:r>
      <w:r>
        <w:rPr>
          <w:i/>
        </w:rPr>
        <w:t>β</w:t>
      </w:r>
      <w:r w:rsidRPr="0029172E">
        <w:rPr>
          <w:lang w:val="en-US"/>
        </w:rPr>
        <w:t xml:space="preserve">-diversity dispersion (distance to centroids) of gemmules and juvenile sponges, at each sampling time separately, using  ±EM and the ±FB as comparison factors </w:t>
      </w:r>
    </w:p>
    <w:p w:rsidR="00CF71AC" w:rsidRPr="0029172E" w:rsidRDefault="0029172E">
      <w:pPr>
        <w:rPr>
          <w:lang w:val="en-US"/>
        </w:rPr>
      </w:pPr>
      <w:proofErr w:type="spellStart"/>
      <w:r w:rsidRPr="0029172E">
        <w:rPr>
          <w:lang w:val="en-US"/>
        </w:rPr>
        <w:t>D.f.</w:t>
      </w:r>
      <w:proofErr w:type="spellEnd"/>
      <w:r w:rsidRPr="0029172E">
        <w:rPr>
          <w:lang w:val="en-US"/>
        </w:rPr>
        <w:t xml:space="preserve">; F; and </w:t>
      </w:r>
      <w:r w:rsidRPr="0029172E">
        <w:rPr>
          <w:i/>
          <w:lang w:val="en-US"/>
        </w:rPr>
        <w:t>p</w:t>
      </w:r>
      <w:r w:rsidRPr="0029172E">
        <w:rPr>
          <w:lang w:val="en-US"/>
        </w:rPr>
        <w:t xml:space="preserve"> correspond to degrees of freedom; F ratio; and </w:t>
      </w:r>
      <w:r w:rsidRPr="0029172E">
        <w:rPr>
          <w:i/>
          <w:lang w:val="en-US"/>
        </w:rPr>
        <w:t>p</w:t>
      </w:r>
      <w:r w:rsidRPr="0029172E">
        <w:rPr>
          <w:lang w:val="en-US"/>
        </w:rPr>
        <w:t>-value, respectively</w:t>
      </w:r>
    </w:p>
    <w:tbl>
      <w:tblPr>
        <w:tblStyle w:val="aa"/>
        <w:tblW w:w="90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5"/>
        <w:gridCol w:w="1695"/>
        <w:gridCol w:w="1035"/>
        <w:gridCol w:w="1305"/>
        <w:gridCol w:w="1350"/>
        <w:gridCol w:w="1530"/>
        <w:gridCol w:w="1080"/>
      </w:tblGrid>
      <w:tr w:rsidR="00CF71AC">
        <w:trPr>
          <w:trHeight w:val="379"/>
        </w:trPr>
        <w:tc>
          <w:tcPr>
            <w:tcW w:w="2730" w:type="dxa"/>
            <w:gridSpan w:val="2"/>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Pr="0029172E" w:rsidRDefault="00CF71AC">
            <w:pPr>
              <w:rPr>
                <w:b/>
                <w:lang w:val="en-US"/>
              </w:rPr>
            </w:pP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rPr>
            </w:pPr>
            <w:proofErr w:type="spellStart"/>
            <w:r>
              <w:rPr>
                <w:b/>
              </w:rPr>
              <w:t>D.f</w:t>
            </w:r>
            <w:proofErr w:type="spellEnd"/>
            <w:r>
              <w:rPr>
                <w:b/>
              </w:rPr>
              <w:t>.</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rPr>
            </w:pPr>
            <w:proofErr w:type="spellStart"/>
            <w:r>
              <w:rPr>
                <w:b/>
              </w:rPr>
              <w:t>Sum</w:t>
            </w:r>
            <w:proofErr w:type="spellEnd"/>
            <w:r>
              <w:rPr>
                <w:b/>
              </w:rPr>
              <w:t xml:space="preserve"> of squares</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rPr>
            </w:pPr>
            <w:proofErr w:type="spellStart"/>
            <w:r>
              <w:rPr>
                <w:b/>
              </w:rPr>
              <w:t>Mean</w:t>
            </w:r>
            <w:proofErr w:type="spellEnd"/>
            <w:r>
              <w:rPr>
                <w:b/>
              </w:rPr>
              <w:t xml:space="preserve"> square</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rPr>
            </w:pPr>
            <w:r>
              <w:rPr>
                <w:b/>
              </w:rPr>
              <w:t>F</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i/>
              </w:rPr>
            </w:pPr>
            <w:r>
              <w:rPr>
                <w:b/>
                <w:i/>
              </w:rPr>
              <w:t>p</w:t>
            </w:r>
          </w:p>
        </w:tc>
      </w:tr>
      <w:tr w:rsidR="00CF71AC">
        <w:trPr>
          <w:trHeight w:val="87"/>
        </w:trPr>
        <w:tc>
          <w:tcPr>
            <w:tcW w:w="103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28"/>
                <w:szCs w:val="28"/>
                <w:vertAlign w:val="subscript"/>
              </w:rPr>
            </w:pPr>
            <w:r>
              <w:rPr>
                <w:sz w:val="28"/>
                <w:szCs w:val="28"/>
              </w:rPr>
              <w:t>t</w:t>
            </w:r>
            <w:r>
              <w:rPr>
                <w:sz w:val="28"/>
                <w:szCs w:val="28"/>
                <w:vertAlign w:val="subscript"/>
              </w:rPr>
              <w:t>0</w:t>
            </w: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 xml:space="preserve">±EM    </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0.00282</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0.00282</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2.442062</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0.162094</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Residuals</w:t>
            </w:r>
            <w:proofErr w:type="spellEnd"/>
            <w:r>
              <w:rPr>
                <w:sz w:val="18"/>
                <w:szCs w:val="18"/>
              </w:rPr>
              <w:t xml:space="preserve">  </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7</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0.008084</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0.001155</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87"/>
        </w:trPr>
        <w:tc>
          <w:tcPr>
            <w:tcW w:w="103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28"/>
                <w:szCs w:val="28"/>
                <w:vertAlign w:val="subscript"/>
              </w:rPr>
            </w:pPr>
            <w:r>
              <w:rPr>
                <w:sz w:val="28"/>
                <w:szCs w:val="28"/>
              </w:rPr>
              <w:t>t</w:t>
            </w:r>
            <w:r>
              <w:rPr>
                <w:sz w:val="28"/>
                <w:szCs w:val="28"/>
                <w:vertAlign w:val="subscript"/>
              </w:rPr>
              <w:t>1</w:t>
            </w: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shd w:val="clear" w:color="auto" w:fill="93C47D"/>
              </w:rPr>
            </w:pPr>
            <w:r>
              <w:rPr>
                <w:b/>
                <w:sz w:val="18"/>
                <w:szCs w:val="18"/>
              </w:rPr>
              <w:t>±EM</w:t>
            </w:r>
            <w:r>
              <w:rPr>
                <w:b/>
                <w:sz w:val="18"/>
                <w:szCs w:val="18"/>
                <w:shd w:val="clear" w:color="auto" w:fill="26A926"/>
              </w:rPr>
              <w:t xml:space="preserve">   </w:t>
            </w:r>
            <w:r>
              <w:rPr>
                <w:sz w:val="18"/>
                <w:szCs w:val="18"/>
                <w:shd w:val="clear" w:color="auto" w:fill="93C47D"/>
              </w:rPr>
              <w:t xml:space="preserve">  </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0.151627</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0.151627</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39.94246</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1.89E-05</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 xml:space="preserve">±FB        </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0.000203</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0.000203</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0.053424</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0.820553</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0.010826</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0.010826</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2.851971</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0.113401</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Residuals</w:t>
            </w:r>
            <w:proofErr w:type="spellEnd"/>
            <w:r>
              <w:rPr>
                <w:sz w:val="18"/>
                <w:szCs w:val="18"/>
              </w:rPr>
              <w:t xml:space="preserve">     </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14</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0.053146</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0.003796</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87"/>
        </w:trPr>
        <w:tc>
          <w:tcPr>
            <w:tcW w:w="103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28"/>
                <w:szCs w:val="28"/>
                <w:vertAlign w:val="subscript"/>
              </w:rPr>
            </w:pPr>
            <w:r>
              <w:rPr>
                <w:sz w:val="28"/>
                <w:szCs w:val="28"/>
              </w:rPr>
              <w:t>t</w:t>
            </w:r>
            <w:r>
              <w:rPr>
                <w:sz w:val="28"/>
                <w:szCs w:val="28"/>
                <w:vertAlign w:val="subscript"/>
              </w:rPr>
              <w:t>2</w:t>
            </w: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sz w:val="18"/>
                <w:szCs w:val="18"/>
              </w:rPr>
            </w:pPr>
            <w:r>
              <w:rPr>
                <w:b/>
                <w:sz w:val="18"/>
                <w:szCs w:val="18"/>
              </w:rPr>
              <w:t>±EM</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0.038847</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0.038847</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10.88796</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0.004862</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 xml:space="preserve">±FB </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0.000756</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0.000756</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0.211881</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0.651899</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0.004796</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0.004796</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1.34433</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0.264396</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Residuals</w:t>
            </w:r>
            <w:proofErr w:type="spellEnd"/>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15</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0.053519</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0.003568</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226"/>
        </w:trPr>
        <w:tc>
          <w:tcPr>
            <w:tcW w:w="103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4"/>
                <w:szCs w:val="14"/>
              </w:rPr>
            </w:pPr>
            <w:r>
              <w:rPr>
                <w:sz w:val="28"/>
                <w:szCs w:val="28"/>
              </w:rPr>
              <w:t>t</w:t>
            </w:r>
            <w:r>
              <w:rPr>
                <w:sz w:val="28"/>
                <w:szCs w:val="28"/>
                <w:vertAlign w:val="subscript"/>
              </w:rPr>
              <w:t>3</w:t>
            </w: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0.010596</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0.010596</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4.2788</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0.056284</w:t>
            </w:r>
          </w:p>
        </w:tc>
      </w:tr>
      <w:tr w:rsidR="00CF71AC">
        <w:trPr>
          <w:trHeight w:val="226"/>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±FB</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0.000885</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0.000885</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0.357301</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0.558926</w:t>
            </w:r>
          </w:p>
        </w:tc>
      </w:tr>
      <w:tr w:rsidR="00CF71AC">
        <w:trPr>
          <w:trHeight w:val="226"/>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1.55E-05</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1.55E-05</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0.006254</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0.938011</w:t>
            </w:r>
          </w:p>
        </w:tc>
      </w:tr>
      <w:tr w:rsidR="00CF71AC">
        <w:trPr>
          <w:trHeight w:val="226"/>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Residuals</w:t>
            </w:r>
            <w:proofErr w:type="spellEnd"/>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15</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0.037145</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0.002476</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226"/>
        </w:trPr>
        <w:tc>
          <w:tcPr>
            <w:tcW w:w="103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4"/>
                <w:szCs w:val="14"/>
              </w:rPr>
            </w:pPr>
            <w:r>
              <w:rPr>
                <w:sz w:val="28"/>
                <w:szCs w:val="28"/>
              </w:rPr>
              <w:t>t</w:t>
            </w:r>
            <w:r>
              <w:rPr>
                <w:sz w:val="28"/>
                <w:szCs w:val="28"/>
                <w:vertAlign w:val="subscript"/>
              </w:rPr>
              <w:t>4</w:t>
            </w: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 xml:space="preserve">±EM  </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0.021569</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0.021569</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1.922443</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0.185851</w:t>
            </w:r>
          </w:p>
        </w:tc>
      </w:tr>
      <w:tr w:rsidR="00CF71AC">
        <w:trPr>
          <w:trHeight w:val="226"/>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±FB</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0.014654</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0.014654</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1.306172</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0.271003</w:t>
            </w:r>
          </w:p>
        </w:tc>
      </w:tr>
      <w:tr w:rsidR="00CF71AC">
        <w:trPr>
          <w:trHeight w:val="226"/>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0.004449</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0.004449</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0.396522</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0.538365</w:t>
            </w:r>
          </w:p>
        </w:tc>
      </w:tr>
      <w:tr w:rsidR="00CF71AC">
        <w:trPr>
          <w:trHeight w:val="226"/>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spacing w:line="240" w:lineRule="auto"/>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Residuals</w:t>
            </w:r>
            <w:proofErr w:type="spellEnd"/>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15</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0.16829</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0.011219</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87"/>
        </w:trPr>
        <w:tc>
          <w:tcPr>
            <w:tcW w:w="103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28"/>
                <w:szCs w:val="28"/>
                <w:vertAlign w:val="subscript"/>
              </w:rPr>
            </w:pPr>
            <w:r>
              <w:rPr>
                <w:sz w:val="28"/>
                <w:szCs w:val="28"/>
              </w:rPr>
              <w:t>t</w:t>
            </w:r>
            <w:r>
              <w:rPr>
                <w:sz w:val="28"/>
                <w:szCs w:val="28"/>
                <w:vertAlign w:val="subscript"/>
              </w:rPr>
              <w:t>5</w:t>
            </w: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0.001252</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0.001252</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1.02256</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0.331868</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shd w:val="clear" w:color="auto" w:fill="93C47D"/>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b/>
                <w:sz w:val="18"/>
                <w:szCs w:val="18"/>
              </w:rPr>
              <w:t>±FB</w:t>
            </w:r>
            <w:r>
              <w:rPr>
                <w:sz w:val="18"/>
                <w:szCs w:val="18"/>
              </w:rPr>
              <w:t xml:space="preserve"> </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0.015518</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0.015518</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12.67439</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26A926"/>
                <w:sz w:val="18"/>
                <w:szCs w:val="18"/>
              </w:rPr>
            </w:pPr>
            <w:r>
              <w:rPr>
                <w:b/>
                <w:color w:val="26A926"/>
                <w:sz w:val="18"/>
                <w:szCs w:val="18"/>
              </w:rPr>
              <w:t>0.003923</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0.00403</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0.00403</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3.291773</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0.094691</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Residuals</w:t>
            </w:r>
            <w:proofErr w:type="spellEnd"/>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12</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0.014692</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0.001224</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r w:rsidR="00CF71AC">
        <w:trPr>
          <w:trHeight w:val="87"/>
        </w:trPr>
        <w:tc>
          <w:tcPr>
            <w:tcW w:w="1035" w:type="dxa"/>
            <w:vMerge w:val="restart"/>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28"/>
                <w:szCs w:val="28"/>
                <w:vertAlign w:val="subscript"/>
              </w:rPr>
            </w:pPr>
            <w:r>
              <w:rPr>
                <w:sz w:val="28"/>
                <w:szCs w:val="28"/>
              </w:rPr>
              <w:t>t</w:t>
            </w:r>
            <w:r>
              <w:rPr>
                <w:sz w:val="28"/>
                <w:szCs w:val="28"/>
                <w:vertAlign w:val="subscript"/>
              </w:rPr>
              <w:t>6</w:t>
            </w: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0.000115</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0.000115</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0.023873</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0.879413</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±FB</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0.005098</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0.005098</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1.060325</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0.320604</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±EM * ±FB</w:t>
            </w:r>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0.001109</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0.001109</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0.230688</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b/>
                <w:color w:val="FF0000"/>
                <w:sz w:val="18"/>
                <w:szCs w:val="18"/>
              </w:rPr>
            </w:pPr>
            <w:r>
              <w:rPr>
                <w:b/>
                <w:color w:val="FF0000"/>
                <w:sz w:val="18"/>
                <w:szCs w:val="18"/>
              </w:rPr>
              <w:t>0.638433</w:t>
            </w:r>
          </w:p>
        </w:tc>
      </w:tr>
      <w:tr w:rsidR="00CF71AC">
        <w:trPr>
          <w:trHeight w:val="87"/>
        </w:trPr>
        <w:tc>
          <w:tcPr>
            <w:tcW w:w="1035" w:type="dxa"/>
            <w:vMerge/>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CF71AC">
            <w:pPr>
              <w:rPr>
                <w:sz w:val="14"/>
                <w:szCs w:val="14"/>
              </w:rPr>
            </w:pPr>
          </w:p>
        </w:tc>
        <w:tc>
          <w:tcPr>
            <w:tcW w:w="169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proofErr w:type="spellStart"/>
            <w:r>
              <w:rPr>
                <w:sz w:val="18"/>
                <w:szCs w:val="18"/>
              </w:rPr>
              <w:t>Residuals</w:t>
            </w:r>
            <w:proofErr w:type="spellEnd"/>
          </w:p>
        </w:tc>
        <w:tc>
          <w:tcPr>
            <w:tcW w:w="103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14</w:t>
            </w:r>
          </w:p>
        </w:tc>
        <w:tc>
          <w:tcPr>
            <w:tcW w:w="1305"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0.067315</w:t>
            </w:r>
          </w:p>
        </w:tc>
        <w:tc>
          <w:tcPr>
            <w:tcW w:w="13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0.004808</w:t>
            </w:r>
          </w:p>
        </w:tc>
        <w:tc>
          <w:tcPr>
            <w:tcW w:w="153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c>
          <w:tcPr>
            <w:tcW w:w="108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vAlign w:val="center"/>
          </w:tcPr>
          <w:p w:rsidR="00CF71AC" w:rsidRDefault="0029172E">
            <w:pPr>
              <w:jc w:val="center"/>
              <w:rPr>
                <w:sz w:val="18"/>
                <w:szCs w:val="18"/>
              </w:rPr>
            </w:pPr>
            <w:r>
              <w:rPr>
                <w:sz w:val="18"/>
                <w:szCs w:val="18"/>
              </w:rPr>
              <w:t>NA</w:t>
            </w:r>
          </w:p>
        </w:tc>
      </w:tr>
    </w:tbl>
    <w:p w:rsidR="00CF71AC" w:rsidRDefault="00CF71AC">
      <w:pPr>
        <w:pStyle w:val="Heading1"/>
        <w:sectPr w:rsidR="00CF71AC">
          <w:headerReference w:type="default" r:id="rId9"/>
          <w:footerReference w:type="default" r:id="rId10"/>
          <w:pgSz w:w="11909" w:h="16834"/>
          <w:pgMar w:top="1440" w:right="1440" w:bottom="1440" w:left="1440" w:header="720" w:footer="720" w:gutter="0"/>
          <w:pgNumType w:start="1"/>
          <w:cols w:space="720"/>
        </w:sectPr>
      </w:pPr>
      <w:bookmarkStart w:id="17" w:name="_1qwv2n4uau78" w:colFirst="0" w:colLast="0"/>
      <w:bookmarkEnd w:id="17"/>
    </w:p>
    <w:p w:rsidR="00CF71AC" w:rsidRDefault="0029172E">
      <w:pPr>
        <w:pStyle w:val="Heading1"/>
        <w:rPr>
          <w:strike/>
        </w:rPr>
      </w:pPr>
      <w:bookmarkStart w:id="18" w:name="_lv7s5ej78t4b" w:colFirst="0" w:colLast="0"/>
      <w:bookmarkEnd w:id="18"/>
      <w:proofErr w:type="spellStart"/>
      <w:r>
        <w:lastRenderedPageBreak/>
        <w:t>Supplementary</w:t>
      </w:r>
      <w:proofErr w:type="spellEnd"/>
      <w:r>
        <w:t xml:space="preserve"> figures</w:t>
      </w:r>
    </w:p>
    <w:p w:rsidR="00CF71AC" w:rsidRDefault="0029172E">
      <w:pPr>
        <w:pStyle w:val="Heading2"/>
      </w:pPr>
      <w:bookmarkStart w:id="19" w:name="_8ysfmyrfqp" w:colFirst="0" w:colLast="0"/>
      <w:bookmarkEnd w:id="19"/>
      <w:r w:rsidRPr="0029172E">
        <w:rPr>
          <w:lang w:val="en-US"/>
        </w:rPr>
        <w:t xml:space="preserve">Figure S1. Pictures of the juveniles at the different sampling times. </w:t>
      </w:r>
      <w:r>
        <w:t xml:space="preserve">Red </w:t>
      </w:r>
      <w:proofErr w:type="spellStart"/>
      <w:r>
        <w:t>arrows</w:t>
      </w:r>
      <w:proofErr w:type="spellEnd"/>
      <w:r>
        <w:t xml:space="preserve"> </w:t>
      </w:r>
      <w:proofErr w:type="spellStart"/>
      <w:r>
        <w:t>indicate</w:t>
      </w:r>
      <w:proofErr w:type="spellEnd"/>
      <w:r>
        <w:t xml:space="preserve"> the </w:t>
      </w:r>
      <w:proofErr w:type="spellStart"/>
      <w:r>
        <w:t>osculum</w:t>
      </w:r>
      <w:proofErr w:type="spellEnd"/>
    </w:p>
    <w:p w:rsidR="00CF71AC" w:rsidRDefault="0029172E">
      <w:pPr>
        <w:jc w:val="center"/>
        <w:sectPr w:rsidR="00CF71AC">
          <w:pgSz w:w="16834" w:h="11909" w:orient="landscape"/>
          <w:pgMar w:top="1440" w:right="1440" w:bottom="1440" w:left="1440" w:header="720" w:footer="720" w:gutter="0"/>
          <w:cols w:space="720"/>
        </w:sectPr>
      </w:pPr>
      <w:r>
        <w:rPr>
          <w:noProof/>
        </w:rPr>
        <w:drawing>
          <wp:inline distT="114300" distB="114300" distL="114300" distR="114300">
            <wp:extent cx="6620109" cy="4218983"/>
            <wp:effectExtent l="0" t="0" r="0" b="0"/>
            <wp:docPr id="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6620109" cy="4218983"/>
                    </a:xfrm>
                    <a:prstGeom prst="rect">
                      <a:avLst/>
                    </a:prstGeom>
                    <a:ln/>
                  </pic:spPr>
                </pic:pic>
              </a:graphicData>
            </a:graphic>
          </wp:inline>
        </w:drawing>
      </w:r>
    </w:p>
    <w:p w:rsidR="00CF71AC" w:rsidRPr="0029172E" w:rsidRDefault="0029172E">
      <w:pPr>
        <w:pStyle w:val="Heading2"/>
        <w:jc w:val="both"/>
        <w:rPr>
          <w:lang w:val="en-US"/>
        </w:rPr>
      </w:pPr>
      <w:bookmarkStart w:id="20" w:name="_8lbq0l9ousw1" w:colFirst="0" w:colLast="0"/>
      <w:bookmarkEnd w:id="20"/>
      <w:r w:rsidRPr="0029172E">
        <w:rPr>
          <w:lang w:val="en-US"/>
        </w:rPr>
        <w:lastRenderedPageBreak/>
        <w:t xml:space="preserve">Figure S2. </w:t>
      </w:r>
      <w:r>
        <w:rPr>
          <w:i/>
        </w:rPr>
        <w:t>α</w:t>
      </w:r>
      <w:r w:rsidRPr="0029172E">
        <w:rPr>
          <w:lang w:val="en-US"/>
        </w:rPr>
        <w:t xml:space="preserve">-diversity measures (A: Chao1 index, B: Shannon index, C: </w:t>
      </w:r>
      <w:proofErr w:type="spellStart"/>
      <w:r w:rsidRPr="0029172E">
        <w:rPr>
          <w:lang w:val="en-US"/>
        </w:rPr>
        <w:t>Pielou</w:t>
      </w:r>
      <w:proofErr w:type="spellEnd"/>
      <w:r w:rsidRPr="0029172E">
        <w:rPr>
          <w:lang w:val="en-US"/>
        </w:rPr>
        <w:t xml:space="preserve"> index) of the bacterial communities associated with the different sample types (</w:t>
      </w:r>
      <w:r w:rsidRPr="0029172E">
        <w:rPr>
          <w:i/>
          <w:lang w:val="en-US"/>
        </w:rPr>
        <w:t>in situ</w:t>
      </w:r>
      <w:r w:rsidRPr="0029172E">
        <w:rPr>
          <w:lang w:val="en-US"/>
        </w:rPr>
        <w:t xml:space="preserve"> adult sponge, gemmules, </w:t>
      </w:r>
      <w:r w:rsidRPr="0029172E">
        <w:rPr>
          <w:i/>
          <w:lang w:val="en-US"/>
        </w:rPr>
        <w:t>in vitro</w:t>
      </w:r>
      <w:r w:rsidRPr="0029172E">
        <w:rPr>
          <w:lang w:val="en-US"/>
        </w:rPr>
        <w:t xml:space="preserve"> juveniles, and filtered freshwater [FF0.45]). </w:t>
      </w:r>
    </w:p>
    <w:p w:rsidR="00CF71AC" w:rsidRPr="0029172E" w:rsidRDefault="0029172E">
      <w:pPr>
        <w:jc w:val="both"/>
        <w:rPr>
          <w:lang w:val="en-US"/>
        </w:rPr>
      </w:pPr>
      <w:r w:rsidRPr="0029172E">
        <w:rPr>
          <w:i/>
          <w:lang w:val="en-US"/>
        </w:rPr>
        <w:t>p</w:t>
      </w:r>
      <w:r w:rsidRPr="0029172E">
        <w:rPr>
          <w:lang w:val="en-US"/>
        </w:rPr>
        <w:t>-values corresponded to the results of Kruskal-Wallis tests using the sample type as a comparison factor. Lowercase indices (a and b) represent results from the Wilcoxon tests comparing each sample type.</w:t>
      </w:r>
    </w:p>
    <w:p w:rsidR="00CF71AC" w:rsidRDefault="0029172E">
      <w:pPr>
        <w:jc w:val="center"/>
        <w:sectPr w:rsidR="00CF71AC">
          <w:pgSz w:w="11909" w:h="16834"/>
          <w:pgMar w:top="1440" w:right="1440" w:bottom="1440" w:left="1440" w:header="720" w:footer="720" w:gutter="0"/>
          <w:cols w:space="720"/>
        </w:sectPr>
      </w:pPr>
      <w:r>
        <w:rPr>
          <w:noProof/>
        </w:rPr>
        <w:drawing>
          <wp:inline distT="114300" distB="114300" distL="114300" distR="114300">
            <wp:extent cx="4106700" cy="7203096"/>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4106700" cy="7203096"/>
                    </a:xfrm>
                    <a:prstGeom prst="rect">
                      <a:avLst/>
                    </a:prstGeom>
                    <a:ln/>
                  </pic:spPr>
                </pic:pic>
              </a:graphicData>
            </a:graphic>
          </wp:inline>
        </w:drawing>
      </w:r>
    </w:p>
    <w:p w:rsidR="00CF71AC" w:rsidRPr="0029172E" w:rsidRDefault="0029172E">
      <w:pPr>
        <w:pStyle w:val="Heading2"/>
        <w:rPr>
          <w:lang w:val="en-US"/>
        </w:rPr>
      </w:pPr>
      <w:bookmarkStart w:id="21" w:name="_5wd0r2df1ot3" w:colFirst="0" w:colLast="0"/>
      <w:bookmarkEnd w:id="21"/>
      <w:r w:rsidRPr="0029172E">
        <w:rPr>
          <w:lang w:val="en-US"/>
        </w:rPr>
        <w:lastRenderedPageBreak/>
        <w:t xml:space="preserve">Figure S3. Dynamics of the </w:t>
      </w:r>
      <w:r>
        <w:t>α</w:t>
      </w:r>
      <w:r w:rsidRPr="0029172E">
        <w:rPr>
          <w:lang w:val="en-US"/>
        </w:rPr>
        <w:t xml:space="preserve">-diversity measures (A: Chao1 index and B: </w:t>
      </w:r>
      <w:proofErr w:type="spellStart"/>
      <w:r w:rsidRPr="0029172E">
        <w:rPr>
          <w:lang w:val="en-US"/>
        </w:rPr>
        <w:t>Pielou</w:t>
      </w:r>
      <w:proofErr w:type="spellEnd"/>
      <w:r w:rsidRPr="0029172E">
        <w:rPr>
          <w:lang w:val="en-US"/>
        </w:rPr>
        <w:t xml:space="preserve"> index) of the bacterial communities associated with the gemmules (t</w:t>
      </w:r>
      <w:r w:rsidRPr="0029172E">
        <w:rPr>
          <w:vertAlign w:val="subscript"/>
          <w:lang w:val="en-US"/>
        </w:rPr>
        <w:t>0</w:t>
      </w:r>
      <w:r w:rsidRPr="0029172E">
        <w:rPr>
          <w:lang w:val="en-US"/>
        </w:rPr>
        <w:t xml:space="preserve">) and the </w:t>
      </w:r>
      <w:r w:rsidRPr="0029172E">
        <w:rPr>
          <w:i/>
          <w:lang w:val="en-US"/>
        </w:rPr>
        <w:t>in vitro</w:t>
      </w:r>
      <w:r w:rsidRPr="0029172E">
        <w:rPr>
          <w:lang w:val="en-US"/>
        </w:rPr>
        <w:t xml:space="preserve"> juvenile sponges (t</w:t>
      </w:r>
      <w:r w:rsidRPr="0029172E">
        <w:rPr>
          <w:vertAlign w:val="subscript"/>
          <w:lang w:val="en-US"/>
        </w:rPr>
        <w:t>1</w:t>
      </w:r>
      <w:r w:rsidRPr="0029172E">
        <w:rPr>
          <w:lang w:val="en-US"/>
        </w:rPr>
        <w:t xml:space="preserve"> to t</w:t>
      </w:r>
      <w:r w:rsidRPr="0029172E">
        <w:rPr>
          <w:vertAlign w:val="subscript"/>
          <w:lang w:val="en-US"/>
        </w:rPr>
        <w:t>6</w:t>
      </w:r>
      <w:r w:rsidRPr="0029172E">
        <w:rPr>
          <w:lang w:val="en-US"/>
        </w:rPr>
        <w:t xml:space="preserve">). </w:t>
      </w:r>
    </w:p>
    <w:p w:rsidR="00CF71AC" w:rsidRPr="0029172E" w:rsidRDefault="0029172E">
      <w:pPr>
        <w:jc w:val="both"/>
        <w:rPr>
          <w:lang w:val="en-US"/>
        </w:rPr>
      </w:pPr>
      <w:r w:rsidRPr="0029172E">
        <w:rPr>
          <w:lang w:val="en-US"/>
        </w:rPr>
        <w:t xml:space="preserve">Lowercase indices (a to d) represent results from the Wilcoxon test comparing </w:t>
      </w:r>
      <w:r w:rsidRPr="0029172E">
        <w:rPr>
          <w:sz w:val="18"/>
          <w:szCs w:val="18"/>
          <w:lang w:val="en-US"/>
        </w:rPr>
        <w:t>±</w:t>
      </w:r>
      <w:r w:rsidRPr="0029172E">
        <w:rPr>
          <w:lang w:val="en-US"/>
        </w:rPr>
        <w:t>EM samples within each time.</w:t>
      </w:r>
    </w:p>
    <w:p w:rsidR="00CF71AC" w:rsidRDefault="0029172E">
      <w:pPr>
        <w:jc w:val="center"/>
        <w:sectPr w:rsidR="00CF71AC">
          <w:pgSz w:w="16834" w:h="11909" w:orient="landscape"/>
          <w:pgMar w:top="1440" w:right="1440" w:bottom="1440" w:left="1440" w:header="720" w:footer="720" w:gutter="0"/>
          <w:cols w:space="720"/>
        </w:sectPr>
      </w:pPr>
      <w:r>
        <w:rPr>
          <w:noProof/>
        </w:rPr>
        <w:drawing>
          <wp:inline distT="114300" distB="114300" distL="114300" distR="114300">
            <wp:extent cx="7989000" cy="4746128"/>
            <wp:effectExtent l="0" t="0" r="0" b="0"/>
            <wp:docPr id="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a:srcRect/>
                    <a:stretch>
                      <a:fillRect/>
                    </a:stretch>
                  </pic:blipFill>
                  <pic:spPr>
                    <a:xfrm>
                      <a:off x="0" y="0"/>
                      <a:ext cx="7989000" cy="4746128"/>
                    </a:xfrm>
                    <a:prstGeom prst="rect">
                      <a:avLst/>
                    </a:prstGeom>
                    <a:ln/>
                  </pic:spPr>
                </pic:pic>
              </a:graphicData>
            </a:graphic>
          </wp:inline>
        </w:drawing>
      </w:r>
    </w:p>
    <w:p w:rsidR="00CF71AC" w:rsidRPr="0029172E" w:rsidRDefault="0029172E">
      <w:pPr>
        <w:pStyle w:val="Heading2"/>
        <w:jc w:val="both"/>
        <w:rPr>
          <w:lang w:val="en-US"/>
        </w:rPr>
      </w:pPr>
      <w:bookmarkStart w:id="22" w:name="_2366s8z5ej25" w:colFirst="0" w:colLast="0"/>
      <w:bookmarkEnd w:id="22"/>
      <w:r w:rsidRPr="0029172E">
        <w:rPr>
          <w:lang w:val="en-US"/>
        </w:rPr>
        <w:lastRenderedPageBreak/>
        <w:t xml:space="preserve">Figure S4. </w:t>
      </w:r>
      <w:r>
        <w:rPr>
          <w:i/>
        </w:rPr>
        <w:t>β</w:t>
      </w:r>
      <w:r w:rsidRPr="0029172E">
        <w:rPr>
          <w:lang w:val="en-US"/>
        </w:rPr>
        <w:t xml:space="preserve">-diversity of bacterial communities (Bray-Curtis dissimilarity). </w:t>
      </w:r>
    </w:p>
    <w:p w:rsidR="00CF71AC" w:rsidRPr="0029172E" w:rsidRDefault="0029172E">
      <w:pPr>
        <w:jc w:val="both"/>
        <w:rPr>
          <w:lang w:val="en-US"/>
        </w:rPr>
      </w:pPr>
      <w:r w:rsidRPr="0029172E">
        <w:rPr>
          <w:lang w:val="en-US"/>
        </w:rPr>
        <w:t>The NMDS was plotted with all samples represented according to their sample type (shape) and the treatments for the gemmules and juveniles (color).</w:t>
      </w:r>
    </w:p>
    <w:p w:rsidR="00CF71AC" w:rsidRDefault="0029172E">
      <w:pPr>
        <w:jc w:val="both"/>
      </w:pPr>
      <w:r>
        <w:rPr>
          <w:noProof/>
        </w:rPr>
        <w:drawing>
          <wp:inline distT="114300" distB="114300" distL="114300" distR="114300">
            <wp:extent cx="5731200" cy="50800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5731200" cy="5080000"/>
                    </a:xfrm>
                    <a:prstGeom prst="rect">
                      <a:avLst/>
                    </a:prstGeom>
                    <a:ln/>
                  </pic:spPr>
                </pic:pic>
              </a:graphicData>
            </a:graphic>
          </wp:inline>
        </w:drawing>
      </w:r>
    </w:p>
    <w:p w:rsidR="00CF71AC" w:rsidRDefault="00CF71AC">
      <w:pPr>
        <w:pStyle w:val="Heading2"/>
        <w:jc w:val="both"/>
        <w:sectPr w:rsidR="00CF71AC">
          <w:pgSz w:w="11909" w:h="16834"/>
          <w:pgMar w:top="1440" w:right="1440" w:bottom="1440" w:left="1440" w:header="720" w:footer="720" w:gutter="0"/>
          <w:cols w:space="720"/>
        </w:sectPr>
      </w:pPr>
      <w:bookmarkStart w:id="23" w:name="_8zh40cjbs41b" w:colFirst="0" w:colLast="0"/>
      <w:bookmarkEnd w:id="23"/>
    </w:p>
    <w:p w:rsidR="00CF71AC" w:rsidRPr="0029172E" w:rsidRDefault="0029172E">
      <w:pPr>
        <w:pStyle w:val="Heading2"/>
        <w:spacing w:after="0"/>
        <w:jc w:val="both"/>
        <w:rPr>
          <w:lang w:val="en-US"/>
        </w:rPr>
      </w:pPr>
      <w:bookmarkStart w:id="24" w:name="_4uzvailqr1ko" w:colFirst="0" w:colLast="0"/>
      <w:bookmarkEnd w:id="24"/>
      <w:r w:rsidRPr="0029172E">
        <w:rPr>
          <w:lang w:val="en-US"/>
        </w:rPr>
        <w:lastRenderedPageBreak/>
        <w:t xml:space="preserve">Figure S5. Dispersion dynamics of the </w:t>
      </w:r>
      <w:r>
        <w:rPr>
          <w:i/>
        </w:rPr>
        <w:t>β</w:t>
      </w:r>
      <w:r w:rsidRPr="0029172E">
        <w:rPr>
          <w:lang w:val="en-US"/>
        </w:rPr>
        <w:t>-diversity of gemmules (t</w:t>
      </w:r>
      <w:r w:rsidRPr="0029172E">
        <w:rPr>
          <w:vertAlign w:val="subscript"/>
          <w:lang w:val="en-US"/>
        </w:rPr>
        <w:t>0</w:t>
      </w:r>
      <w:r w:rsidRPr="0029172E">
        <w:rPr>
          <w:lang w:val="en-US"/>
        </w:rPr>
        <w:t xml:space="preserve">) and </w:t>
      </w:r>
      <w:r w:rsidRPr="0029172E">
        <w:rPr>
          <w:i/>
          <w:lang w:val="en-US"/>
        </w:rPr>
        <w:t>in vitro</w:t>
      </w:r>
      <w:r w:rsidRPr="0029172E">
        <w:rPr>
          <w:lang w:val="en-US"/>
        </w:rPr>
        <w:t xml:space="preserve"> juvenile sponges (t</w:t>
      </w:r>
      <w:r w:rsidRPr="0029172E">
        <w:rPr>
          <w:vertAlign w:val="subscript"/>
          <w:lang w:val="en-US"/>
        </w:rPr>
        <w:t>1</w:t>
      </w:r>
      <w:r w:rsidRPr="0029172E">
        <w:rPr>
          <w:lang w:val="en-US"/>
        </w:rPr>
        <w:t xml:space="preserve"> to t</w:t>
      </w:r>
      <w:r w:rsidRPr="0029172E">
        <w:rPr>
          <w:vertAlign w:val="subscript"/>
          <w:lang w:val="en-US"/>
        </w:rPr>
        <w:t>6</w:t>
      </w:r>
      <w:r w:rsidRPr="0029172E">
        <w:rPr>
          <w:lang w:val="en-US"/>
        </w:rPr>
        <w:t xml:space="preserve">) associated bacterial communities. </w:t>
      </w:r>
    </w:p>
    <w:p w:rsidR="00CF71AC" w:rsidRPr="0029172E" w:rsidRDefault="0029172E">
      <w:pPr>
        <w:jc w:val="both"/>
        <w:rPr>
          <w:lang w:val="en-US"/>
        </w:rPr>
      </w:pPr>
      <w:r w:rsidRPr="0029172E">
        <w:rPr>
          <w:lang w:val="en-US"/>
        </w:rPr>
        <w:t xml:space="preserve">The </w:t>
      </w:r>
      <w:r>
        <w:rPr>
          <w:i/>
        </w:rPr>
        <w:t>β</w:t>
      </w:r>
      <w:r w:rsidRPr="0029172E">
        <w:rPr>
          <w:b/>
          <w:lang w:val="en-US"/>
        </w:rPr>
        <w:t>-</w:t>
      </w:r>
      <w:r w:rsidRPr="0029172E">
        <w:rPr>
          <w:lang w:val="en-US"/>
        </w:rPr>
        <w:t>dispersion (beta-</w:t>
      </w:r>
      <w:proofErr w:type="spellStart"/>
      <w:r w:rsidRPr="0029172E">
        <w:rPr>
          <w:lang w:val="en-US"/>
        </w:rPr>
        <w:t>disper</w:t>
      </w:r>
      <w:proofErr w:type="spellEnd"/>
      <w:r w:rsidRPr="0029172E">
        <w:rPr>
          <w:lang w:val="en-US"/>
        </w:rPr>
        <w:t xml:space="preserve">) was calculated using the distance to centroid between the Bray-Curtis dissimilarity of replicates from each treatment at each sampling time. </w:t>
      </w:r>
      <w:r w:rsidRPr="0029172E">
        <w:rPr>
          <w:i/>
          <w:lang w:val="en-US"/>
        </w:rPr>
        <w:t>p</w:t>
      </w:r>
      <w:r w:rsidRPr="0029172E">
        <w:rPr>
          <w:lang w:val="en-US"/>
        </w:rPr>
        <w:t>-values corresponded to the results of one-way ANOVA (t</w:t>
      </w:r>
      <w:r w:rsidRPr="0029172E">
        <w:rPr>
          <w:vertAlign w:val="subscript"/>
          <w:lang w:val="en-US"/>
        </w:rPr>
        <w:t>0</w:t>
      </w:r>
      <w:r w:rsidRPr="0029172E">
        <w:rPr>
          <w:lang w:val="en-US"/>
        </w:rPr>
        <w:t>) and two-way ANOVA (t</w:t>
      </w:r>
      <w:r w:rsidRPr="0029172E">
        <w:rPr>
          <w:vertAlign w:val="subscript"/>
          <w:lang w:val="en-US"/>
        </w:rPr>
        <w:t>1</w:t>
      </w:r>
      <w:r w:rsidRPr="0029172E">
        <w:rPr>
          <w:lang w:val="en-US"/>
        </w:rPr>
        <w:t xml:space="preserve"> to t</w:t>
      </w:r>
      <w:r w:rsidRPr="0029172E">
        <w:rPr>
          <w:vertAlign w:val="subscript"/>
          <w:lang w:val="en-US"/>
        </w:rPr>
        <w:t>6</w:t>
      </w:r>
      <w:r w:rsidRPr="0029172E">
        <w:rPr>
          <w:lang w:val="en-US"/>
        </w:rPr>
        <w:t xml:space="preserve">) using the sampling </w:t>
      </w:r>
      <w:r w:rsidRPr="0029172E">
        <w:rPr>
          <w:sz w:val="18"/>
          <w:szCs w:val="18"/>
          <w:lang w:val="en-US"/>
        </w:rPr>
        <w:t>±</w:t>
      </w:r>
      <w:r w:rsidRPr="0029172E">
        <w:rPr>
          <w:lang w:val="en-US"/>
        </w:rPr>
        <w:t xml:space="preserve">EM and </w:t>
      </w:r>
      <w:r w:rsidRPr="0029172E">
        <w:rPr>
          <w:sz w:val="18"/>
          <w:szCs w:val="18"/>
          <w:lang w:val="en-US"/>
        </w:rPr>
        <w:t>±</w:t>
      </w:r>
      <w:r w:rsidRPr="0029172E">
        <w:rPr>
          <w:lang w:val="en-US"/>
        </w:rPr>
        <w:t>FB as comparison factors. Lowercase indices (a and b) represent results from the HSD Tukey’s tests comparing each treatment within each time.</w:t>
      </w:r>
    </w:p>
    <w:p w:rsidR="00CF71AC" w:rsidRDefault="0029172E">
      <w:pPr>
        <w:jc w:val="center"/>
        <w:sectPr w:rsidR="00CF71AC">
          <w:pgSz w:w="16834" w:h="11909" w:orient="landscape"/>
          <w:pgMar w:top="1440" w:right="1440" w:bottom="1440" w:left="1440" w:header="720" w:footer="720" w:gutter="0"/>
          <w:cols w:space="720"/>
        </w:sectPr>
      </w:pPr>
      <w:r>
        <w:rPr>
          <w:noProof/>
        </w:rPr>
        <w:drawing>
          <wp:inline distT="114300" distB="114300" distL="114300" distR="114300">
            <wp:extent cx="7593900" cy="4283505"/>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7593900" cy="4283505"/>
                    </a:xfrm>
                    <a:prstGeom prst="rect">
                      <a:avLst/>
                    </a:prstGeom>
                    <a:ln/>
                  </pic:spPr>
                </pic:pic>
              </a:graphicData>
            </a:graphic>
          </wp:inline>
        </w:drawing>
      </w:r>
    </w:p>
    <w:p w:rsidR="00CF71AC" w:rsidRPr="0029172E" w:rsidRDefault="0029172E">
      <w:pPr>
        <w:pStyle w:val="Heading2"/>
        <w:spacing w:after="0"/>
        <w:jc w:val="both"/>
        <w:rPr>
          <w:lang w:val="en-US"/>
        </w:rPr>
      </w:pPr>
      <w:bookmarkStart w:id="25" w:name="_ml9c5od3rouc" w:colFirst="0" w:colLast="0"/>
      <w:bookmarkEnd w:id="25"/>
      <w:r w:rsidRPr="0029172E">
        <w:rPr>
          <w:lang w:val="en-US"/>
        </w:rPr>
        <w:lastRenderedPageBreak/>
        <w:t xml:space="preserve">Figure S6. Bacterial community composition at the family level. </w:t>
      </w:r>
    </w:p>
    <w:p w:rsidR="00CF71AC" w:rsidRDefault="0029172E">
      <w:pPr>
        <w:jc w:val="both"/>
        <w:rPr>
          <w:lang w:val="en-US"/>
        </w:rPr>
      </w:pPr>
      <w:r w:rsidRPr="0029172E">
        <w:rPr>
          <w:b/>
          <w:lang w:val="en-US"/>
        </w:rPr>
        <w:t>A</w:t>
      </w:r>
      <w:r w:rsidRPr="0029172E">
        <w:rPr>
          <w:lang w:val="en-US"/>
        </w:rPr>
        <w:t xml:space="preserve">. </w:t>
      </w:r>
      <w:proofErr w:type="spellStart"/>
      <w:r w:rsidRPr="0029172E">
        <w:rPr>
          <w:lang w:val="en-US"/>
        </w:rPr>
        <w:t>Barplots</w:t>
      </w:r>
      <w:proofErr w:type="spellEnd"/>
      <w:r w:rsidRPr="0029172E">
        <w:rPr>
          <w:lang w:val="en-US"/>
        </w:rPr>
        <w:t xml:space="preserve"> of the relative percentages of the bacterial community of filtered freshwater, </w:t>
      </w:r>
      <w:r w:rsidRPr="0029172E">
        <w:rPr>
          <w:i/>
          <w:lang w:val="en-US"/>
        </w:rPr>
        <w:t>in situ</w:t>
      </w:r>
      <w:r w:rsidRPr="0029172E">
        <w:rPr>
          <w:lang w:val="en-US"/>
        </w:rPr>
        <w:t xml:space="preserve"> adult sponges, and gemmule samples.</w:t>
      </w:r>
      <w:r w:rsidRPr="0029172E">
        <w:rPr>
          <w:b/>
          <w:lang w:val="en-US"/>
        </w:rPr>
        <w:t xml:space="preserve"> B</w:t>
      </w:r>
      <w:r w:rsidRPr="0029172E">
        <w:rPr>
          <w:lang w:val="en-US"/>
        </w:rPr>
        <w:t xml:space="preserve">. </w:t>
      </w:r>
      <w:proofErr w:type="spellStart"/>
      <w:r w:rsidRPr="0029172E">
        <w:rPr>
          <w:lang w:val="en-US"/>
        </w:rPr>
        <w:t>Barplots</w:t>
      </w:r>
      <w:proofErr w:type="spellEnd"/>
      <w:r w:rsidRPr="0029172E">
        <w:rPr>
          <w:lang w:val="en-US"/>
        </w:rPr>
        <w:t xml:space="preserve"> of the relative percentages of the bacterial community of the </w:t>
      </w:r>
      <w:r w:rsidRPr="0029172E">
        <w:rPr>
          <w:i/>
          <w:lang w:val="en-US"/>
        </w:rPr>
        <w:t>in vitro</w:t>
      </w:r>
      <w:r w:rsidRPr="0029172E">
        <w:rPr>
          <w:lang w:val="en-US"/>
        </w:rPr>
        <w:t xml:space="preserve"> juvenile samples. </w:t>
      </w:r>
    </w:p>
    <w:p w:rsidR="0029172E" w:rsidRPr="0029172E" w:rsidRDefault="0029172E" w:rsidP="0029172E">
      <w:pPr>
        <w:ind w:hanging="567"/>
        <w:jc w:val="both"/>
        <w:rPr>
          <w:lang w:val="en-US"/>
        </w:rPr>
      </w:pPr>
      <w:r>
        <w:rPr>
          <w:noProof/>
          <w:lang w:val="en-US"/>
        </w:rPr>
        <w:drawing>
          <wp:inline distT="0" distB="0" distL="0" distR="0">
            <wp:extent cx="6386482" cy="6339092"/>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 postprod.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403141" cy="6355627"/>
                    </a:xfrm>
                    <a:prstGeom prst="rect">
                      <a:avLst/>
                    </a:prstGeom>
                  </pic:spPr>
                </pic:pic>
              </a:graphicData>
            </a:graphic>
          </wp:inline>
        </w:drawing>
      </w:r>
    </w:p>
    <w:p w:rsidR="00CF71AC" w:rsidRDefault="00CF71AC" w:rsidP="0029172E">
      <w:pPr>
        <w:ind w:hanging="993"/>
        <w:jc w:val="both"/>
      </w:pPr>
    </w:p>
    <w:p w:rsidR="00CF71AC" w:rsidRDefault="00CF71AC">
      <w:pPr>
        <w:jc w:val="both"/>
      </w:pPr>
    </w:p>
    <w:p w:rsidR="00CF71AC" w:rsidRDefault="00CF71AC">
      <w:pPr>
        <w:jc w:val="both"/>
      </w:pPr>
    </w:p>
    <w:p w:rsidR="00CF71AC" w:rsidRDefault="0029172E">
      <w:pPr>
        <w:pStyle w:val="Heading2"/>
        <w:jc w:val="both"/>
      </w:pPr>
      <w:bookmarkStart w:id="26" w:name="_q5389vpqtjsf" w:colFirst="0" w:colLast="0"/>
      <w:bookmarkEnd w:id="26"/>
      <w:r>
        <w:br w:type="page"/>
      </w:r>
    </w:p>
    <w:p w:rsidR="00CF71AC" w:rsidRPr="0029172E" w:rsidRDefault="0029172E">
      <w:pPr>
        <w:pStyle w:val="Heading2"/>
        <w:jc w:val="both"/>
        <w:rPr>
          <w:lang w:val="en-US"/>
        </w:rPr>
      </w:pPr>
      <w:bookmarkStart w:id="27" w:name="_neb0d9r9uevm" w:colFirst="0" w:colLast="0"/>
      <w:bookmarkEnd w:id="27"/>
      <w:r w:rsidRPr="0029172E">
        <w:rPr>
          <w:lang w:val="en-US"/>
        </w:rPr>
        <w:lastRenderedPageBreak/>
        <w:t>Figure S7. Phylogenetical heat trees performed with gemmule samples (t</w:t>
      </w:r>
      <w:r w:rsidRPr="0029172E">
        <w:rPr>
          <w:vertAlign w:val="subscript"/>
          <w:lang w:val="en-US"/>
        </w:rPr>
        <w:t>0</w:t>
      </w:r>
      <w:r w:rsidRPr="0029172E">
        <w:rPr>
          <w:lang w:val="en-US"/>
        </w:rPr>
        <w:t xml:space="preserve">) and representing the taxa significantly and differentially abundant between +EM and -EM gemmules. </w:t>
      </w:r>
    </w:p>
    <w:p w:rsidR="00CF71AC" w:rsidRPr="0029172E" w:rsidRDefault="0029172E">
      <w:pPr>
        <w:jc w:val="both"/>
        <w:rPr>
          <w:lang w:val="en-US"/>
        </w:rPr>
      </w:pPr>
      <w:r w:rsidRPr="0029172E">
        <w:rPr>
          <w:lang w:val="en-US"/>
        </w:rPr>
        <w:t>For each taxon, (</w:t>
      </w:r>
      <w:proofErr w:type="spellStart"/>
      <w:r w:rsidRPr="0029172E">
        <w:rPr>
          <w:lang w:val="en-US"/>
        </w:rPr>
        <w:t>i</w:t>
      </w:r>
      <w:proofErr w:type="spellEnd"/>
      <w:r w:rsidRPr="0029172E">
        <w:rPr>
          <w:lang w:val="en-US"/>
        </w:rPr>
        <w:t>) the colors of their associated nodes correspond to the log2 fold change between +EM and -EM gemmules, (ii) the size of the nodes corresponds to the relative abundance of each taxa.</w:t>
      </w:r>
    </w:p>
    <w:p w:rsidR="00CF71AC" w:rsidRPr="0029172E" w:rsidRDefault="0029172E">
      <w:pPr>
        <w:rPr>
          <w:lang w:val="en-US"/>
        </w:rPr>
      </w:pPr>
      <w:r>
        <w:rPr>
          <w:noProof/>
        </w:rPr>
        <w:drawing>
          <wp:inline distT="114300" distB="114300" distL="114300" distR="114300">
            <wp:extent cx="5731200" cy="4635500"/>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7"/>
                    <a:srcRect/>
                    <a:stretch>
                      <a:fillRect/>
                    </a:stretch>
                  </pic:blipFill>
                  <pic:spPr>
                    <a:xfrm>
                      <a:off x="0" y="0"/>
                      <a:ext cx="5731200" cy="4635500"/>
                    </a:xfrm>
                    <a:prstGeom prst="rect">
                      <a:avLst/>
                    </a:prstGeom>
                    <a:ln/>
                  </pic:spPr>
                </pic:pic>
              </a:graphicData>
            </a:graphic>
          </wp:inline>
        </w:drawing>
      </w:r>
      <w:r w:rsidRPr="0029172E">
        <w:rPr>
          <w:lang w:val="en-US"/>
        </w:rPr>
        <w:t xml:space="preserve">                                                      </w:t>
      </w:r>
    </w:p>
    <w:p w:rsidR="00CF71AC" w:rsidRPr="0029172E" w:rsidRDefault="00CF71AC">
      <w:pPr>
        <w:rPr>
          <w:lang w:val="en-US"/>
        </w:rPr>
      </w:pPr>
    </w:p>
    <w:p w:rsidR="00CF71AC" w:rsidRPr="0029172E" w:rsidRDefault="00CF71AC">
      <w:pPr>
        <w:rPr>
          <w:lang w:val="en-US"/>
        </w:rPr>
      </w:pPr>
    </w:p>
    <w:p w:rsidR="00CF71AC" w:rsidRPr="0029172E" w:rsidRDefault="00CF71AC">
      <w:pPr>
        <w:rPr>
          <w:lang w:val="en-US"/>
        </w:rPr>
      </w:pPr>
    </w:p>
    <w:p w:rsidR="00CF71AC" w:rsidRPr="0029172E" w:rsidRDefault="0029172E">
      <w:pPr>
        <w:pStyle w:val="Heading2"/>
        <w:jc w:val="both"/>
        <w:rPr>
          <w:lang w:val="en-US"/>
        </w:rPr>
      </w:pPr>
      <w:bookmarkStart w:id="28" w:name="_g1qt1uqymlo2" w:colFirst="0" w:colLast="0"/>
      <w:bookmarkEnd w:id="28"/>
      <w:r w:rsidRPr="0029172E">
        <w:rPr>
          <w:lang w:val="en-US"/>
        </w:rPr>
        <w:br w:type="page"/>
      </w:r>
    </w:p>
    <w:p w:rsidR="00CF71AC" w:rsidRPr="0029172E" w:rsidRDefault="0029172E">
      <w:pPr>
        <w:pStyle w:val="Heading2"/>
        <w:spacing w:after="0"/>
        <w:jc w:val="both"/>
        <w:rPr>
          <w:lang w:val="en-US"/>
        </w:rPr>
      </w:pPr>
      <w:bookmarkStart w:id="29" w:name="_xx3wjtr1tas" w:colFirst="0" w:colLast="0"/>
      <w:bookmarkEnd w:id="29"/>
      <w:r w:rsidRPr="0029172E">
        <w:rPr>
          <w:lang w:val="en-US"/>
        </w:rPr>
        <w:lastRenderedPageBreak/>
        <w:t>Figure S8. Summary of the numbers of ASVs shared between the gemmules or juvenile sponges, the filtered freshwater (FF0.45), and the</w:t>
      </w:r>
      <w:r w:rsidRPr="0029172E">
        <w:rPr>
          <w:i/>
          <w:lang w:val="en-US"/>
        </w:rPr>
        <w:t xml:space="preserve"> in situ </w:t>
      </w:r>
      <w:r w:rsidRPr="0029172E">
        <w:rPr>
          <w:lang w:val="en-US"/>
        </w:rPr>
        <w:t xml:space="preserve">adult sponges, for each sampling time. </w:t>
      </w:r>
    </w:p>
    <w:p w:rsidR="00CF71AC" w:rsidRDefault="0029172E">
      <w:pPr>
        <w:sectPr w:rsidR="00CF71AC">
          <w:pgSz w:w="11909" w:h="16834"/>
          <w:pgMar w:top="1440" w:right="1440" w:bottom="1440" w:left="1440" w:header="720" w:footer="720" w:gutter="0"/>
          <w:cols w:space="720"/>
        </w:sectPr>
      </w:pPr>
      <w:r>
        <w:rPr>
          <w:noProof/>
        </w:rPr>
        <w:drawing>
          <wp:inline distT="114300" distB="114300" distL="114300" distR="114300">
            <wp:extent cx="5731200" cy="7505700"/>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8"/>
                    <a:srcRect/>
                    <a:stretch>
                      <a:fillRect/>
                    </a:stretch>
                  </pic:blipFill>
                  <pic:spPr>
                    <a:xfrm>
                      <a:off x="0" y="0"/>
                      <a:ext cx="5731200" cy="7505700"/>
                    </a:xfrm>
                    <a:prstGeom prst="rect">
                      <a:avLst/>
                    </a:prstGeom>
                    <a:ln/>
                  </pic:spPr>
                </pic:pic>
              </a:graphicData>
            </a:graphic>
          </wp:inline>
        </w:drawing>
      </w:r>
    </w:p>
    <w:p w:rsidR="00CF71AC" w:rsidRPr="0029172E" w:rsidRDefault="0029172E">
      <w:pPr>
        <w:pStyle w:val="Heading2"/>
        <w:rPr>
          <w:lang w:val="en-US"/>
        </w:rPr>
      </w:pPr>
      <w:bookmarkStart w:id="30" w:name="_yihyik9ery31" w:colFirst="0" w:colLast="0"/>
      <w:bookmarkEnd w:id="30"/>
      <w:r w:rsidRPr="0029172E">
        <w:rPr>
          <w:lang w:val="en-US"/>
        </w:rPr>
        <w:lastRenderedPageBreak/>
        <w:t xml:space="preserve">Figure S9. Composition (relative abundances in %) of the ASVs shared between the juveniles and the </w:t>
      </w:r>
      <w:r w:rsidRPr="0029172E">
        <w:rPr>
          <w:i/>
          <w:lang w:val="en-US"/>
        </w:rPr>
        <w:t>in situ</w:t>
      </w:r>
      <w:r w:rsidRPr="0029172E">
        <w:rPr>
          <w:lang w:val="en-US"/>
        </w:rPr>
        <w:t xml:space="preserve"> adult sponges. Taxonomical affiliation of the ASVs was indicated at the family level. </w:t>
      </w:r>
    </w:p>
    <w:p w:rsidR="00CF71AC" w:rsidRPr="0029172E" w:rsidRDefault="0029172E">
      <w:pPr>
        <w:rPr>
          <w:lang w:val="en-US"/>
        </w:rPr>
      </w:pPr>
      <w:r w:rsidRPr="0029172E">
        <w:rPr>
          <w:lang w:val="en-US"/>
        </w:rPr>
        <w:t>Lowercase indices (a to d) represent results from the HSD Tukey’s tests comparing each sampling time.</w:t>
      </w:r>
    </w:p>
    <w:p w:rsidR="00CF71AC" w:rsidRDefault="0029172E">
      <w:pPr>
        <w:jc w:val="center"/>
      </w:pPr>
      <w:r>
        <w:rPr>
          <w:noProof/>
        </w:rPr>
        <w:drawing>
          <wp:inline distT="114300" distB="114300" distL="114300" distR="114300">
            <wp:extent cx="7427025" cy="476043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9"/>
                    <a:srcRect/>
                    <a:stretch>
                      <a:fillRect/>
                    </a:stretch>
                  </pic:blipFill>
                  <pic:spPr>
                    <a:xfrm>
                      <a:off x="0" y="0"/>
                      <a:ext cx="7427025" cy="4760432"/>
                    </a:xfrm>
                    <a:prstGeom prst="rect">
                      <a:avLst/>
                    </a:prstGeom>
                    <a:ln/>
                  </pic:spPr>
                </pic:pic>
              </a:graphicData>
            </a:graphic>
          </wp:inline>
        </w:drawing>
      </w:r>
    </w:p>
    <w:sectPr w:rsidR="00CF71AC">
      <w:type w:val="continuous"/>
      <w:pgSz w:w="16834" w:h="11909" w:orient="landscape"/>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5E3D" w:rsidRDefault="00475E3D">
      <w:pPr>
        <w:spacing w:line="240" w:lineRule="auto"/>
      </w:pPr>
      <w:r>
        <w:separator/>
      </w:r>
    </w:p>
  </w:endnote>
  <w:endnote w:type="continuationSeparator" w:id="0">
    <w:p w:rsidR="00475E3D" w:rsidRDefault="00475E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72E" w:rsidRDefault="0029172E">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5E3D" w:rsidRDefault="00475E3D">
      <w:pPr>
        <w:spacing w:line="240" w:lineRule="auto"/>
      </w:pPr>
      <w:r>
        <w:separator/>
      </w:r>
    </w:p>
  </w:footnote>
  <w:footnote w:type="continuationSeparator" w:id="0">
    <w:p w:rsidR="00475E3D" w:rsidRDefault="00475E3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72E" w:rsidRDefault="0029172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1AC"/>
    <w:rsid w:val="0029172E"/>
    <w:rsid w:val="00475E3D"/>
    <w:rsid w:val="00AE345B"/>
    <w:rsid w:val="00CF71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14766"/>
  <w15:docId w15:val="{88A3CB6D-AD8D-46EF-9D64-114C7D52A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fr"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b/>
      <w:sz w:val="36"/>
      <w:szCs w:val="36"/>
    </w:rPr>
  </w:style>
  <w:style w:type="paragraph" w:styleId="Heading2">
    <w:name w:val="heading 2"/>
    <w:basedOn w:val="Normal"/>
    <w:next w:val="Normal"/>
    <w:uiPriority w:val="9"/>
    <w:unhideWhenUsed/>
    <w:qFormat/>
    <w:pPr>
      <w:keepNext/>
      <w:keepLines/>
      <w:spacing w:before="360" w:after="120"/>
      <w:outlineLvl w:val="1"/>
    </w:pPr>
    <w:rPr>
      <w:b/>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2917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webmail.campus.leidenuniv.nl/owa/redir.aspx?C=Za4ICcaZ4IKSUxkpdSSDv54aIPa-tU-W6kd9Q4htsAtTTZjeU0nWCA..&amp;URL=mailto%3an.a.soudzilovskaia%40cml.leidenuniv.nl" TargetMode="Externa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benoit.paix@gmail.com" TargetMode="External"/><Relationship Id="rId11" Type="http://schemas.openxmlformats.org/officeDocument/2006/relationships/image" Target="media/image2.png"/><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image" Target="media/image10.png"/><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19</Pages>
  <Words>1978</Words>
  <Characters>11281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Naturalis</Company>
  <LinksUpToDate>false</LinksUpToDate>
  <CharactersWithSpaces>13233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Benoît Paix</cp:lastModifiedBy>
  <cp:revision>2</cp:revision>
  <dcterms:created xsi:type="dcterms:W3CDTF">2024-02-20T14:02:00Z</dcterms:created>
  <dcterms:modified xsi:type="dcterms:W3CDTF">2024-02-20T14:14:00Z</dcterms:modified>
</cp:coreProperties>
</file>