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B6F" w:rsidRPr="00242EFB" w:rsidRDefault="00242EFB">
      <w:pPr>
        <w:jc w:val="both"/>
        <w:rPr>
          <w:rFonts w:ascii="Times New Roman" w:eastAsia="Times New Roman" w:hAnsi="Times New Roman" w:cs="Times New Roman"/>
          <w:b/>
        </w:rPr>
      </w:pPr>
      <w:r w:rsidRPr="00242EFB">
        <w:rPr>
          <w:rFonts w:ascii="Times New Roman" w:eastAsia="Times New Roman" w:hAnsi="Times New Roman" w:cs="Times New Roman"/>
          <w:b/>
        </w:rPr>
        <w:t>Supplementary materials</w:t>
      </w:r>
    </w:p>
    <w:p w:rsidR="00242EFB" w:rsidRPr="00242EFB" w:rsidRDefault="00242EFB" w:rsidP="00242EFB">
      <w:pPr>
        <w:jc w:val="both"/>
        <w:rPr>
          <w:rFonts w:ascii="Times New Roman" w:eastAsia="Times New Roman" w:hAnsi="Times New Roman" w:cs="Times New Roman"/>
        </w:rPr>
      </w:pPr>
      <w:r w:rsidRPr="00242EFB">
        <w:rPr>
          <w:rFonts w:ascii="Times New Roman" w:eastAsia="Times New Roman" w:hAnsi="Times New Roman" w:cs="Times New Roman"/>
          <w:b/>
        </w:rPr>
        <w:t>Title:</w:t>
      </w:r>
      <w:r>
        <w:rPr>
          <w:rFonts w:ascii="Times New Roman" w:eastAsia="Times New Roman" w:hAnsi="Times New Roman" w:cs="Times New Roman"/>
        </w:rPr>
        <w:t xml:space="preserve"> </w:t>
      </w:r>
      <w:r w:rsidRPr="00242EFB">
        <w:rPr>
          <w:rFonts w:ascii="Times New Roman" w:eastAsia="Times New Roman" w:hAnsi="Times New Roman" w:cs="Times New Roman"/>
        </w:rPr>
        <w:t>Financial and numerical abilities: patterns of dissociation in neurological and psychiatric diseases</w:t>
      </w:r>
    </w:p>
    <w:p w:rsidR="00242EFB" w:rsidRPr="00242EFB" w:rsidRDefault="00242EFB" w:rsidP="00242EFB">
      <w:pPr>
        <w:jc w:val="both"/>
        <w:rPr>
          <w:rFonts w:ascii="Times New Roman" w:eastAsia="Times New Roman" w:hAnsi="Times New Roman" w:cs="Times New Roman"/>
          <w:lang w:val="it-IT"/>
        </w:rPr>
      </w:pPr>
      <w:proofErr w:type="spellStart"/>
      <w:r w:rsidRPr="00242EFB">
        <w:rPr>
          <w:rFonts w:ascii="Times New Roman" w:eastAsia="Times New Roman" w:hAnsi="Times New Roman" w:cs="Times New Roman"/>
          <w:b/>
          <w:lang w:val="it-IT"/>
        </w:rPr>
        <w:t>Authors</w:t>
      </w:r>
      <w:proofErr w:type="spellEnd"/>
      <w:r w:rsidRPr="00242EFB">
        <w:rPr>
          <w:rFonts w:ascii="Times New Roman" w:eastAsia="Times New Roman" w:hAnsi="Times New Roman" w:cs="Times New Roman"/>
          <w:b/>
          <w:lang w:val="it-IT"/>
        </w:rPr>
        <w:t>:</w:t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Burgio </w:t>
      </w:r>
      <w:r>
        <w:rPr>
          <w:rFonts w:ascii="Times New Roman" w:eastAsia="Times New Roman" w:hAnsi="Times New Roman" w:cs="Times New Roman"/>
          <w:lang w:val="it-IT"/>
        </w:rPr>
        <w:t>F.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Danesin </w:t>
      </w:r>
      <w:r>
        <w:rPr>
          <w:rFonts w:ascii="Times New Roman" w:eastAsia="Times New Roman" w:hAnsi="Times New Roman" w:cs="Times New Roman"/>
          <w:lang w:val="it-IT"/>
        </w:rPr>
        <w:t>L.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Wennberg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A.</w:t>
      </w:r>
      <w:r w:rsidRPr="00242EFB">
        <w:rPr>
          <w:rFonts w:ascii="Times New Roman" w:eastAsia="Times New Roman" w:hAnsi="Times New Roman" w:cs="Times New Roman"/>
          <w:lang w:val="it-IT"/>
        </w:rPr>
        <w:t>; Tonini</w:t>
      </w:r>
      <w:r>
        <w:rPr>
          <w:rFonts w:ascii="Times New Roman" w:eastAsia="Times New Roman" w:hAnsi="Times New Roman" w:cs="Times New Roman"/>
          <w:lang w:val="it-IT"/>
        </w:rPr>
        <w:t xml:space="preserve"> E.</w:t>
      </w:r>
      <w:r w:rsidRPr="00242EFB">
        <w:rPr>
          <w:rFonts w:ascii="Times New Roman" w:eastAsia="Times New Roman" w:hAnsi="Times New Roman" w:cs="Times New Roman"/>
          <w:lang w:val="it-IT"/>
        </w:rPr>
        <w:t>; Galetto</w:t>
      </w:r>
      <w:r>
        <w:rPr>
          <w:rFonts w:ascii="Times New Roman" w:eastAsia="Times New Roman" w:hAnsi="Times New Roman" w:cs="Times New Roman"/>
          <w:lang w:val="it-IT"/>
        </w:rPr>
        <w:t xml:space="preserve"> V.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Sivieri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S.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r w:rsidR="007C6955">
        <w:rPr>
          <w:rFonts w:ascii="Times New Roman" w:eastAsia="Times New Roman" w:hAnsi="Times New Roman" w:cs="Times New Roman"/>
          <w:lang w:val="it-IT"/>
        </w:rPr>
        <w:t xml:space="preserve">Giustiniani A.; 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Palmer </w:t>
      </w:r>
      <w:r>
        <w:rPr>
          <w:rFonts w:ascii="Times New Roman" w:eastAsia="Times New Roman" w:hAnsi="Times New Roman" w:cs="Times New Roman"/>
          <w:lang w:val="it-IT"/>
        </w:rPr>
        <w:t>K.</w:t>
      </w:r>
      <w:r w:rsidRPr="00242EFB">
        <w:rPr>
          <w:rFonts w:ascii="Times New Roman" w:eastAsia="Times New Roman" w:hAnsi="Times New Roman" w:cs="Times New Roman"/>
          <w:lang w:val="it-IT"/>
        </w:rPr>
        <w:t>; Meneghello</w:t>
      </w:r>
      <w:r>
        <w:rPr>
          <w:rFonts w:ascii="Times New Roman" w:eastAsia="Times New Roman" w:hAnsi="Times New Roman" w:cs="Times New Roman"/>
          <w:lang w:val="it-IT"/>
        </w:rPr>
        <w:t xml:space="preserve"> F.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Sorarù</w:t>
      </w:r>
      <w:proofErr w:type="spellEnd"/>
      <w:r w:rsidRPr="00242EFB"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Times New Roman" w:eastAsia="Times New Roman" w:hAnsi="Times New Roman" w:cs="Times New Roman"/>
          <w:lang w:val="it-IT"/>
        </w:rPr>
        <w:t>S.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Zettin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M.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Arcara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G.</w:t>
      </w:r>
      <w:r w:rsidRPr="00242EFB">
        <w:rPr>
          <w:rFonts w:ascii="Times New Roman" w:eastAsia="Times New Roman" w:hAnsi="Times New Roman" w:cs="Times New Roman"/>
          <w:lang w:val="it-IT"/>
        </w:rPr>
        <w:t xml:space="preserve">; </w:t>
      </w:r>
      <w:proofErr w:type="spellStart"/>
      <w:r w:rsidRPr="00242EFB">
        <w:rPr>
          <w:rFonts w:ascii="Times New Roman" w:eastAsia="Times New Roman" w:hAnsi="Times New Roman" w:cs="Times New Roman"/>
          <w:lang w:val="it-IT"/>
        </w:rPr>
        <w:t>Benavides-Varela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S.</w:t>
      </w:r>
      <w:r w:rsidRPr="00242EFB">
        <w:rPr>
          <w:rFonts w:ascii="Times New Roman" w:eastAsia="Times New Roman" w:hAnsi="Times New Roman" w:cs="Times New Roman"/>
          <w:lang w:val="it-IT"/>
        </w:rPr>
        <w:t>; Semenza</w:t>
      </w:r>
      <w:r>
        <w:rPr>
          <w:rFonts w:ascii="Times New Roman" w:eastAsia="Times New Roman" w:hAnsi="Times New Roman" w:cs="Times New Roman"/>
          <w:lang w:val="it-IT"/>
        </w:rPr>
        <w:t xml:space="preserve"> C.</w:t>
      </w:r>
    </w:p>
    <w:p w:rsidR="003A7A7A" w:rsidRPr="0090241C" w:rsidRDefault="003A7A7A" w:rsidP="003A7A7A">
      <w:pPr>
        <w:spacing w:after="0" w:line="36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:rsidR="003A7A7A" w:rsidRDefault="003A7A7A" w:rsidP="003A7A7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S1. Association between NADL informal/formal test and NADL-F basic/advanced deficit, adjusted for age and education. Significant p-values </w:t>
      </w:r>
      <w:proofErr w:type="gramStart"/>
      <w:r>
        <w:rPr>
          <w:rFonts w:ascii="Times New Roman" w:eastAsia="Times New Roman" w:hAnsi="Times New Roman" w:cs="Times New Roman"/>
        </w:rPr>
        <w:t>are reported</w:t>
      </w:r>
      <w:proofErr w:type="gramEnd"/>
      <w:r>
        <w:rPr>
          <w:rFonts w:ascii="Times New Roman" w:eastAsia="Times New Roman" w:hAnsi="Times New Roman" w:cs="Times New Roman"/>
        </w:rPr>
        <w:t xml:space="preserve"> in bold.</w:t>
      </w:r>
    </w:p>
    <w:tbl>
      <w:tblPr>
        <w:tblStyle w:val="Tabellasemplice-2"/>
        <w:tblW w:w="9629" w:type="dxa"/>
        <w:tblLayout w:type="fixed"/>
        <w:tblLook w:val="04A0" w:firstRow="1" w:lastRow="0" w:firstColumn="1" w:lastColumn="0" w:noHBand="0" w:noVBand="1"/>
      </w:tblPr>
      <w:tblGrid>
        <w:gridCol w:w="2117"/>
        <w:gridCol w:w="850"/>
        <w:gridCol w:w="851"/>
        <w:gridCol w:w="1134"/>
        <w:gridCol w:w="992"/>
        <w:gridCol w:w="850"/>
        <w:gridCol w:w="709"/>
        <w:gridCol w:w="1276"/>
        <w:gridCol w:w="850"/>
      </w:tblGrid>
      <w:tr w:rsidR="003A7A7A" w:rsidTr="00902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bottom w:val="nil"/>
            </w:tcBorders>
          </w:tcPr>
          <w:p w:rsidR="003A7A7A" w:rsidRDefault="003A7A7A" w:rsidP="00FE7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4"/>
          </w:tcPr>
          <w:p w:rsidR="003A7A7A" w:rsidRPr="0090241C" w:rsidRDefault="003A7A7A" w:rsidP="00FE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NADL-F basic</w:t>
            </w:r>
          </w:p>
        </w:tc>
        <w:tc>
          <w:tcPr>
            <w:tcW w:w="3685" w:type="dxa"/>
            <w:gridSpan w:val="4"/>
          </w:tcPr>
          <w:p w:rsidR="003A7A7A" w:rsidRPr="0090241C" w:rsidRDefault="003A7A7A" w:rsidP="00FE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NADL-F advanced</w:t>
            </w:r>
          </w:p>
        </w:tc>
      </w:tr>
      <w:tr w:rsidR="003A7A7A" w:rsidTr="00902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nil"/>
            </w:tcBorders>
          </w:tcPr>
          <w:p w:rsidR="003A7A7A" w:rsidRDefault="003A7A7A" w:rsidP="00FE76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851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992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3A7A7A" w:rsidTr="0090241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3A7A7A" w:rsidRPr="0090241C" w:rsidRDefault="003A7A7A" w:rsidP="00FE7699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 informal test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86.14</w:t>
            </w:r>
          </w:p>
        </w:tc>
        <w:tc>
          <w:tcPr>
            <w:tcW w:w="851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1.50, 7.41</w:t>
            </w:r>
          </w:p>
        </w:tc>
        <w:tc>
          <w:tcPr>
            <w:tcW w:w="992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.003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1.21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-0.57, 4.18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.135</w:t>
            </w:r>
          </w:p>
        </w:tc>
      </w:tr>
      <w:tr w:rsidR="003A7A7A" w:rsidTr="00902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:rsidR="003A7A7A" w:rsidRPr="0090241C" w:rsidRDefault="003A7A7A" w:rsidP="00FE7699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 formal test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27.96</w:t>
            </w:r>
          </w:p>
        </w:tc>
        <w:tc>
          <w:tcPr>
            <w:tcW w:w="851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1.08, 5.58</w:t>
            </w:r>
          </w:p>
        </w:tc>
        <w:tc>
          <w:tcPr>
            <w:tcW w:w="992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.004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-0.60, 2.18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.264</w:t>
            </w:r>
          </w:p>
        </w:tc>
      </w:tr>
    </w:tbl>
    <w:p w:rsidR="003A7A7A" w:rsidRPr="009E23A4" w:rsidRDefault="003A7A7A" w:rsidP="003A7A7A">
      <w:pPr>
        <w:rPr>
          <w:rFonts w:ascii="Times New Roman" w:eastAsia="Times New Roman" w:hAnsi="Times New Roman" w:cs="Times New Roman"/>
          <w:sz w:val="20"/>
        </w:rPr>
      </w:pPr>
      <w:r w:rsidRPr="009E23A4">
        <w:rPr>
          <w:rFonts w:ascii="Times New Roman" w:eastAsia="Times New Roman" w:hAnsi="Times New Roman" w:cs="Times New Roman"/>
          <w:sz w:val="20"/>
        </w:rPr>
        <w:t>NADL: Numerical Activities of Daily Living; NADL-F: Numerical Activities of Daily Living-Financial</w:t>
      </w:r>
    </w:p>
    <w:p w:rsidR="003A7A7A" w:rsidRDefault="003A7A7A">
      <w:pPr>
        <w:jc w:val="both"/>
        <w:rPr>
          <w:rFonts w:ascii="Times New Roman" w:eastAsia="Times New Roman" w:hAnsi="Times New Roman" w:cs="Times New Roman"/>
        </w:rPr>
      </w:pPr>
    </w:p>
    <w:p w:rsidR="003A7A7A" w:rsidRDefault="003A7A7A" w:rsidP="003A7A7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Table S2. Association between cognitive tests (MMSE or RPM) and NADL-F basic/advanced deficits, adjusted for age and education. Significant p-values </w:t>
      </w:r>
      <w:proofErr w:type="gramStart"/>
      <w:r>
        <w:rPr>
          <w:rFonts w:ascii="Times New Roman" w:eastAsia="Times New Roman" w:hAnsi="Times New Roman" w:cs="Times New Roman"/>
        </w:rPr>
        <w:t>are reported</w:t>
      </w:r>
      <w:proofErr w:type="gramEnd"/>
      <w:r>
        <w:rPr>
          <w:rFonts w:ascii="Times New Roman" w:eastAsia="Times New Roman" w:hAnsi="Times New Roman" w:cs="Times New Roman"/>
        </w:rPr>
        <w:t xml:space="preserve"> in bold. </w:t>
      </w:r>
    </w:p>
    <w:tbl>
      <w:tblPr>
        <w:tblStyle w:val="Tabellasemplice-2"/>
        <w:tblW w:w="9629" w:type="dxa"/>
        <w:tblLayout w:type="fixed"/>
        <w:tblLook w:val="04A0" w:firstRow="1" w:lastRow="0" w:firstColumn="1" w:lastColumn="0" w:noHBand="0" w:noVBand="1"/>
      </w:tblPr>
      <w:tblGrid>
        <w:gridCol w:w="1124"/>
        <w:gridCol w:w="1134"/>
        <w:gridCol w:w="993"/>
        <w:gridCol w:w="1842"/>
        <w:gridCol w:w="993"/>
        <w:gridCol w:w="708"/>
        <w:gridCol w:w="709"/>
        <w:gridCol w:w="1276"/>
        <w:gridCol w:w="850"/>
      </w:tblGrid>
      <w:tr w:rsidR="003A7A7A" w:rsidTr="00902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tcBorders>
              <w:bottom w:val="nil"/>
            </w:tcBorders>
          </w:tcPr>
          <w:p w:rsidR="003A7A7A" w:rsidRDefault="003A7A7A" w:rsidP="00FE7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4"/>
          </w:tcPr>
          <w:p w:rsidR="003A7A7A" w:rsidRPr="0090241C" w:rsidRDefault="003A7A7A" w:rsidP="00FE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NADL-F basic</w:t>
            </w:r>
          </w:p>
        </w:tc>
        <w:tc>
          <w:tcPr>
            <w:tcW w:w="3543" w:type="dxa"/>
            <w:gridSpan w:val="4"/>
          </w:tcPr>
          <w:p w:rsidR="003A7A7A" w:rsidRPr="0090241C" w:rsidRDefault="003A7A7A" w:rsidP="00FE76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NADL-F advanced</w:t>
            </w:r>
          </w:p>
        </w:tc>
      </w:tr>
      <w:tr w:rsidR="003A7A7A" w:rsidTr="00902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tcBorders>
              <w:top w:val="nil"/>
            </w:tcBorders>
          </w:tcPr>
          <w:p w:rsidR="003A7A7A" w:rsidRDefault="003A7A7A" w:rsidP="00FE76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1842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708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3A7A7A" w:rsidTr="0090241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3A7A7A" w:rsidRPr="0090241C" w:rsidRDefault="003A7A7A" w:rsidP="00FE7699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MMSE</w:t>
            </w: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14.72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842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0.73, 4.65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.007</w:t>
            </w:r>
          </w:p>
        </w:tc>
        <w:tc>
          <w:tcPr>
            <w:tcW w:w="708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2.34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-0.73, 2.43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.290</w:t>
            </w:r>
          </w:p>
        </w:tc>
      </w:tr>
      <w:tr w:rsidR="003A7A7A" w:rsidTr="00902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:rsidR="003A7A7A" w:rsidRPr="0090241C" w:rsidRDefault="003A7A7A" w:rsidP="00FE7699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0241C">
              <w:rPr>
                <w:rFonts w:ascii="Times New Roman" w:eastAsia="Times New Roman" w:hAnsi="Times New Roman" w:cs="Times New Roman"/>
                <w:b w:val="0"/>
                <w:color w:val="000000"/>
              </w:rPr>
              <w:t>RPM</w:t>
            </w:r>
          </w:p>
        </w:tc>
        <w:tc>
          <w:tcPr>
            <w:tcW w:w="1134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3.72e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8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1556.19</w:t>
            </w:r>
          </w:p>
        </w:tc>
        <w:tc>
          <w:tcPr>
            <w:tcW w:w="1842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-3030.35, 3069,82</w:t>
            </w:r>
          </w:p>
        </w:tc>
        <w:tc>
          <w:tcPr>
            <w:tcW w:w="993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.990</w:t>
            </w:r>
          </w:p>
        </w:tc>
        <w:tc>
          <w:tcPr>
            <w:tcW w:w="708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7.79</w:t>
            </w:r>
          </w:p>
        </w:tc>
        <w:tc>
          <w:tcPr>
            <w:tcW w:w="709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1276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0.17, 3.93</w:t>
            </w:r>
          </w:p>
        </w:tc>
        <w:tc>
          <w:tcPr>
            <w:tcW w:w="850" w:type="dxa"/>
          </w:tcPr>
          <w:p w:rsidR="003A7A7A" w:rsidRDefault="003A7A7A" w:rsidP="00FE7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.032</w:t>
            </w:r>
          </w:p>
        </w:tc>
      </w:tr>
    </w:tbl>
    <w:p w:rsidR="003A7A7A" w:rsidRPr="009E23A4" w:rsidRDefault="003A7A7A" w:rsidP="003A7A7A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MMSE: Mini-mental State Examination; RPM: Raven Progressive Matrices; </w:t>
      </w:r>
      <w:r w:rsidRPr="009E23A4">
        <w:rPr>
          <w:rFonts w:ascii="Times New Roman" w:eastAsia="Times New Roman" w:hAnsi="Times New Roman" w:cs="Times New Roman"/>
          <w:sz w:val="20"/>
        </w:rPr>
        <w:t>NADL: Numerical Activities of Daily Living; NADL-F: Numerical Activities of Daily Living-Financial</w:t>
      </w:r>
    </w:p>
    <w:p w:rsidR="003A7A7A" w:rsidRDefault="003A7A7A">
      <w:pPr>
        <w:jc w:val="both"/>
        <w:rPr>
          <w:rFonts w:ascii="Times New Roman" w:eastAsia="Times New Roman" w:hAnsi="Times New Roman" w:cs="Times New Roman"/>
        </w:rPr>
      </w:pPr>
    </w:p>
    <w:p w:rsidR="002E5B6F" w:rsidRDefault="00242EF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</w:t>
      </w:r>
      <w:r w:rsidR="003A7A7A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 Contingency tables reporting the number of participants (percentages) that scored above/below the cut-off in NADL and NADL-F</w:t>
      </w:r>
    </w:p>
    <w:tbl>
      <w:tblPr>
        <w:tblStyle w:val="Tabellasemplice-2"/>
        <w:tblW w:w="9628" w:type="dxa"/>
        <w:tblLayout w:type="fixed"/>
        <w:tblLook w:val="0400" w:firstRow="0" w:lastRow="0" w:firstColumn="0" w:lastColumn="0" w:noHBand="0" w:noVBand="1"/>
      </w:tblPr>
      <w:tblGrid>
        <w:gridCol w:w="2835"/>
        <w:gridCol w:w="2264"/>
        <w:gridCol w:w="2264"/>
        <w:gridCol w:w="2265"/>
      </w:tblGrid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E5B6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Healthy controls</w:t>
            </w:r>
          </w:p>
        </w:tc>
        <w:tc>
          <w:tcPr>
            <w:tcW w:w="2264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Patients</w:t>
            </w:r>
          </w:p>
        </w:tc>
        <w:tc>
          <w:tcPr>
            <w:tcW w:w="2265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Whole sample</w:t>
            </w:r>
          </w:p>
        </w:tc>
      </w:tr>
      <w:tr w:rsidR="002E5B6F" w:rsidTr="003C4E4C"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Normal NADL 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Normal NADL-F 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(87.9)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 (44.0)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 (54.9)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Deficit in NADL 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Normal NADL-F 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(6.1)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(12.0)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(10.5)</w:t>
            </w:r>
          </w:p>
        </w:tc>
      </w:tr>
      <w:tr w:rsidR="002E5B6F" w:rsidTr="003C4E4C"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Normal NADL 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Deficit in NADL-F 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(6.1)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(12.0)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(10.5)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Deficits in NADL 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Deficit in NADL-F 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(32.0)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(24.1)</w:t>
            </w:r>
          </w:p>
        </w:tc>
      </w:tr>
    </w:tbl>
    <w:p w:rsidR="002E5B6F" w:rsidRDefault="003A7A7A">
      <w:pPr>
        <w:rPr>
          <w:rFonts w:ascii="Times New Roman" w:eastAsia="Times New Roman" w:hAnsi="Times New Roman" w:cs="Times New Roman"/>
          <w:sz w:val="20"/>
        </w:rPr>
      </w:pPr>
      <w:r w:rsidRPr="009E23A4">
        <w:rPr>
          <w:rFonts w:ascii="Times New Roman" w:eastAsia="Times New Roman" w:hAnsi="Times New Roman" w:cs="Times New Roman"/>
          <w:sz w:val="20"/>
        </w:rPr>
        <w:t>NADL: Numerical Activities of Daily Living; NADL-F: Numerical Activities of Daily Living-Financial</w:t>
      </w:r>
    </w:p>
    <w:p w:rsidR="003A7A7A" w:rsidRDefault="003A7A7A">
      <w:pPr>
        <w:rPr>
          <w:rFonts w:ascii="Times New Roman" w:eastAsia="Times New Roman" w:hAnsi="Times New Roman" w:cs="Times New Roman"/>
        </w:rPr>
      </w:pPr>
    </w:p>
    <w:p w:rsidR="0090241C" w:rsidRDefault="0090241C">
      <w:pPr>
        <w:rPr>
          <w:rFonts w:ascii="Times New Roman" w:eastAsia="Times New Roman" w:hAnsi="Times New Roman" w:cs="Times New Roman"/>
        </w:rPr>
      </w:pPr>
    </w:p>
    <w:p w:rsidR="0090241C" w:rsidRDefault="0090241C">
      <w:pPr>
        <w:rPr>
          <w:rFonts w:ascii="Times New Roman" w:eastAsia="Times New Roman" w:hAnsi="Times New Roman" w:cs="Times New Roman"/>
        </w:rPr>
      </w:pPr>
    </w:p>
    <w:p w:rsidR="003A7A7A" w:rsidRDefault="003A7A7A">
      <w:pPr>
        <w:rPr>
          <w:rFonts w:ascii="Times New Roman" w:eastAsia="Times New Roman" w:hAnsi="Times New Roman" w:cs="Times New Roman"/>
        </w:rPr>
      </w:pPr>
    </w:p>
    <w:p w:rsidR="002E5B6F" w:rsidRDefault="003A7A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S4</w:t>
      </w:r>
      <w:r w:rsidR="00242EFB">
        <w:rPr>
          <w:rFonts w:ascii="Times New Roman" w:eastAsia="Times New Roman" w:hAnsi="Times New Roman" w:cs="Times New Roman"/>
        </w:rPr>
        <w:t>. Contingency tables reporting the number of participants (percentages) that scored above/below the cut-off in a cognitive test (MMSE or RPM) and in NADL-F</w:t>
      </w:r>
    </w:p>
    <w:tbl>
      <w:tblPr>
        <w:tblStyle w:val="Tabellasemplice-2"/>
        <w:tblW w:w="9628" w:type="dxa"/>
        <w:tblLayout w:type="fixed"/>
        <w:tblLook w:val="0400" w:firstRow="0" w:lastRow="0" w:firstColumn="0" w:lastColumn="0" w:noHBand="0" w:noVBand="1"/>
      </w:tblPr>
      <w:tblGrid>
        <w:gridCol w:w="3119"/>
        <w:gridCol w:w="2169"/>
        <w:gridCol w:w="2170"/>
        <w:gridCol w:w="2170"/>
      </w:tblGrid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2E5B6F" w:rsidRDefault="002E5B6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9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Healthy controls</w:t>
            </w:r>
          </w:p>
        </w:tc>
        <w:tc>
          <w:tcPr>
            <w:tcW w:w="2170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Patients</w:t>
            </w:r>
          </w:p>
        </w:tc>
        <w:tc>
          <w:tcPr>
            <w:tcW w:w="2170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Whole sample</w:t>
            </w:r>
          </w:p>
        </w:tc>
      </w:tr>
      <w:tr w:rsidR="002E5B6F" w:rsidTr="003C4E4C">
        <w:tc>
          <w:tcPr>
            <w:tcW w:w="3119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NADL-F</w:t>
            </w:r>
          </w:p>
        </w:tc>
        <w:tc>
          <w:tcPr>
            <w:tcW w:w="2169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(93.9)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 (55.0)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 (64.7)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NADL-F</w:t>
            </w:r>
          </w:p>
        </w:tc>
        <w:tc>
          <w:tcPr>
            <w:tcW w:w="2169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(0.7)</w:t>
            </w:r>
          </w:p>
        </w:tc>
      </w:tr>
      <w:tr w:rsidR="002E5B6F" w:rsidTr="003C4E4C">
        <w:tc>
          <w:tcPr>
            <w:tcW w:w="3119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NADL-F</w:t>
            </w:r>
          </w:p>
        </w:tc>
        <w:tc>
          <w:tcPr>
            <w:tcW w:w="2169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(6.1)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(32.0)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 (25.6)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NADL-F</w:t>
            </w:r>
          </w:p>
        </w:tc>
        <w:tc>
          <w:tcPr>
            <w:tcW w:w="2169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(12.0)</w:t>
            </w:r>
          </w:p>
        </w:tc>
        <w:tc>
          <w:tcPr>
            <w:tcW w:w="2170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(9.0)</w:t>
            </w:r>
          </w:p>
        </w:tc>
      </w:tr>
    </w:tbl>
    <w:p w:rsidR="002E5B6F" w:rsidRDefault="003A7A7A">
      <w:r w:rsidRPr="009E23A4">
        <w:rPr>
          <w:rFonts w:ascii="Times New Roman" w:eastAsia="Times New Roman" w:hAnsi="Times New Roman" w:cs="Times New Roman"/>
          <w:sz w:val="20"/>
        </w:rPr>
        <w:t>NADL: Numerical Activities of Daily Living; NADL-F: Numerical Activities of Daily Living-Financial</w:t>
      </w:r>
    </w:p>
    <w:p w:rsidR="003A7A7A" w:rsidRDefault="003A7A7A">
      <w:pPr>
        <w:jc w:val="both"/>
        <w:rPr>
          <w:rFonts w:ascii="Times New Roman" w:eastAsia="Times New Roman" w:hAnsi="Times New Roman" w:cs="Times New Roman"/>
        </w:rPr>
      </w:pPr>
    </w:p>
    <w:p w:rsidR="002E5B6F" w:rsidRDefault="00242EF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</w:t>
      </w:r>
      <w:r w:rsidR="003A7A7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 Kendall’s tau correlation between NADL and cognitive measures in patients and healthy controls. Significant p-values </w:t>
      </w:r>
      <w:proofErr w:type="gramStart"/>
      <w:r>
        <w:rPr>
          <w:rFonts w:ascii="Times New Roman" w:eastAsia="Times New Roman" w:hAnsi="Times New Roman" w:cs="Times New Roman"/>
        </w:rPr>
        <w:t>are reported</w:t>
      </w:r>
      <w:proofErr w:type="gramEnd"/>
      <w:r>
        <w:rPr>
          <w:rFonts w:ascii="Times New Roman" w:eastAsia="Times New Roman" w:hAnsi="Times New Roman" w:cs="Times New Roman"/>
        </w:rPr>
        <w:t xml:space="preserve"> in bold. Asterisks indicates whether the value survived </w:t>
      </w:r>
      <w:proofErr w:type="spellStart"/>
      <w:r>
        <w:rPr>
          <w:rFonts w:ascii="Times New Roman" w:eastAsia="Times New Roman" w:hAnsi="Times New Roman" w:cs="Times New Roman"/>
        </w:rPr>
        <w:t>Bonferroni</w:t>
      </w:r>
      <w:proofErr w:type="spellEnd"/>
      <w:r>
        <w:rPr>
          <w:rFonts w:ascii="Times New Roman" w:eastAsia="Times New Roman" w:hAnsi="Times New Roman" w:cs="Times New Roman"/>
        </w:rPr>
        <w:t xml:space="preserve"> correction for multiple comparison</w:t>
      </w:r>
    </w:p>
    <w:tbl>
      <w:tblPr>
        <w:tblStyle w:val="Tabellasemplice-2"/>
        <w:tblW w:w="9615" w:type="dxa"/>
        <w:tblLayout w:type="fixed"/>
        <w:tblLook w:val="0400" w:firstRow="0" w:lastRow="0" w:firstColumn="0" w:lastColumn="0" w:noHBand="0" w:noVBand="1"/>
      </w:tblPr>
      <w:tblGrid>
        <w:gridCol w:w="1231"/>
        <w:gridCol w:w="2096"/>
        <w:gridCol w:w="2096"/>
        <w:gridCol w:w="2096"/>
        <w:gridCol w:w="2096"/>
      </w:tblGrid>
      <w:tr w:rsidR="002E5B6F" w:rsidTr="003A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31" w:type="dxa"/>
            <w:tcBorders>
              <w:bottom w:val="nil"/>
            </w:tcBorders>
          </w:tcPr>
          <w:p w:rsidR="002E5B6F" w:rsidRDefault="002E5B6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2" w:type="dxa"/>
            <w:gridSpan w:val="2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Healthy controls</w:t>
            </w:r>
          </w:p>
        </w:tc>
        <w:tc>
          <w:tcPr>
            <w:tcW w:w="4192" w:type="dxa"/>
            <w:gridSpan w:val="2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Patients</w:t>
            </w:r>
          </w:p>
        </w:tc>
      </w:tr>
      <w:tr w:rsidR="002E5B6F" w:rsidTr="003A7A7A">
        <w:tc>
          <w:tcPr>
            <w:tcW w:w="1231" w:type="dxa"/>
            <w:tcBorders>
              <w:top w:val="nil"/>
            </w:tcBorders>
          </w:tcPr>
          <w:p w:rsidR="002E5B6F" w:rsidRDefault="002E5B6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NADL informal test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NADL formal test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NADL informal test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NADL formal test</w:t>
            </w:r>
          </w:p>
        </w:tc>
      </w:tr>
      <w:tr w:rsidR="002E5B6F" w:rsidTr="003A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31" w:type="dxa"/>
            <w:tcBorders>
              <w:bottom w:val="nil"/>
            </w:tcBorders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MMSE</w:t>
            </w:r>
          </w:p>
        </w:tc>
        <w:tc>
          <w:tcPr>
            <w:tcW w:w="2096" w:type="dxa"/>
            <w:tcBorders>
              <w:bottom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-.277</w:t>
            </w:r>
          </w:p>
        </w:tc>
        <w:tc>
          <w:tcPr>
            <w:tcW w:w="2096" w:type="dxa"/>
            <w:tcBorders>
              <w:bottom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.241</w:t>
            </w:r>
          </w:p>
        </w:tc>
        <w:tc>
          <w:tcPr>
            <w:tcW w:w="2096" w:type="dxa"/>
            <w:tcBorders>
              <w:bottom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.327</w:t>
            </w:r>
          </w:p>
        </w:tc>
        <w:tc>
          <w:tcPr>
            <w:tcW w:w="2096" w:type="dxa"/>
            <w:tcBorders>
              <w:bottom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.345</w:t>
            </w:r>
          </w:p>
        </w:tc>
      </w:tr>
      <w:tr w:rsidR="002E5B6F" w:rsidTr="003A7A7A">
        <w:tc>
          <w:tcPr>
            <w:tcW w:w="1231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.255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.281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.005*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.002*</w:t>
            </w:r>
          </w:p>
        </w:tc>
      </w:tr>
      <w:tr w:rsidR="002E5B6F" w:rsidTr="003A7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31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RPM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.017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.283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.196</w:t>
            </w:r>
          </w:p>
        </w:tc>
        <w:tc>
          <w:tcPr>
            <w:tcW w:w="2096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.206</w:t>
            </w:r>
          </w:p>
        </w:tc>
      </w:tr>
      <w:tr w:rsidR="002E5B6F" w:rsidTr="003A7A7A">
        <w:tc>
          <w:tcPr>
            <w:tcW w:w="1231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p-value 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.917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.070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.017</w:t>
            </w:r>
          </w:p>
        </w:tc>
        <w:tc>
          <w:tcPr>
            <w:tcW w:w="2096" w:type="dxa"/>
            <w:tcBorders>
              <w:top w:val="nil"/>
            </w:tcBorders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.010</w:t>
            </w:r>
          </w:p>
        </w:tc>
      </w:tr>
    </w:tbl>
    <w:p w:rsidR="003A7A7A" w:rsidRPr="009E23A4" w:rsidRDefault="003A7A7A" w:rsidP="003A7A7A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MMSE: Mini-mental State Examination; RPM: Raven Progressive Matrices; </w:t>
      </w:r>
      <w:r w:rsidRPr="009E23A4">
        <w:rPr>
          <w:rFonts w:ascii="Times New Roman" w:eastAsia="Times New Roman" w:hAnsi="Times New Roman" w:cs="Times New Roman"/>
          <w:sz w:val="20"/>
        </w:rPr>
        <w:t>NADL: Numeri</w:t>
      </w:r>
      <w:r>
        <w:rPr>
          <w:rFonts w:ascii="Times New Roman" w:eastAsia="Times New Roman" w:hAnsi="Times New Roman" w:cs="Times New Roman"/>
          <w:sz w:val="20"/>
        </w:rPr>
        <w:t>cal Activities of Daily Living</w:t>
      </w:r>
    </w:p>
    <w:p w:rsidR="002E5B6F" w:rsidRDefault="002E5B6F"/>
    <w:p w:rsidR="002E5B6F" w:rsidRDefault="003A7A7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S6</w:t>
      </w:r>
      <w:r w:rsidR="00242EFB">
        <w:rPr>
          <w:rFonts w:ascii="Times New Roman" w:eastAsia="Times New Roman" w:hAnsi="Times New Roman" w:cs="Times New Roman"/>
        </w:rPr>
        <w:t xml:space="preserve">. Association between NADL informal/formal test and NADL-F basic/advanced deficit, adjusted for age and education. </w:t>
      </w:r>
    </w:p>
    <w:tbl>
      <w:tblPr>
        <w:tblStyle w:val="Tabellasemplice-2"/>
        <w:tblW w:w="9645" w:type="dxa"/>
        <w:tblLayout w:type="fixed"/>
        <w:tblLook w:val="04A0" w:firstRow="1" w:lastRow="0" w:firstColumn="1" w:lastColumn="0" w:noHBand="0" w:noVBand="1"/>
      </w:tblPr>
      <w:tblGrid>
        <w:gridCol w:w="1125"/>
        <w:gridCol w:w="900"/>
        <w:gridCol w:w="1005"/>
        <w:gridCol w:w="1860"/>
        <w:gridCol w:w="705"/>
        <w:gridCol w:w="930"/>
        <w:gridCol w:w="885"/>
        <w:gridCol w:w="1380"/>
        <w:gridCol w:w="855"/>
      </w:tblGrid>
      <w:tr w:rsidR="002E5B6F" w:rsidTr="003C4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bottom w:val="nil"/>
            </w:tcBorders>
          </w:tcPr>
          <w:p w:rsidR="002E5B6F" w:rsidRDefault="002E5B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gridSpan w:val="4"/>
          </w:tcPr>
          <w:p w:rsidR="002E5B6F" w:rsidRDefault="00242EF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NADL informal test</w:t>
            </w:r>
          </w:p>
        </w:tc>
        <w:tc>
          <w:tcPr>
            <w:tcW w:w="4050" w:type="dxa"/>
            <w:gridSpan w:val="4"/>
          </w:tcPr>
          <w:p w:rsidR="002E5B6F" w:rsidRDefault="0024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NADL formal test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tcBorders>
              <w:top w:val="nil"/>
            </w:tcBorders>
          </w:tcPr>
          <w:p w:rsidR="002E5B6F" w:rsidRDefault="002E5B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</w:t>
            </w:r>
          </w:p>
        </w:tc>
        <w:tc>
          <w:tcPr>
            <w:tcW w:w="100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186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70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3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</w:t>
            </w:r>
          </w:p>
        </w:tc>
        <w:tc>
          <w:tcPr>
            <w:tcW w:w="88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138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85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</w:tr>
      <w:tr w:rsidR="002E5B6F" w:rsidTr="003C4E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:rsidR="002E5B6F" w:rsidRDefault="00242E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MMSE</w:t>
            </w:r>
          </w:p>
        </w:tc>
        <w:tc>
          <w:tcPr>
            <w:tcW w:w="900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8.27</w:t>
            </w:r>
          </w:p>
        </w:tc>
        <w:tc>
          <w:tcPr>
            <w:tcW w:w="1005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1860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0.52, 3.71</w:t>
            </w:r>
          </w:p>
        </w:tc>
        <w:tc>
          <w:tcPr>
            <w:tcW w:w="705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.009</w:t>
            </w:r>
          </w:p>
        </w:tc>
        <w:tc>
          <w:tcPr>
            <w:tcW w:w="930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20.99</w:t>
            </w:r>
          </w:p>
        </w:tc>
        <w:tc>
          <w:tcPr>
            <w:tcW w:w="885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1380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1.21, 4.88</w:t>
            </w:r>
          </w:p>
        </w:tc>
        <w:tc>
          <w:tcPr>
            <w:tcW w:w="855" w:type="dxa"/>
          </w:tcPr>
          <w:p w:rsidR="002E5B6F" w:rsidRDefault="00242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.001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:rsidR="002E5B6F" w:rsidRDefault="00242E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RPM</w:t>
            </w:r>
          </w:p>
        </w:tc>
        <w:tc>
          <w:tcPr>
            <w:tcW w:w="90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3.55e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00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1565.20</w:t>
            </w:r>
          </w:p>
        </w:tc>
        <w:tc>
          <w:tcPr>
            <w:tcW w:w="186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-3048.04, 3087.42</w:t>
            </w:r>
          </w:p>
        </w:tc>
        <w:tc>
          <w:tcPr>
            <w:tcW w:w="70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.990</w:t>
            </w:r>
          </w:p>
        </w:tc>
        <w:tc>
          <w:tcPr>
            <w:tcW w:w="93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49.83</w:t>
            </w:r>
          </w:p>
        </w:tc>
        <w:tc>
          <w:tcPr>
            <w:tcW w:w="88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1380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1.50, 6.31</w:t>
            </w:r>
          </w:p>
        </w:tc>
        <w:tc>
          <w:tcPr>
            <w:tcW w:w="855" w:type="dxa"/>
          </w:tcPr>
          <w:p w:rsidR="002E5B6F" w:rsidRDefault="00242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.001</w:t>
            </w:r>
          </w:p>
        </w:tc>
      </w:tr>
    </w:tbl>
    <w:p w:rsidR="003A7A7A" w:rsidRPr="009E23A4" w:rsidRDefault="003A7A7A" w:rsidP="003A7A7A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MMSE: Mini-mental State Examination; RPM: Raven Progressive Matrices; </w:t>
      </w:r>
      <w:r w:rsidRPr="009E23A4">
        <w:rPr>
          <w:rFonts w:ascii="Times New Roman" w:eastAsia="Times New Roman" w:hAnsi="Times New Roman" w:cs="Times New Roman"/>
          <w:sz w:val="20"/>
        </w:rPr>
        <w:t>NADL: Numer</w:t>
      </w:r>
      <w:r>
        <w:rPr>
          <w:rFonts w:ascii="Times New Roman" w:eastAsia="Times New Roman" w:hAnsi="Times New Roman" w:cs="Times New Roman"/>
          <w:sz w:val="20"/>
        </w:rPr>
        <w:t>ical Activities of Daily Living</w:t>
      </w:r>
      <w:r w:rsidRPr="009E23A4">
        <w:rPr>
          <w:rFonts w:ascii="Times New Roman" w:eastAsia="Times New Roman" w:hAnsi="Times New Roman" w:cs="Times New Roman"/>
          <w:sz w:val="20"/>
        </w:rPr>
        <w:t xml:space="preserve"> </w:t>
      </w:r>
    </w:p>
    <w:p w:rsidR="002E5B6F" w:rsidRDefault="002E5B6F"/>
    <w:p w:rsidR="003A7A7A" w:rsidRDefault="003A7A7A"/>
    <w:p w:rsidR="003A7A7A" w:rsidRDefault="003A7A7A"/>
    <w:p w:rsidR="0090241C" w:rsidRDefault="0090241C"/>
    <w:p w:rsidR="002E5B6F" w:rsidRDefault="00242EFB">
      <w:pPr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lastRenderedPageBreak/>
        <w:t>Table S</w:t>
      </w:r>
      <w:r w:rsidR="003A7A7A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Contingency tables reporting the number of participants (percentages) that scored above/below the cut-off in a cognitive test (MMSE or RPM) and in NADL</w:t>
      </w:r>
    </w:p>
    <w:tbl>
      <w:tblPr>
        <w:tblStyle w:val="Tabellasemplice-2"/>
        <w:tblW w:w="9628" w:type="dxa"/>
        <w:tblLayout w:type="fixed"/>
        <w:tblLook w:val="0400" w:firstRow="0" w:lastRow="0" w:firstColumn="0" w:lastColumn="0" w:noHBand="0" w:noVBand="1"/>
      </w:tblPr>
      <w:tblGrid>
        <w:gridCol w:w="2835"/>
        <w:gridCol w:w="2264"/>
        <w:gridCol w:w="2264"/>
        <w:gridCol w:w="2265"/>
      </w:tblGrid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E5B6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Healthy controls</w:t>
            </w:r>
          </w:p>
        </w:tc>
        <w:tc>
          <w:tcPr>
            <w:tcW w:w="2264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Patients</w:t>
            </w:r>
          </w:p>
        </w:tc>
        <w:tc>
          <w:tcPr>
            <w:tcW w:w="2265" w:type="dxa"/>
          </w:tcPr>
          <w:p w:rsidR="002E5B6F" w:rsidRDefault="00242E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Whole sample</w:t>
            </w:r>
          </w:p>
        </w:tc>
      </w:tr>
      <w:tr w:rsidR="002E5B6F" w:rsidTr="003C4E4C"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NADL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(93.9)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 (53.0)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 (63.2)</w:t>
            </w:r>
          </w:p>
        </w:tc>
      </w:tr>
      <w:tr w:rsidR="002E5B6F" w:rsidTr="003C4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NADL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 (36.0)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 (27.1)</w:t>
            </w:r>
          </w:p>
        </w:tc>
      </w:tr>
      <w:tr w:rsidR="002E5B6F" w:rsidTr="003C4E4C"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NADL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(6.1)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(1.0)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(2.3)</w:t>
            </w:r>
          </w:p>
        </w:tc>
      </w:tr>
      <w:tr w:rsidR="002E5B6F" w:rsidTr="00902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5" w:type="dxa"/>
          </w:tcPr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cognition</w:t>
            </w:r>
          </w:p>
          <w:p w:rsidR="002E5B6F" w:rsidRDefault="00242EF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Deficit in NADL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(0.0)</w:t>
            </w:r>
          </w:p>
        </w:tc>
        <w:tc>
          <w:tcPr>
            <w:tcW w:w="2264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(10.0)</w:t>
            </w:r>
          </w:p>
        </w:tc>
        <w:tc>
          <w:tcPr>
            <w:tcW w:w="2265" w:type="dxa"/>
            <w:vAlign w:val="center"/>
          </w:tcPr>
          <w:p w:rsidR="002E5B6F" w:rsidRDefault="00242EFB" w:rsidP="003C4E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(7.5)</w:t>
            </w:r>
          </w:p>
        </w:tc>
      </w:tr>
    </w:tbl>
    <w:p w:rsidR="002E5B6F" w:rsidRDefault="003A7A7A">
      <w:r>
        <w:rPr>
          <w:rFonts w:ascii="Times New Roman" w:eastAsia="Times New Roman" w:hAnsi="Times New Roman" w:cs="Times New Roman"/>
          <w:sz w:val="20"/>
          <w:szCs w:val="20"/>
        </w:rPr>
        <w:t xml:space="preserve">MMSE: Mini-mental State Examination; RPM: Raven Progressive Matrices; </w:t>
      </w:r>
      <w:r w:rsidRPr="009E23A4">
        <w:rPr>
          <w:rFonts w:ascii="Times New Roman" w:eastAsia="Times New Roman" w:hAnsi="Times New Roman" w:cs="Times New Roman"/>
          <w:sz w:val="20"/>
        </w:rPr>
        <w:t>NADL: Numerical Activities of Daily Living</w:t>
      </w:r>
    </w:p>
    <w:sectPr w:rsidR="002E5B6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B6F"/>
    <w:rsid w:val="00242EFB"/>
    <w:rsid w:val="002E5B6F"/>
    <w:rsid w:val="003A7A7A"/>
    <w:rsid w:val="003C4E4C"/>
    <w:rsid w:val="00683DD6"/>
    <w:rsid w:val="007C6955"/>
    <w:rsid w:val="0090241C"/>
    <w:rsid w:val="00F8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176E"/>
  <w15:docId w15:val="{73580590-D058-4F1D-BD29-538BC8DB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A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lasemplice-2">
    <w:name w:val="Plain Table 2"/>
    <w:basedOn w:val="Tabellanormale"/>
    <w:uiPriority w:val="42"/>
    <w:rsid w:val="003C4E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XpQyg/vAHszo4YcZaKLJ7G1hvQ==">AMUW2mXbVOrSCTEfnwrF8V1KibG8IJntqr1HwDewALCcRSOmxEGsCd1VKW7Fq88oiic1AjmbILF6HjvYprhGt625fyzULwu3MrrULHE808s4yNaLZ60Urv0FINlCaG+xO6o0L5Zt8o05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261275A-4976-45B6-A2B6-51814D62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San Camillo IRCCS Srl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Danesin</dc:creator>
  <cp:lastModifiedBy>Francesca Burgio</cp:lastModifiedBy>
  <cp:revision>4</cp:revision>
  <dcterms:created xsi:type="dcterms:W3CDTF">2023-06-16T08:27:00Z</dcterms:created>
  <dcterms:modified xsi:type="dcterms:W3CDTF">2024-02-19T11:07:00Z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01809096af19dde3c919b77e29afbfc690d328602d8cd2acf1ec25565dc06590</vt:lpwstr>
  </property>
</Properties>
</file>