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80" w:after="290" w:line="376" w:lineRule="auto"/>
        <w:outlineLvl w:val="4"/>
        <w:rPr>
          <w:rFonts w:ascii="Times New Roman" w:hAnsi="Times New Roman" w:eastAsia="等线" w:cs="Times New Roman"/>
          <w:b/>
          <w:bCs/>
          <w:sz w:val="28"/>
          <w:szCs w:val="28"/>
        </w:rPr>
      </w:pPr>
      <w:bookmarkStart w:id="0" w:name="OLE_LINK1"/>
      <w:r>
        <w:rPr>
          <w:rFonts w:ascii="Times New Roman" w:hAnsi="Times New Roman" w:eastAsia="等线" w:cs="Times New Roman"/>
          <w:b/>
          <w:bCs/>
          <w:sz w:val="28"/>
          <w:szCs w:val="28"/>
        </w:rPr>
        <w:t>Supplementary material: Morphological and Physiological Monitoring of Gouty Arthritis Response to Low-Level Light Therapy</w:t>
      </w:r>
    </w:p>
    <w:bookmarkEnd w:id="0"/>
    <w:p>
      <w:pPr>
        <w:rPr>
          <w:rFonts w:ascii="Times New Roman" w:hAnsi="Times New Roman" w:cs="Times New Roman"/>
          <w:b/>
          <w:bCs/>
          <w:i/>
          <w:iCs/>
          <w:szCs w:val="21"/>
          <w:lang w:val="en-GB"/>
        </w:rPr>
      </w:pPr>
      <w:bookmarkStart w:id="1" w:name="OLE_LINK17"/>
      <w:r>
        <w:rPr>
          <w:rFonts w:ascii="Times New Roman" w:hAnsi="Times New Roman" w:cs="Times New Roman"/>
          <w:b/>
          <w:bCs/>
          <w:szCs w:val="21"/>
        </w:rPr>
        <w:t>Yizhou Tan</w:t>
      </w:r>
      <w:r>
        <w:rPr>
          <w:rFonts w:ascii="Times New Roman" w:hAnsi="Times New Roman" w:cs="Times New Roman"/>
          <w:b/>
          <w:bCs/>
          <w:szCs w:val="21"/>
          <w:vertAlign w:val="superscript"/>
        </w:rPr>
        <w:t>#1,2</w:t>
      </w:r>
      <w:r>
        <w:rPr>
          <w:rFonts w:ascii="Times New Roman" w:hAnsi="Times New Roman" w:cs="Times New Roman"/>
          <w:b/>
          <w:bCs/>
          <w:szCs w:val="21"/>
        </w:rPr>
        <w:t>, Min Zhang</w:t>
      </w:r>
      <w:r>
        <w:rPr>
          <w:rFonts w:ascii="Times New Roman" w:hAnsi="Times New Roman" w:cs="Times New Roman"/>
          <w:b/>
          <w:bCs/>
          <w:szCs w:val="21"/>
          <w:vertAlign w:val="superscript"/>
        </w:rPr>
        <w:t>#1,3</w:t>
      </w:r>
      <w:r>
        <w:rPr>
          <w:rFonts w:ascii="Times New Roman" w:hAnsi="Times New Roman" w:cs="Times New Roman"/>
          <w:b/>
          <w:bCs/>
          <w:szCs w:val="21"/>
        </w:rPr>
        <w:t>, Zhifeng Wu</w:t>
      </w:r>
      <w:bookmarkEnd w:id="1"/>
      <w:r>
        <w:rPr>
          <w:rFonts w:ascii="Times New Roman" w:hAnsi="Times New Roman" w:cs="Times New Roman"/>
          <w:b/>
          <w:bCs/>
          <w:szCs w:val="21"/>
          <w:vertAlign w:val="superscript"/>
        </w:rPr>
        <w:t>#4</w:t>
      </w:r>
      <w:r>
        <w:rPr>
          <w:rFonts w:ascii="Times New Roman" w:hAnsi="Times New Roman" w:cs="Times New Roman"/>
          <w:b/>
          <w:bCs/>
          <w:szCs w:val="21"/>
        </w:rPr>
        <w:t>, Jingqing Chen</w:t>
      </w:r>
      <w:r>
        <w:rPr>
          <w:rFonts w:ascii="Times New Roman" w:hAnsi="Times New Roman" w:cs="Times New Roman"/>
          <w:b/>
          <w:bCs/>
          <w:szCs w:val="21"/>
          <w:vertAlign w:val="superscript"/>
        </w:rPr>
        <w:t>4</w:t>
      </w:r>
      <w:r>
        <w:rPr>
          <w:rFonts w:ascii="Times New Roman" w:hAnsi="Times New Roman" w:cs="Times New Roman"/>
          <w:b/>
          <w:bCs/>
          <w:szCs w:val="21"/>
        </w:rPr>
        <w:t>, Ying Wang</w:t>
      </w:r>
      <w:r>
        <w:rPr>
          <w:rFonts w:ascii="Times New Roman" w:hAnsi="Times New Roman" w:cs="Times New Roman"/>
          <w:b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/>
          <w:bCs/>
          <w:szCs w:val="21"/>
        </w:rPr>
        <w:t>, Chengbo Liu*</w:t>
      </w:r>
      <w:r>
        <w:rPr>
          <w:rFonts w:ascii="Times New Roman" w:hAnsi="Times New Roman" w:cs="Times New Roman"/>
          <w:b/>
          <w:bCs/>
          <w:szCs w:val="21"/>
          <w:vertAlign w:val="superscript"/>
        </w:rPr>
        <w:t>4</w:t>
      </w:r>
      <w:r>
        <w:rPr>
          <w:rFonts w:ascii="Times New Roman" w:hAnsi="Times New Roman" w:cs="Times New Roman"/>
          <w:b/>
          <w:bCs/>
          <w:szCs w:val="21"/>
        </w:rPr>
        <w:t>, Ying Gu*</w:t>
      </w:r>
      <w:r>
        <w:rPr>
          <w:rFonts w:ascii="Times New Roman" w:hAnsi="Times New Roman" w:cs="Times New Roman"/>
          <w:b/>
          <w:bCs/>
          <w:szCs w:val="21"/>
          <w:vertAlign w:val="superscript"/>
        </w:rPr>
        <w:t xml:space="preserve">1,2 </w:t>
      </w:r>
    </w:p>
    <w:p>
      <w:pPr>
        <w:rPr>
          <w:rFonts w:ascii="Times New Roman" w:hAnsi="Times New Roman" w:cs="Times New Roman"/>
          <w:b/>
          <w:bCs/>
          <w:i/>
          <w:iCs/>
          <w:szCs w:val="21"/>
          <w:lang w:val="en-GB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#</w:t>
      </w:r>
      <w:r>
        <w:rPr>
          <w:rFonts w:ascii="Times New Roman" w:hAnsi="Times New Roman" w:cs="Times New Roman"/>
          <w:b/>
          <w:bCs/>
          <w:szCs w:val="21"/>
        </w:rPr>
        <w:t>These authors contributed equally: Yizhou Tan, Min Zhang, Zhifeng Wu</w:t>
      </w:r>
    </w:p>
    <w:p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*Share correspondence: Chengbo Liu, Ying Gu </w:t>
      </w:r>
    </w:p>
    <w:p>
      <w:pPr>
        <w:spacing w:line="360" w:lineRule="auto"/>
        <w:rPr>
          <w:rFonts w:ascii="Times New Roman" w:hAnsi="Times New Roman" w:cs="Times New Roman"/>
          <w:b/>
          <w:bCs/>
          <w:szCs w:val="21"/>
          <w:lang w:val="en-GB"/>
        </w:rPr>
      </w:pPr>
    </w:p>
    <w:p>
      <w:pPr>
        <w:spacing w:line="360" w:lineRule="auto"/>
        <w:rPr>
          <w:rFonts w:ascii="Times New Roman" w:hAnsi="Times New Roman" w:cs="Times New Roman"/>
          <w:szCs w:val="21"/>
        </w:rPr>
      </w:pPr>
      <w:bookmarkStart w:id="2" w:name="OLE_LINK4"/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Department of Laser Medicine, the First Medical Center, Chinese PLA General Hospital, Beijing 100853, China.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>Laser Medicine Center, Hainan Hospital, Chinese PLA General Hospital, Sanya, 572013, China.</w:t>
      </w:r>
    </w:p>
    <w:p>
      <w:pPr>
        <w:spacing w:line="360" w:lineRule="auto"/>
        <w:rPr>
          <w:rFonts w:ascii="Times New Roman" w:hAnsi="Times New Roman" w:cs="Times New Roman"/>
          <w:szCs w:val="21"/>
          <w:vertAlign w:val="superscript"/>
        </w:rPr>
      </w:pPr>
      <w:r>
        <w:rPr>
          <w:rFonts w:ascii="Times New Roman" w:hAnsi="Times New Roman" w:cs="Times New Roman"/>
          <w:szCs w:val="21"/>
          <w:vertAlign w:val="superscript"/>
        </w:rPr>
        <w:t>3</w:t>
      </w:r>
      <w:r>
        <w:rPr>
          <w:rFonts w:ascii="Times New Roman" w:hAnsi="Times New Roman" w:cs="Times New Roman"/>
          <w:szCs w:val="21"/>
        </w:rPr>
        <w:t>Medical School of Chinese PLA, Beijing 100853, China.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4</w:t>
      </w:r>
      <w:r>
        <w:rPr>
          <w:rFonts w:ascii="Times New Roman" w:hAnsi="Times New Roman" w:cs="Times New Roman"/>
          <w:szCs w:val="21"/>
        </w:rPr>
        <w:t>Research Center for Biomedical Optics and Molecular Imaging, Key Laboratory of Biomedical Imaging Science and System, Shenzhen Institute of Advanced Technology, Chinese Academy of Sciences, Shenzhen, 518055, China.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Cs w:val="21"/>
          <w:lang w:val="en-GB"/>
        </w:rPr>
      </w:pPr>
      <w:r>
        <w:rPr>
          <w:rFonts w:ascii="Times New Roman" w:hAnsi="Times New Roman" w:cs="Times New Roman"/>
          <w:b/>
          <w:bCs/>
          <w:szCs w:val="21"/>
          <w:lang w:val="en-GB"/>
        </w:rPr>
        <w:t>Corresponding authors: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Ying Gu, Department of Laser Medicine, the First Medical Center, Chinese PLA General Hospital, Beijing 100853, China.</w:t>
      </w:r>
    </w:p>
    <w:p>
      <w:pPr>
        <w:spacing w:line="360" w:lineRule="auto"/>
        <w:rPr>
          <w:rStyle w:val="4"/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szCs w:val="21"/>
          <w:lang w:val="en-GB"/>
        </w:rPr>
        <w:t>Email:</w:t>
      </w:r>
      <w:r>
        <w:rPr>
          <w:rFonts w:hint="eastAsia"/>
          <w:lang w:val="en-GB"/>
        </w:rPr>
        <w:t xml:space="preserve"> </w:t>
      </w:r>
      <w:r>
        <w:fldChar w:fldCharType="begin"/>
      </w:r>
      <w:r>
        <w:instrText xml:space="preserve"> HYPERLINK "mailto:guyinglaser301@163.com" </w:instrText>
      </w:r>
      <w:r>
        <w:fldChar w:fldCharType="separate"/>
      </w:r>
      <w:r>
        <w:rPr>
          <w:rStyle w:val="4"/>
          <w:rFonts w:ascii="Times New Roman" w:hAnsi="Times New Roman" w:cs="Times New Roman"/>
          <w:lang w:val="en-GB"/>
        </w:rPr>
        <w:t>guyinglaser301@163.com</w:t>
      </w:r>
      <w:r>
        <w:rPr>
          <w:rStyle w:val="4"/>
          <w:rFonts w:ascii="Times New Roman" w:hAnsi="Times New Roman" w:cs="Times New Roman"/>
          <w:lang w:val="en-GB"/>
        </w:rPr>
        <w:fldChar w:fldCharType="end"/>
      </w:r>
    </w:p>
    <w:p>
      <w:pPr>
        <w:spacing w:line="360" w:lineRule="auto"/>
        <w:rPr>
          <w:rStyle w:val="4"/>
          <w:rFonts w:ascii="Times New Roman" w:hAnsi="Times New Roman" w:cs="Times New Roman"/>
          <w:lang w:val="en-GB"/>
        </w:rPr>
      </w:pPr>
      <w:r>
        <w:rPr>
          <w:rFonts w:hint="eastAsia" w:ascii="Times New Roman" w:hAnsi="Times New Roman" w:cs="Times New Roman"/>
          <w:lang w:val="en-GB"/>
        </w:rPr>
        <w:t>Phone: +86-0898-37330984</w:t>
      </w:r>
      <w:bookmarkStart w:id="3" w:name="_GoBack"/>
      <w:bookmarkEnd w:id="3"/>
    </w:p>
    <w:p>
      <w:pPr>
        <w:spacing w:line="360" w:lineRule="auto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/>
          <w:szCs w:val="21"/>
          <w:lang w:val="en-GB"/>
        </w:rPr>
        <w:t>Chengb</w:t>
      </w:r>
      <w:r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  <w:lang w:val="en-GB"/>
        </w:rPr>
        <w:t xml:space="preserve"> Liu, Research Center for Biomedical Optics and Molecular Imaging, Key Laboratory of Biomedica</w:t>
      </w:r>
      <w:r>
        <w:rPr>
          <w:rFonts w:ascii="Times New Roman" w:hAnsi="Times New Roman" w:cs="Times New Roman"/>
          <w:szCs w:val="21"/>
        </w:rPr>
        <w:t>l i</w:t>
      </w:r>
      <w:r>
        <w:rPr>
          <w:rFonts w:ascii="Times New Roman" w:hAnsi="Times New Roman" w:cs="Times New Roman"/>
          <w:szCs w:val="21"/>
          <w:lang w:val="en-GB"/>
        </w:rPr>
        <w:t>maging Science and System, Shenzhen Institute of Advanced Technology, Chinese Academy of Sciences, Shenzhen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  <w:lang w:val="en-GB"/>
        </w:rPr>
        <w:t>518055,China</w:t>
      </w:r>
    </w:p>
    <w:p>
      <w:pPr>
        <w:jc w:val="left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/>
          <w:szCs w:val="21"/>
          <w:lang w:val="en-GB"/>
        </w:rPr>
        <w:t xml:space="preserve">Email: </w:t>
      </w:r>
      <w:r>
        <w:rPr>
          <w:rFonts w:ascii="Times New Roman" w:hAnsi="Times New Roman" w:cs="Times New Roman"/>
          <w:szCs w:val="21"/>
          <w:lang w:val="en-GB"/>
        </w:rPr>
        <w:fldChar w:fldCharType="begin"/>
      </w:r>
      <w:r>
        <w:rPr>
          <w:rFonts w:ascii="Times New Roman" w:hAnsi="Times New Roman" w:cs="Times New Roman"/>
          <w:szCs w:val="21"/>
          <w:lang w:val="en-GB"/>
        </w:rPr>
        <w:instrText xml:space="preserve"> HYPERLINK "mailto:cb.liu@siat.ac.cn" </w:instrText>
      </w:r>
      <w:r>
        <w:rPr>
          <w:rFonts w:ascii="Times New Roman" w:hAnsi="Times New Roman" w:cs="Times New Roman"/>
          <w:szCs w:val="21"/>
          <w:lang w:val="en-GB"/>
        </w:rPr>
        <w:fldChar w:fldCharType="separate"/>
      </w:r>
      <w:r>
        <w:rPr>
          <w:rStyle w:val="4"/>
          <w:rFonts w:ascii="Times New Roman" w:hAnsi="Times New Roman" w:cs="Times New Roman"/>
          <w:szCs w:val="21"/>
          <w:lang w:val="en-GB"/>
        </w:rPr>
        <w:t>cb.liu@siat.ac.cn</w:t>
      </w:r>
      <w:bookmarkEnd w:id="2"/>
      <w:r>
        <w:rPr>
          <w:rFonts w:ascii="Times New Roman" w:hAnsi="Times New Roman" w:cs="Times New Roman"/>
          <w:szCs w:val="21"/>
          <w:lang w:val="en-GB"/>
        </w:rPr>
        <w:fldChar w:fldCharType="end"/>
      </w:r>
    </w:p>
    <w:p>
      <w:pPr>
        <w:spacing w:line="360" w:lineRule="auto"/>
        <w:rPr>
          <w:rFonts w:hint="eastAsia" w:ascii="Times New Roman" w:hAnsi="Times New Roman" w:cs="Times New Roman"/>
          <w:lang w:val="en-GB"/>
        </w:rPr>
      </w:pPr>
      <w:r>
        <w:rPr>
          <w:rFonts w:hint="eastAsia" w:ascii="Times New Roman" w:hAnsi="Times New Roman" w:cs="Times New Roman"/>
          <w:lang w:val="en-GB"/>
        </w:rPr>
        <w:t>Phone: +86-15118079512</w:t>
      </w:r>
    </w:p>
    <w:p>
      <w:pPr>
        <w:jc w:val="left"/>
        <w:rPr>
          <w:rFonts w:ascii="Times New Roman" w:hAnsi="Times New Roman" w:eastAsia="等线" w:cs="Times New Roman"/>
          <w:szCs w:val="21"/>
          <w:lang w:val="en-GB"/>
        </w:rPr>
      </w:pPr>
      <w:r>
        <w:rPr>
          <w:rFonts w:ascii="Times New Roman" w:hAnsi="Times New Roman" w:cs="Times New Roman"/>
          <w:b/>
          <w:bCs/>
          <w:szCs w:val="21"/>
          <w:lang w:val="en-GB"/>
        </w:rPr>
        <w:br w:type="page"/>
      </w:r>
    </w:p>
    <w:p>
      <w:pPr>
        <w:jc w:val="center"/>
        <w:rPr>
          <w:rFonts w:ascii="等线" w:hAnsi="等线" w:eastAsia="等线" w:cs="Times New Roman"/>
        </w:rPr>
      </w:pPr>
      <w:r>
        <w:rPr>
          <w:rFonts w:hint="eastAsia" w:ascii="等线" w:hAnsi="等线" w:eastAsia="等线" w:cs="Times New Roman"/>
        </w:rPr>
        <w:drawing>
          <wp:inline distT="0" distB="0" distL="114300" distR="114300">
            <wp:extent cx="3581400" cy="2578735"/>
            <wp:effectExtent l="0" t="0" r="0" b="12065"/>
            <wp:docPr id="22" name="图片 22" descr="f9e23d50a2f32a682119621e4279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f9e23d50a2f32a682119621e4279b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等线" w:cs="Times New Roman"/>
          <w:szCs w:val="21"/>
        </w:rPr>
      </w:pPr>
      <w:r>
        <w:rPr>
          <w:rFonts w:hint="eastAsia" w:ascii="Times New Roman" w:hAnsi="Times New Roman" w:eastAsia="等线" w:cs="Times New Roman"/>
          <w:szCs w:val="21"/>
        </w:rPr>
        <w:t>SFig.1 Swelling index</w:t>
      </w:r>
      <w:r>
        <w:rPr>
          <w:rFonts w:ascii="Times New Roman" w:hAnsi="Times New Roman" w:eastAsia="等线" w:cs="Times New Roman"/>
          <w:szCs w:val="21"/>
        </w:rPr>
        <w:t xml:space="preserve"> (SI)</w:t>
      </w:r>
      <w:r>
        <w:rPr>
          <w:rFonts w:hint="eastAsia" w:ascii="Times New Roman" w:hAnsi="Times New Roman" w:eastAsia="等线" w:cs="Times New Roman"/>
          <w:szCs w:val="21"/>
        </w:rPr>
        <w:t xml:space="preserve"> of ankle joints after injecting the same amount of saline and monosodium urate</w:t>
      </w:r>
      <w:r>
        <w:rPr>
          <w:rFonts w:ascii="Times New Roman" w:hAnsi="Times New Roman" w:eastAsia="等线" w:cs="Times New Roman"/>
          <w:szCs w:val="21"/>
        </w:rPr>
        <w:t xml:space="preserve"> (MSU).</w:t>
      </w:r>
      <w:r>
        <w:rPr>
          <w:rFonts w:hint="eastAsia" w:ascii="Times New Roman" w:hAnsi="Times New Roman" w:eastAsia="等线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szCs w:val="21"/>
        </w:rPr>
        <w:t>(N = 6 in both groups).</w:t>
      </w:r>
    </w:p>
    <w:p>
      <w:pPr>
        <w:rPr>
          <w:rFonts w:ascii="Times New Roman" w:hAnsi="Times New Roman" w:cs="Times New Roman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eastAsia="等线" w:cs="Times New Roman"/>
          <w:szCs w:val="21"/>
        </w:rPr>
      </w:pPr>
    </w:p>
    <w:p>
      <w:pPr>
        <w:rPr>
          <w:rFonts w:ascii="Times New Roman" w:hAnsi="Times New Roman" w:eastAsia="等线" w:cs="Times New Roman"/>
          <w:szCs w:val="21"/>
        </w:rPr>
      </w:pPr>
    </w:p>
    <w:p>
      <w:pPr>
        <w:rPr>
          <w:rFonts w:ascii="等线" w:hAnsi="等线" w:eastAsia="等线" w:cs="Times New Roman"/>
        </w:rPr>
      </w:pPr>
      <w:r>
        <w:rPr>
          <w:rFonts w:ascii="等线" w:hAnsi="等线" w:eastAsia="等线" w:cs="Times New Roman"/>
        </w:rPr>
        <w:drawing>
          <wp:inline distT="0" distB="0" distL="114300" distR="114300">
            <wp:extent cx="5273675" cy="3147060"/>
            <wp:effectExtent l="0" t="0" r="14605" b="762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rcRect b="345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等线" w:cs="Times New Roman"/>
          <w:lang w:val="en-US" w:eastAsia="zh-CN"/>
        </w:rPr>
      </w:pPr>
      <w:r>
        <w:rPr>
          <w:rFonts w:hint="eastAsia" w:ascii="Times New Roman" w:hAnsi="Times New Roman" w:eastAsia="等线" w:cs="Times New Roman"/>
          <w:szCs w:val="21"/>
        </w:rPr>
        <w:t>SFig.2. Optical path diagram of</w:t>
      </w:r>
      <w:r>
        <w:rPr>
          <w:rFonts w:ascii="Times New Roman" w:hAnsi="Times New Roman" w:eastAsia="等线" w:cs="Times New Roman"/>
          <w:szCs w:val="21"/>
        </w:rPr>
        <w:t xml:space="preserve"> optical-resolution photoacoustic microscopy </w:t>
      </w:r>
      <w:r>
        <w:rPr>
          <w:rFonts w:hint="eastAsia" w:ascii="Times New Roman" w:hAnsi="Times New Roman" w:eastAsia="等线" w:cs="Times New Roman"/>
          <w:szCs w:val="21"/>
        </w:rPr>
        <w:t>system</w:t>
      </w:r>
      <w:r>
        <w:rPr>
          <w:rFonts w:ascii="Times New Roman" w:hAnsi="Times New Roman" w:eastAsia="等线" w:cs="Times New Roman"/>
          <w:szCs w:val="21"/>
        </w:rPr>
        <w:t>.</w:t>
      </w:r>
      <w:r>
        <w:rPr>
          <w:rFonts w:hint="eastAsia" w:ascii="Times New Roman" w:hAnsi="Times New Roman" w:eastAsia="等线" w:cs="Times New Roman"/>
          <w:szCs w:val="21"/>
        </w:rPr>
        <w:t xml:space="preserve"> </w:t>
      </w:r>
      <w:r>
        <w:rPr>
          <w:rFonts w:ascii="Times New Roman" w:hAnsi="Times New Roman" w:eastAsia="等线" w:cs="Times New Roman"/>
        </w:rPr>
        <w:t>(HWF: half-wave plate, PBS: polarizing beam splitter, M: mirror; FC: fiber coupler, DM: dichroic mirror, MMF: graded-index multimode fiber, PM-SMF: polarization-maintaining single-mode fiber, FMF: few-mode optical fiber, OL: optical lens, UST: ultrasonic transducer</w:t>
      </w:r>
      <w:r>
        <w:rPr>
          <w:rFonts w:hint="eastAsia" w:ascii="Times New Roman" w:hAnsi="Times New Roman" w:eastAsia="等线" w:cs="Times New Roman"/>
        </w:rPr>
        <w:t xml:space="preserve">, </w:t>
      </w:r>
      <w:r>
        <w:rPr>
          <w:rFonts w:ascii="Times New Roman" w:hAnsi="Times New Roman" w:eastAsia="等线" w:cs="Times New Roman"/>
        </w:rPr>
        <w:t>AL: acoustic lens, WT: water tank</w:t>
      </w:r>
      <w:r>
        <w:rPr>
          <w:rFonts w:hint="eastAsia" w:ascii="Times New Roman" w:hAnsi="Times New Roman" w:eastAsia="等线" w:cs="Times New Roman"/>
          <w:lang w:val="en-US" w:eastAsia="zh-CN"/>
        </w:rPr>
        <w:t>).</w:t>
      </w:r>
    </w:p>
    <w:p>
      <w:pPr>
        <w:rPr>
          <w:rFonts w:ascii="Times New Roman" w:hAnsi="Times New Roman" w:eastAsia="等线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等线" w:cs="Times New Roman"/>
        </w:rPr>
        <w:br w:type="page"/>
      </w:r>
    </w:p>
    <w:p>
      <w:pPr>
        <w:rPr>
          <w:rFonts w:ascii="等线" w:hAnsi="等线" w:eastAsia="等线" w:cs="Times New Roman"/>
        </w:rPr>
      </w:pPr>
      <w:r>
        <w:rPr>
          <w:rFonts w:ascii="等线" w:hAnsi="等线" w:eastAsia="等线" w:cs="Times New Roma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3503930</wp:posOffset>
            </wp:positionH>
            <wp:positionV relativeFrom="paragraph">
              <wp:posOffset>80645</wp:posOffset>
            </wp:positionV>
            <wp:extent cx="1296035" cy="1485265"/>
            <wp:effectExtent l="9525" t="9525" r="13970" b="20320"/>
            <wp:wrapNone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6">
                      <a:lum bright="6000"/>
                    </a:blip>
                    <a:srcRect l="37740" t="4596" r="28910" b="4800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96035" cy="1485265"/>
                    </a:xfrm>
                    <a:prstGeom prst="ellipse">
                      <a:avLst/>
                    </a:prstGeom>
                    <a:ln>
                      <a:solidFill>
                        <a:srgbClr val="F2BA02">
                          <a:lumMod val="20000"/>
                          <a:lumOff val="80000"/>
                        </a:srgb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等线" w:hAnsi="等线" w:eastAsia="等线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175260</wp:posOffset>
                </wp:positionV>
                <wp:extent cx="3375660" cy="676275"/>
                <wp:effectExtent l="15875" t="15875" r="22225" b="24130"/>
                <wp:wrapNone/>
                <wp:docPr id="12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5660" cy="676275"/>
                        </a:xfrm>
                        <a:prstGeom prst="line">
                          <a:avLst/>
                        </a:prstGeom>
                        <a:noFill/>
                        <a:ln w="31750" cap="rnd">
                          <a:solidFill>
                            <a:srgbClr val="F2BA02"/>
                          </a:solidFill>
                          <a:prstDash val="sysDot"/>
                          <a:round/>
                        </a:ln>
                        <a:effectLst/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flip:y;margin-left:61.15pt;margin-top:13.8pt;height:53.25pt;width:265.8pt;z-index:251661312;mso-width-relative:page;mso-height-relative:page;" filled="f" stroked="t" coordsize="21600,21600" o:gfxdata="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FppmX3X&#10;AAAACgEAAA8AAAAAAAAAAQAgAAAAIgAAAGRycy9kb3ducmV2LnhtbFBLAQIUABQAAAAIAIdO4kAy&#10;Xcfi6AEAAK4DAAAOAAAAAAAAAAEAIAAAACYBAABkcnMvZTJvRG9jLnhtbFBLBQYAAAAABgAGAFkB&#10;AACABQAAAAA=&#10;">
                <v:fill on="f" focussize="0,0"/>
                <v:stroke weight="2.5pt" color="#F2BA02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等线" w:hAnsi="等线" w:eastAsia="等线" w:cs="Times New Roma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706755</wp:posOffset>
            </wp:positionH>
            <wp:positionV relativeFrom="paragraph">
              <wp:posOffset>-173355</wp:posOffset>
            </wp:positionV>
            <wp:extent cx="1271270" cy="1792605"/>
            <wp:effectExtent l="0" t="0" r="5715" b="8890"/>
            <wp:wrapNone/>
            <wp:docPr id="10" name="内容占位符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内容占位符 3"/>
                    <pic:cNvPicPr>
                      <a:picLocks noChangeAspect="1"/>
                    </pic:cNvPicPr>
                  </pic:nvPicPr>
                  <pic:blipFill>
                    <a:blip r:embed="rId7">
                      <a:lum bright="12000" contrast="6000"/>
                    </a:blip>
                    <a:srcRect l="58922" t="41235" r="26171" b="2928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7127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  <w:r>
        <w:rPr>
          <w:rFonts w:ascii="等线" w:hAnsi="等线" w:eastAsia="等线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53340</wp:posOffset>
                </wp:positionV>
                <wp:extent cx="302895" cy="314325"/>
                <wp:effectExtent l="6350" t="6350" r="14605" b="10795"/>
                <wp:wrapNone/>
                <wp:docPr id="11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80000">
                          <a:off x="0" y="0"/>
                          <a:ext cx="302895" cy="3143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2BA02"/>
                          </a:solidFill>
                          <a:prstDash val="dash"/>
                          <a:miter lim="800000"/>
                        </a:ln>
                        <a:effectLst/>
                      </wps:spPr>
                      <wps:style>
                        <a:lnRef idx="0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9" o:spid="_x0000_s1026" o:spt="3" type="#_x0000_t3" style="position:absolute;left:0pt;margin-left:48.6pt;margin-top:4.2pt;height:24.75pt;width:23.85pt;rotation:6094848f;z-index:251663360;v-text-anchor:middle;mso-width-relative:page;mso-height-relative:page;" filled="f" stroked="t" coordsize="21600,21600" o:gfxdata="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8TtVrZAAAABwEAAA8AAAAAAAAAAQAgAAAAIgAAAGRycy9k&#10;b3ducmV2LnhtbFBLAQIUABQAAAAIAIdO4kDWQj2QAQIAAOQDAAAOAAAAAAAAAAEAIAAAACgBAABk&#10;cnMvZTJvRG9jLnhtbFBLBQYAAAAABgAGAFkBAACbBQAAAAA=&#10;">
                <v:fill on="f" focussize="0,0"/>
                <v:stroke weight="1pt" color="#F2BA02" miterlimit="8" joinstyle="miter" dashstyle="dash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等线" w:hAnsi="等线" w:eastAsia="等线" w:cs="Times New Roman"/>
        </w:rPr>
      </w:pPr>
      <w:r>
        <w:rPr>
          <w:rFonts w:ascii="等线" w:hAnsi="等线" w:eastAsia="等线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172085</wp:posOffset>
                </wp:positionV>
                <wp:extent cx="3236595" cy="302895"/>
                <wp:effectExtent l="15875" t="15875" r="24130" b="16510"/>
                <wp:wrapNone/>
                <wp:docPr id="13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6595" cy="302895"/>
                        </a:xfrm>
                        <a:prstGeom prst="line">
                          <a:avLst/>
                        </a:prstGeom>
                        <a:noFill/>
                        <a:ln w="31750" cap="rnd">
                          <a:solidFill>
                            <a:srgbClr val="F2BA02"/>
                          </a:solidFill>
                          <a:prstDash val="sysDot"/>
                          <a:round/>
                        </a:ln>
                        <a:effectLst/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" o:spid="_x0000_s1026" o:spt="20" style="position:absolute;left:0pt;margin-left:63.1pt;margin-top:13.55pt;height:23.85pt;width:254.85pt;z-index:251662336;mso-width-relative:page;mso-height-relative:page;" filled="f" stroked="t" coordsize="21600,21600" o:gfxdata="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k+4FXaAAAA&#10;CQEAAA8AAAAAAAAAAQAgAAAAIgAAAGRycy9kb3ducmV2LnhtbFBLAQIUABQAAAAIAIdO4kDJBqC7&#10;4gEAAKQDAAAOAAAAAAAAAAEAIAAAACkBAABkcnMvZTJvRG9jLnhtbFBLBQYAAAAABgAGAFkBAAB9&#10;BQAAAAA=&#10;">
                <v:fill on="f" focussize="0,0"/>
                <v:stroke weight="2.5pt" color="#F2BA02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Times New Roman" w:hAnsi="Times New Roman" w:eastAsia="等线" w:cs="Times New Roman"/>
          <w:szCs w:val="21"/>
        </w:rPr>
      </w:pPr>
      <w:r>
        <w:rPr>
          <w:rFonts w:hint="eastAsia" w:ascii="Times New Roman" w:hAnsi="Times New Roman" w:eastAsia="等线" w:cs="Times New Roman"/>
          <w:szCs w:val="21"/>
        </w:rPr>
        <w:t xml:space="preserve">SFig.3. </w:t>
      </w:r>
      <w:r>
        <w:rPr>
          <w:rFonts w:ascii="Times New Roman" w:hAnsi="Times New Roman" w:eastAsia="等线" w:cs="Times New Roman"/>
          <w:szCs w:val="21"/>
        </w:rPr>
        <w:t xml:space="preserve">Marker on ankle joint for PAM. </w:t>
      </w:r>
    </w:p>
    <w:p>
      <w:pPr>
        <w:rPr>
          <w:rFonts w:ascii="Times New Roman" w:hAnsi="Times New Roman" w:eastAsia="等线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1117"/>
        </w:tabs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  <w:r>
        <w:rPr>
          <w:rFonts w:ascii="等线" w:hAnsi="等线" w:eastAsia="等线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1471295</wp:posOffset>
            </wp:positionH>
            <wp:positionV relativeFrom="paragraph">
              <wp:posOffset>143510</wp:posOffset>
            </wp:positionV>
            <wp:extent cx="2413000" cy="2369820"/>
            <wp:effectExtent l="0" t="0" r="10160" b="7620"/>
            <wp:wrapSquare wrapText="bothSides"/>
            <wp:docPr id="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7"/>
                    <pic:cNvPicPr>
                      <a:picLocks noChangeAspect="1"/>
                    </pic:cNvPicPr>
                  </pic:nvPicPr>
                  <pic:blipFill>
                    <a:blip r:embed="rId8">
                      <a:lum bright="18000" contrast="6000"/>
                    </a:blip>
                    <a:srcRect t="26011" b="33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等线" w:hAnsi="等线" w:eastAsia="等线" w:cs="Times New Roman"/>
        </w:rPr>
      </w:pPr>
    </w:p>
    <w:p>
      <w:pPr>
        <w:rPr>
          <w:rFonts w:ascii="Times New Roman" w:hAnsi="Times New Roman" w:eastAsia="等线" w:cs="Times New Roman"/>
          <w:szCs w:val="21"/>
        </w:rPr>
      </w:pPr>
    </w:p>
    <w:p>
      <w:pPr>
        <w:rPr>
          <w:rFonts w:ascii="Times New Roman" w:hAnsi="Times New Roman" w:eastAsia="等线" w:cs="Times New Roman"/>
          <w:szCs w:val="21"/>
        </w:rPr>
      </w:pPr>
      <w:r>
        <w:rPr>
          <w:rFonts w:hint="eastAsia" w:ascii="Times New Roman" w:hAnsi="Times New Roman" w:eastAsia="等线" w:cs="Times New Roman"/>
          <w:szCs w:val="21"/>
        </w:rPr>
        <w:t xml:space="preserve">SFig.4. LLLT device for </w:t>
      </w:r>
      <w:r>
        <w:rPr>
          <w:rFonts w:ascii="Times New Roman" w:hAnsi="Times New Roman" w:eastAsia="等线" w:cs="Times New Roman"/>
          <w:szCs w:val="21"/>
        </w:rPr>
        <w:t>treating GA joints</w:t>
      </w:r>
      <w:r>
        <w:rPr>
          <w:rFonts w:hint="eastAsia" w:ascii="Times New Roman" w:hAnsi="Times New Roman" w:eastAsia="等线" w:cs="Times New Roman"/>
          <w:szCs w:val="21"/>
        </w:rPr>
        <w:t>.</w:t>
      </w:r>
    </w:p>
    <w:p>
      <w:pPr>
        <w:rPr>
          <w:rFonts w:ascii="Times New Roman" w:hAnsi="Times New Roman" w:eastAsia="等线" w:cs="Times New Roman"/>
          <w:szCs w:val="21"/>
        </w:rPr>
      </w:pPr>
      <w:r>
        <w:rPr>
          <w:rFonts w:hint="eastAsia" w:ascii="Times New Roman" w:hAnsi="Times New Roman" w:eastAsia="等线" w:cs="Times New Roman"/>
          <w:szCs w:val="21"/>
        </w:rPr>
        <w:br w:type="page"/>
      </w:r>
    </w:p>
    <w:p>
      <w:pPr>
        <w:rPr>
          <w:rFonts w:ascii="等线" w:hAnsi="等线" w:eastAsia="等线" w:cs="Times New Roman"/>
        </w:rPr>
      </w:pPr>
    </w:p>
    <w:p>
      <w:pPr>
        <w:rPr>
          <w:rFonts w:ascii="Times New Roman" w:hAnsi="Times New Roman" w:eastAsia="等线" w:cs="Times New Roman"/>
          <w:szCs w:val="21"/>
        </w:rPr>
      </w:pPr>
    </w:p>
    <w:p>
      <w:pPr>
        <w:rPr>
          <w:rFonts w:ascii="等线" w:hAnsi="等线" w:eastAsia="等线" w:cs="Times New Roman"/>
        </w:rPr>
      </w:pPr>
      <w:r>
        <w:rPr>
          <w:rFonts w:ascii="等线" w:hAnsi="等线" w:eastAsia="等线" w:cs="Times New Roman"/>
        </w:rPr>
        <w:drawing>
          <wp:inline distT="0" distB="0" distL="114300" distR="114300">
            <wp:extent cx="5273675" cy="1473200"/>
            <wp:effectExtent l="0" t="0" r="14605" b="5080"/>
            <wp:docPr id="3" name="图片 3" descr="1706767708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067677086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等线" w:hAnsi="等线" w:eastAsia="等线" w:cs="Times New Roman"/>
        </w:rPr>
      </w:pPr>
    </w:p>
    <w:p>
      <w:r>
        <w:rPr>
          <w:rFonts w:ascii="Times New Roman" w:hAnsi="Times New Roman" w:eastAsia="等线" w:cs="Times New Roman"/>
        </w:rPr>
        <w:t>SFig.</w:t>
      </w:r>
      <w:r>
        <w:rPr>
          <w:rFonts w:hint="eastAsia" w:ascii="Times New Roman" w:hAnsi="Times New Roman" w:eastAsia="等线" w:cs="Times New Roman"/>
        </w:rPr>
        <w:t>5.</w:t>
      </w:r>
      <w:r>
        <w:rPr>
          <w:rFonts w:ascii="Times New Roman" w:hAnsi="Times New Roman" w:eastAsia="等线" w:cs="Times New Roman"/>
        </w:rPr>
        <w:t xml:space="preserve"> Histopathological results of a normal synovium from control group, synovium from GA group and synovium from GA+LT group (HE </w:t>
      </w:r>
      <m:oMath>
        <m:r>
          <m:rPr>
            <m:sty m:val="p"/>
          </m:rPr>
          <w:rPr>
            <w:rFonts w:ascii="Cambria Math" w:hAnsi="Cambria Math" w:cs="Times New Roman"/>
          </w:rPr>
          <m:t>×400</m:t>
        </m:r>
      </m:oMath>
      <w:r>
        <w:rPr>
          <w:rFonts w:ascii="Times New Roman" w:hAnsi="Times New Roman" w:eastAsia="等线" w:cs="Times New Roman"/>
        </w:rPr>
        <w:t xml:space="preserve">). </w:t>
      </w:r>
      <w:r>
        <w:rPr>
          <w:rFonts w:ascii="Times New Roman" w:hAnsi="Times New Roman" w:eastAsia="等线" w:cs="Times New Roman"/>
          <w:szCs w:val="21"/>
        </w:rPr>
        <w:t>I</w:t>
      </w:r>
      <w:r>
        <w:rPr>
          <w:rFonts w:hint="eastAsia" w:ascii="Times New Roman" w:hAnsi="Times New Roman" w:eastAsia="等线" w:cs="Times New Roman"/>
          <w:szCs w:val="21"/>
        </w:rPr>
        <w:t>nflammatory cells</w:t>
      </w:r>
      <w:r>
        <w:rPr>
          <w:rFonts w:ascii="Times New Roman" w:hAnsi="Times New Roman" w:eastAsia="等线" w:cs="Times New Roman"/>
          <w:szCs w:val="21"/>
        </w:rPr>
        <w:t xml:space="preserve"> were </w:t>
      </w:r>
      <w:r>
        <w:rPr>
          <w:rFonts w:hint="eastAsia" w:ascii="Times New Roman" w:hAnsi="Times New Roman" w:eastAsia="等线" w:cs="Times New Roman"/>
          <w:szCs w:val="21"/>
        </w:rPr>
        <w:t>fou</w:t>
      </w:r>
      <w:r>
        <w:rPr>
          <w:rFonts w:ascii="Times New Roman" w:hAnsi="Times New Roman" w:eastAsia="等线" w:cs="Times New Roman"/>
          <w:szCs w:val="21"/>
        </w:rPr>
        <w:t xml:space="preserve">nd occasionally in normal joint tissue from control group. </w:t>
      </w:r>
      <w:r>
        <w:rPr>
          <w:rFonts w:hint="eastAsia" w:ascii="Times New Roman" w:hAnsi="Times New Roman" w:eastAsia="等线" w:cs="Times New Roman"/>
          <w:szCs w:val="21"/>
        </w:rPr>
        <w:t>H</w:t>
      </w:r>
      <w:r>
        <w:rPr>
          <w:rFonts w:ascii="Times New Roman" w:hAnsi="Times New Roman" w:eastAsia="等线" w:cs="Times New Roman"/>
          <w:szCs w:val="21"/>
        </w:rPr>
        <w:t xml:space="preserve">owever, </w:t>
      </w:r>
      <w:r>
        <w:rPr>
          <w:rFonts w:hint="eastAsia" w:ascii="Times New Roman" w:hAnsi="Times New Roman" w:eastAsia="等线" w:cs="Times New Roman"/>
          <w:szCs w:val="21"/>
        </w:rPr>
        <w:t>synovial tissue of GA group was hyperplasia</w:t>
      </w:r>
      <w:r>
        <w:rPr>
          <w:rFonts w:ascii="Times New Roman" w:hAnsi="Times New Roman" w:eastAsia="等线" w:cs="Times New Roman"/>
          <w:szCs w:val="21"/>
        </w:rPr>
        <w:t xml:space="preserve"> with </w:t>
      </w:r>
      <w:r>
        <w:rPr>
          <w:rFonts w:hint="eastAsia" w:ascii="Times New Roman" w:hAnsi="Times New Roman" w:eastAsia="等线" w:cs="Times New Roman"/>
          <w:szCs w:val="21"/>
        </w:rPr>
        <w:t>a large number of inflammatory cells infiltrated into synovial tissue and angiogenesis</w:t>
      </w:r>
      <w:r>
        <w:rPr>
          <w:rFonts w:ascii="Times New Roman" w:hAnsi="Times New Roman" w:eastAsia="等线" w:cs="Times New Roman"/>
          <w:szCs w:val="21"/>
        </w:rPr>
        <w:t xml:space="preserve">. </w:t>
      </w:r>
      <w:r>
        <w:rPr>
          <w:rFonts w:hint="eastAsia" w:ascii="Times New Roman" w:hAnsi="Times New Roman" w:eastAsia="等线" w:cs="Times New Roman"/>
          <w:szCs w:val="21"/>
        </w:rPr>
        <w:t xml:space="preserve">Compared with the </w:t>
      </w:r>
      <w:r>
        <w:rPr>
          <w:rFonts w:ascii="Times New Roman" w:hAnsi="Times New Roman" w:eastAsia="等线" w:cs="Times New Roman"/>
          <w:szCs w:val="21"/>
        </w:rPr>
        <w:t xml:space="preserve">GA </w:t>
      </w:r>
      <w:r>
        <w:rPr>
          <w:rFonts w:hint="eastAsia" w:ascii="Times New Roman" w:hAnsi="Times New Roman" w:eastAsia="等线" w:cs="Times New Roman"/>
          <w:szCs w:val="21"/>
        </w:rPr>
        <w:t>group</w:t>
      </w:r>
      <w:r>
        <w:rPr>
          <w:rFonts w:ascii="Times New Roman" w:hAnsi="Times New Roman" w:eastAsia="等线" w:cs="Times New Roman"/>
          <w:szCs w:val="21"/>
        </w:rPr>
        <w:t xml:space="preserve">, </w:t>
      </w:r>
      <w:r>
        <w:rPr>
          <w:rFonts w:hint="eastAsia" w:ascii="Times New Roman" w:hAnsi="Times New Roman" w:eastAsia="等线" w:cs="Times New Roman"/>
          <w:szCs w:val="21"/>
        </w:rPr>
        <w:t xml:space="preserve">the joint tissue of GA+LT rats had fibroplasia, but the infiltration of inflammatory cells into synovial tissue was significantly reduced.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kZWJiNWE1YThhY2VlNzc0M2M4OTg0NTBhMzlmMTcifQ=="/>
  </w:docVars>
  <w:rsids>
    <w:rsidRoot w:val="237B5144"/>
    <w:rsid w:val="00884A99"/>
    <w:rsid w:val="009E1BF5"/>
    <w:rsid w:val="0D0D5082"/>
    <w:rsid w:val="11427629"/>
    <w:rsid w:val="147B3C2A"/>
    <w:rsid w:val="237B5144"/>
    <w:rsid w:val="2B6442D8"/>
    <w:rsid w:val="35E93C67"/>
    <w:rsid w:val="612F684C"/>
    <w:rsid w:val="71245578"/>
    <w:rsid w:val="73643D0C"/>
    <w:rsid w:val="7B6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unhideWhenUsed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EndNote Bibliography"/>
    <w:autoRedefine/>
    <w:qFormat/>
    <w:uiPriority w:val="0"/>
    <w:pPr>
      <w:spacing w:line="360" w:lineRule="auto"/>
      <w:jc w:val="both"/>
    </w:pPr>
    <w:rPr>
      <w:rFonts w:ascii="Times New Roman" w:hAnsi="Times New Roman" w:eastAsia="宋体" w:cs="Calibr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369</Words>
  <Characters>2105</Characters>
  <Lines>17</Lines>
  <Paragraphs>4</Paragraphs>
  <TotalTime>0</TotalTime>
  <ScaleCrop>false</ScaleCrop>
  <LinksUpToDate>false</LinksUpToDate>
  <CharactersWithSpaces>2470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2024-02-19T05:37:00Z</dcterms:created>
  <dc:creator>Z 敏</dc:creator>
  <cp:lastModifiedBy>Z 敏</cp:lastModifiedBy>
  <dcterms:modified xsi:type="dcterms:W3CDTF">2024-02-20T07:45:43Z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F130B7F520CF4316874AA3021EB37B8D_13</vt:lpwstr>
  </property>
</Properties>
</file>