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EC083" w14:textId="7FA1AF0D" w:rsidR="001C719F" w:rsidRDefault="00C86E98" w:rsidP="001C719F">
      <w:pPr>
        <w:spacing w:beforeLines="100" w:before="312" w:afterLines="100" w:after="312" w:line="480" w:lineRule="auto"/>
        <w:jc w:val="left"/>
        <w:rPr>
          <w:rFonts w:ascii="Times New Roman" w:hAnsi="Times New Roman"/>
          <w:sz w:val="24"/>
          <w:szCs w:val="24"/>
        </w:rPr>
      </w:pPr>
      <w:r w:rsidRPr="00C86E98">
        <w:rPr>
          <w:rFonts w:ascii="Times New Roman" w:hAnsi="Times New Roman"/>
          <w:b/>
          <w:bCs/>
          <w:sz w:val="24"/>
          <w:szCs w:val="24"/>
        </w:rPr>
        <w:t>Supplementary Figure 1</w:t>
      </w:r>
      <w:r w:rsidRPr="000B3DFA">
        <w:rPr>
          <w:rFonts w:ascii="Times New Roman" w:hAnsi="Times New Roman" w:hint="eastAsia"/>
          <w:sz w:val="24"/>
          <w:szCs w:val="24"/>
        </w:rPr>
        <w:t>.</w:t>
      </w:r>
      <w:r w:rsidRPr="000B3DFA">
        <w:rPr>
          <w:rFonts w:ascii="Times New Roman" w:hAnsi="Times New Roman"/>
          <w:sz w:val="24"/>
          <w:szCs w:val="24"/>
        </w:rPr>
        <w:t xml:space="preserve"> </w:t>
      </w:r>
      <w:r w:rsidRPr="000B3DFA">
        <w:rPr>
          <w:rFonts w:ascii="Times New Roman" w:hAnsi="Times New Roman"/>
          <w:b/>
          <w:bCs/>
          <w:sz w:val="24"/>
          <w:szCs w:val="24"/>
        </w:rPr>
        <w:t xml:space="preserve">The </w:t>
      </w:r>
      <w:r w:rsidR="004360F6" w:rsidRPr="000B3DFA"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0B3DFA">
        <w:rPr>
          <w:rFonts w:ascii="Times New Roman" w:hAnsi="Times New Roman"/>
          <w:b/>
          <w:bCs/>
          <w:sz w:val="24"/>
          <w:szCs w:val="24"/>
        </w:rPr>
        <w:t>creening for mutations with tightly regulated LPS in a wild-type background.</w:t>
      </w:r>
    </w:p>
    <w:p w14:paraId="697F7140" w14:textId="661597FF" w:rsidR="005E4829" w:rsidRPr="00C86E98" w:rsidRDefault="006248A8" w:rsidP="00A47564">
      <w:pPr>
        <w:spacing w:beforeLines="100" w:before="312" w:afterLines="100" w:after="312" w:line="480" w:lineRule="auto"/>
        <w:jc w:val="left"/>
        <w:rPr>
          <w:rFonts w:ascii="Times New Roman" w:hAnsi="Times New Roman"/>
          <w:sz w:val="24"/>
          <w:szCs w:val="24"/>
        </w:rPr>
      </w:pPr>
      <w:r w:rsidRPr="000B3DFA">
        <w:rPr>
          <w:rFonts w:ascii="Times New Roman" w:hAnsi="Times New Roman" w:cs="Times New Roman"/>
          <w:sz w:val="24"/>
          <w:szCs w:val="24"/>
        </w:rPr>
        <w:t xml:space="preserve">The TT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araC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 P</w:t>
      </w:r>
      <w:r w:rsidRPr="000B3DFA">
        <w:rPr>
          <w:rFonts w:ascii="Times New Roman" w:hAnsi="Times New Roman" w:cs="Times New Roman"/>
          <w:sz w:val="24"/>
          <w:szCs w:val="24"/>
          <w:vertAlign w:val="subscript"/>
        </w:rPr>
        <w:t>BAD</w:t>
      </w:r>
      <w:r w:rsidRPr="000B3DFA">
        <w:rPr>
          <w:rFonts w:ascii="Times New Roman" w:hAnsi="Times New Roman" w:cs="Times New Roman"/>
          <w:sz w:val="24"/>
          <w:szCs w:val="24"/>
        </w:rPr>
        <w:t xml:space="preserve"> cassette with </w:t>
      </w:r>
      <w:r w:rsidR="0006216D" w:rsidRPr="000B3DFA">
        <w:rPr>
          <w:rFonts w:ascii="Times New Roman" w:hAnsi="Times New Roman" w:cs="Times New Roman"/>
          <w:sz w:val="24"/>
          <w:szCs w:val="24"/>
        </w:rPr>
        <w:t xml:space="preserve">the </w:t>
      </w:r>
      <w:r w:rsidRPr="000B3DFA">
        <w:rPr>
          <w:rFonts w:ascii="Times New Roman" w:hAnsi="Times New Roman" w:cs="Times New Roman"/>
          <w:sz w:val="24"/>
          <w:szCs w:val="24"/>
        </w:rPr>
        <w:t>candidate gene carrying two different SD</w:t>
      </w:r>
      <w:r w:rsidR="00744ADA" w:rsidRPr="000B3DFA">
        <w:rPr>
          <w:rFonts w:ascii="Times New Roman" w:hAnsi="Times New Roman" w:cs="Times New Roman"/>
          <w:sz w:val="24"/>
          <w:szCs w:val="24"/>
        </w:rPr>
        <w:t xml:space="preserve"> sequences</w:t>
      </w:r>
      <w:r w:rsidRPr="000B3DFA">
        <w:rPr>
          <w:rFonts w:ascii="Times New Roman" w:hAnsi="Times New Roman" w:cs="Times New Roman"/>
          <w:sz w:val="24"/>
          <w:szCs w:val="24"/>
        </w:rPr>
        <w:t xml:space="preserve"> </w:t>
      </w:r>
      <w:r w:rsidR="00744ADA" w:rsidRPr="000B3DFA">
        <w:rPr>
          <w:rFonts w:ascii="Times New Roman" w:hAnsi="Times New Roman" w:cs="Times New Roman"/>
          <w:sz w:val="24"/>
          <w:szCs w:val="24"/>
        </w:rPr>
        <w:t xml:space="preserve">and/or start codons </w:t>
      </w:r>
      <w:r w:rsidRPr="000B3DFA">
        <w:rPr>
          <w:rFonts w:ascii="Times New Roman" w:hAnsi="Times New Roman" w:cs="Times New Roman"/>
          <w:sz w:val="24"/>
          <w:szCs w:val="24"/>
        </w:rPr>
        <w:t>w</w:t>
      </w:r>
      <w:r w:rsidR="00744ADA" w:rsidRPr="000B3DFA">
        <w:rPr>
          <w:rFonts w:ascii="Times New Roman" w:hAnsi="Times New Roman" w:cs="Times New Roman"/>
          <w:sz w:val="24"/>
          <w:szCs w:val="24"/>
        </w:rPr>
        <w:t>ere</w:t>
      </w:r>
      <w:r w:rsidRPr="000B3DFA">
        <w:rPr>
          <w:rFonts w:ascii="Times New Roman" w:hAnsi="Times New Roman" w:cs="Times New Roman"/>
          <w:sz w:val="24"/>
          <w:szCs w:val="24"/>
        </w:rPr>
        <w:t xml:space="preserve"> integrated into the chromosome of </w:t>
      </w:r>
      <w:r w:rsidRPr="000B3DFA">
        <w:rPr>
          <w:rFonts w:ascii="Times New Roman" w:hAnsi="Times New Roman"/>
          <w:sz w:val="24"/>
          <w:szCs w:val="24"/>
        </w:rPr>
        <w:t xml:space="preserve">UK1 </w:t>
      </w:r>
      <w:r w:rsidRPr="000B3DFA">
        <w:rPr>
          <w:rFonts w:ascii="Times New Roman" w:hAnsi="Times New Roman" w:cs="Times New Roman"/>
          <w:sz w:val="24"/>
          <w:szCs w:val="24"/>
        </w:rPr>
        <w:t xml:space="preserve">in place of the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pagL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 gene</w:t>
      </w:r>
      <w:r w:rsidR="0006216D" w:rsidRPr="000B3DFA">
        <w:rPr>
          <w:rFonts w:ascii="Times New Roman" w:hAnsi="Times New Roman" w:cs="Times New Roman"/>
          <w:sz w:val="24"/>
          <w:szCs w:val="24"/>
        </w:rPr>
        <w:t>, respectively, to generate a series of mutants in which LPS synthesis is regulated by arabinose</w:t>
      </w:r>
      <w:r w:rsidRPr="000B3DFA">
        <w:rPr>
          <w:rFonts w:ascii="Times New Roman" w:hAnsi="Times New Roman"/>
          <w:sz w:val="24"/>
          <w:szCs w:val="24"/>
        </w:rPr>
        <w:t>.</w:t>
      </w:r>
      <w:r w:rsidR="00D370AD" w:rsidRPr="000B3DFA">
        <w:rPr>
          <w:rFonts w:ascii="Times New Roman" w:hAnsi="Times New Roman"/>
          <w:sz w:val="24"/>
          <w:szCs w:val="24"/>
        </w:rPr>
        <w:t xml:space="preserve"> </w:t>
      </w:r>
      <w:r w:rsidR="00744ADA" w:rsidRPr="000B3DFA">
        <w:rPr>
          <w:rFonts w:ascii="Times New Roman" w:hAnsi="Times New Roman" w:cs="Times New Roman"/>
          <w:sz w:val="24"/>
          <w:szCs w:val="24"/>
        </w:rPr>
        <w:t xml:space="preserve">The mutant strains were </w:t>
      </w:r>
      <w:r w:rsidR="00744ADA" w:rsidRPr="000B3DFA">
        <w:rPr>
          <w:rFonts w:ascii="Times New Roman" w:hAnsi="Times New Roman" w:cs="Times New Roman" w:hint="eastAsia"/>
          <w:sz w:val="24"/>
          <w:szCs w:val="24"/>
        </w:rPr>
        <w:t>cu</w:t>
      </w:r>
      <w:r w:rsidR="00744ADA" w:rsidRPr="000B3DFA">
        <w:rPr>
          <w:rFonts w:ascii="Times New Roman" w:hAnsi="Times New Roman" w:cs="Times New Roman"/>
          <w:sz w:val="24"/>
          <w:szCs w:val="24"/>
        </w:rPr>
        <w:t>ltured in LB broth with or without 0.1% arabinose and then were carried out with silver stain. After the mutations with tightly regulated LPS were successfully screened and identified in the wild-type background, the correct mutation was introduced into the mutant strain SW</w:t>
      </w:r>
      <w:r w:rsidR="006C1D4E">
        <w:rPr>
          <w:rFonts w:ascii="Times New Roman" w:hAnsi="Times New Roman" w:cs="Times New Roman"/>
          <w:sz w:val="24"/>
          <w:szCs w:val="24"/>
        </w:rPr>
        <w:t>06</w:t>
      </w:r>
      <w:r w:rsidR="00744ADA" w:rsidRPr="000B3DFA">
        <w:rPr>
          <w:rFonts w:ascii="Times New Roman" w:hAnsi="Times New Roman" w:cs="Times New Roman"/>
          <w:sz w:val="24"/>
          <w:szCs w:val="24"/>
        </w:rPr>
        <w:t>7 (</w:t>
      </w:r>
      <w:r w:rsidR="00744ADA" w:rsidRPr="000B3DFA">
        <w:rPr>
          <w:rFonts w:ascii="Times New Roman" w:hAnsi="Times New Roman" w:cs="Times New Roman"/>
          <w:sz w:val="24"/>
          <w:szCs w:val="24"/>
        </w:rPr>
        <w:sym w:font="Symbol" w:char="F044"/>
      </w:r>
      <w:r w:rsidR="00744ADA" w:rsidRPr="000B3DFA">
        <w:rPr>
          <w:rFonts w:ascii="Times New Roman" w:hAnsi="Times New Roman" w:cs="Times New Roman"/>
          <w:i/>
          <w:sz w:val="24"/>
          <w:szCs w:val="24"/>
        </w:rPr>
        <w:t xml:space="preserve">pagL7 </w:t>
      </w:r>
      <w:r w:rsidR="00744ADA" w:rsidRPr="000B3DFA">
        <w:rPr>
          <w:rFonts w:ascii="Times New Roman" w:hAnsi="Times New Roman" w:cs="Times New Roman"/>
          <w:sz w:val="24"/>
          <w:szCs w:val="24"/>
        </w:rPr>
        <w:sym w:font="Symbol" w:char="F044"/>
      </w:r>
      <w:r w:rsidR="00744ADA" w:rsidRPr="000B3DFA">
        <w:rPr>
          <w:rFonts w:ascii="Times New Roman" w:hAnsi="Times New Roman" w:cs="Times New Roman"/>
          <w:i/>
          <w:sz w:val="24"/>
          <w:szCs w:val="24"/>
        </w:rPr>
        <w:t>pagP</w:t>
      </w:r>
      <w:proofErr w:type="gramStart"/>
      <w:r w:rsidR="00744ADA" w:rsidRPr="000B3DFA">
        <w:rPr>
          <w:rFonts w:ascii="Times New Roman" w:hAnsi="Times New Roman" w:cs="Times New Roman"/>
          <w:i/>
          <w:sz w:val="24"/>
          <w:szCs w:val="24"/>
        </w:rPr>
        <w:t>81</w:t>
      </w:r>
      <w:r w:rsidR="00744ADA" w:rsidRPr="000B3DFA">
        <w:rPr>
          <w:rFonts w:ascii="Times New Roman" w:hAnsi="Times New Roman" w:cs="Times New Roman"/>
          <w:sz w:val="24"/>
          <w:szCs w:val="24"/>
        </w:rPr>
        <w:t>::</w:t>
      </w:r>
      <w:proofErr w:type="spellStart"/>
      <w:proofErr w:type="gramEnd"/>
      <w:r w:rsidR="00744ADA" w:rsidRPr="000B3DFA">
        <w:rPr>
          <w:rFonts w:ascii="Times New Roman" w:hAnsi="Times New Roman" w:cs="Times New Roman"/>
          <w:sz w:val="24"/>
          <w:szCs w:val="24"/>
        </w:rPr>
        <w:t>P</w:t>
      </w:r>
      <w:r w:rsidR="00744ADA" w:rsidRPr="000B3DFA">
        <w:rPr>
          <w:rFonts w:ascii="Times New Roman" w:hAnsi="Times New Roman" w:cs="Times New Roman"/>
          <w:sz w:val="24"/>
          <w:szCs w:val="24"/>
          <w:vertAlign w:val="subscript"/>
        </w:rPr>
        <w:t>lpp</w:t>
      </w:r>
      <w:proofErr w:type="spellEnd"/>
      <w:r w:rsidR="00744ADA" w:rsidRPr="000B3D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4ADA" w:rsidRPr="000B3DFA">
        <w:rPr>
          <w:rFonts w:ascii="Times New Roman" w:hAnsi="Times New Roman" w:cs="Times New Roman"/>
          <w:i/>
          <w:sz w:val="24"/>
          <w:szCs w:val="24"/>
        </w:rPr>
        <w:t>lpxE</w:t>
      </w:r>
      <w:proofErr w:type="spellEnd"/>
      <w:r w:rsidR="00744ADA" w:rsidRPr="000B3DFA">
        <w:rPr>
          <w:rFonts w:ascii="Times New Roman" w:hAnsi="Times New Roman" w:cs="Times New Roman"/>
          <w:sz w:val="24"/>
          <w:szCs w:val="24"/>
        </w:rPr>
        <w:t xml:space="preserve"> </w:t>
      </w:r>
      <w:r w:rsidR="00744ADA" w:rsidRPr="000B3DFA">
        <w:rPr>
          <w:rFonts w:ascii="Times New Roman" w:hAnsi="Times New Roman" w:cs="Times New Roman"/>
          <w:sz w:val="24"/>
          <w:szCs w:val="24"/>
        </w:rPr>
        <w:sym w:font="Symbol" w:char="F044"/>
      </w:r>
      <w:r w:rsidR="00744ADA" w:rsidRPr="000B3DFA">
        <w:rPr>
          <w:rFonts w:ascii="Times New Roman" w:hAnsi="Times New Roman" w:cs="Times New Roman"/>
          <w:i/>
          <w:sz w:val="24"/>
          <w:szCs w:val="24"/>
        </w:rPr>
        <w:t xml:space="preserve">lpxR9 </w:t>
      </w:r>
      <w:r w:rsidR="00744ADA" w:rsidRPr="000B3DFA">
        <w:rPr>
          <w:rFonts w:ascii="Times New Roman" w:hAnsi="Times New Roman" w:cs="Times New Roman"/>
          <w:sz w:val="24"/>
          <w:szCs w:val="24"/>
        </w:rPr>
        <w:sym w:font="Symbol" w:char="F044"/>
      </w:r>
      <w:r w:rsidR="00744ADA" w:rsidRPr="000B3DFA">
        <w:rPr>
          <w:rFonts w:ascii="Times New Roman" w:hAnsi="Times New Roman" w:cs="Times New Roman"/>
          <w:i/>
          <w:iCs/>
          <w:sz w:val="24"/>
          <w:szCs w:val="24"/>
        </w:rPr>
        <w:t>fur9</w:t>
      </w:r>
      <w:r w:rsidR="00744ADA" w:rsidRPr="000B3DFA">
        <w:rPr>
          <w:rFonts w:ascii="Times New Roman" w:hAnsi="Times New Roman" w:cs="Times New Roman"/>
          <w:sz w:val="24"/>
          <w:szCs w:val="24"/>
        </w:rPr>
        <w:t>).</w:t>
      </w:r>
    </w:p>
    <w:p w14:paraId="0797FD99" w14:textId="15BDDADE" w:rsidR="000E26EA" w:rsidRDefault="00152A83" w:rsidP="008D2832">
      <w:pPr>
        <w:spacing w:beforeLines="100" w:before="312" w:afterLines="100" w:after="312" w:line="480" w:lineRule="auto"/>
        <w:jc w:val="left"/>
        <w:rPr>
          <w:rFonts w:ascii="Times New Roman" w:hAnsi="Times New Roman"/>
          <w:sz w:val="24"/>
          <w:szCs w:val="24"/>
        </w:rPr>
      </w:pPr>
      <w:r w:rsidRPr="00C86E98">
        <w:rPr>
          <w:rFonts w:ascii="Times New Roman" w:hAnsi="Times New Roman"/>
          <w:b/>
          <w:bCs/>
          <w:sz w:val="24"/>
          <w:szCs w:val="24"/>
        </w:rPr>
        <w:t xml:space="preserve">Supplementary Figure </w:t>
      </w:r>
      <w:r w:rsidRPr="000B3DFA">
        <w:rPr>
          <w:rFonts w:ascii="Times New Roman" w:hAnsi="Times New Roman"/>
          <w:b/>
          <w:bCs/>
          <w:sz w:val="24"/>
          <w:szCs w:val="24"/>
        </w:rPr>
        <w:t>2</w:t>
      </w:r>
      <w:r w:rsidRPr="000B3DFA">
        <w:rPr>
          <w:rFonts w:ascii="Times New Roman" w:hAnsi="Times New Roman" w:hint="eastAsia"/>
          <w:sz w:val="24"/>
          <w:szCs w:val="24"/>
        </w:rPr>
        <w:t>.</w:t>
      </w:r>
      <w:r w:rsidR="00202716" w:rsidRPr="000B3DFA">
        <w:rPr>
          <w:rFonts w:ascii="Times New Roman" w:hAnsi="Times New Roman"/>
          <w:sz w:val="24"/>
          <w:szCs w:val="24"/>
        </w:rPr>
        <w:t xml:space="preserve"> </w:t>
      </w:r>
      <w:r w:rsidR="000E26EA" w:rsidRPr="000B3DFA">
        <w:rPr>
          <w:rFonts w:ascii="Times New Roman" w:hAnsi="Times New Roman" w:cs="Times New Roman"/>
          <w:b/>
          <w:sz w:val="24"/>
          <w:szCs w:val="24"/>
        </w:rPr>
        <w:t>Phenotype determination of the mutant strains</w:t>
      </w:r>
      <w:r w:rsidR="000E26EA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 w:rsidR="008D2832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8D2832" w:rsidRPr="008D2832">
        <w:rPr>
          <w:rFonts w:ascii="Times New Roman" w:hAnsi="Times New Roman" w:cs="Times New Roman"/>
          <w:b/>
          <w:sz w:val="24"/>
          <w:szCs w:val="24"/>
        </w:rPr>
        <w:t>deleted glycosyltransferase genes</w:t>
      </w:r>
      <w:r w:rsidR="000E26EA" w:rsidRPr="000B3DFA">
        <w:rPr>
          <w:rFonts w:ascii="Times New Roman" w:hAnsi="Times New Roman" w:cs="Times New Roman"/>
          <w:b/>
          <w:sz w:val="24"/>
          <w:szCs w:val="24"/>
        </w:rPr>
        <w:t>.</w:t>
      </w:r>
    </w:p>
    <w:p w14:paraId="7564D509" w14:textId="2B94D40F" w:rsidR="007E4AAC" w:rsidRPr="000B3DFA" w:rsidRDefault="00221814" w:rsidP="008D2832">
      <w:pPr>
        <w:spacing w:beforeLines="100" w:before="312" w:afterLines="100" w:after="312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B3DFA">
        <w:rPr>
          <w:rFonts w:ascii="Times New Roman" w:hAnsi="Times New Roman" w:cs="Times New Roman"/>
          <w:sz w:val="24"/>
          <w:szCs w:val="24"/>
        </w:rPr>
        <w:t xml:space="preserve">The genes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waaC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waaF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waaG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waaI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waaJ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waaL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, or 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wbaP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 were deleted from the genome of </w:t>
      </w:r>
      <w:r w:rsidRPr="000B3DFA">
        <w:rPr>
          <w:rFonts w:ascii="Times New Roman" w:eastAsia="宋体" w:hAnsi="Times New Roman" w:cs="Times New Roman"/>
          <w:kern w:val="0"/>
          <w:sz w:val="24"/>
          <w:szCs w:val="24"/>
        </w:rPr>
        <w:t>SW06</w:t>
      </w:r>
      <w:r w:rsidRPr="000B3DFA">
        <w:rPr>
          <w:rFonts w:ascii="Times New Roman" w:eastAsia="宋体" w:hAnsi="Times New Roman" w:cs="Times New Roman" w:hint="eastAsia"/>
          <w:kern w:val="0"/>
          <w:sz w:val="24"/>
          <w:szCs w:val="24"/>
        </w:rPr>
        <w:t>7</w:t>
      </w:r>
      <w:r w:rsidRPr="000B3DFA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Pr="000B3DFA">
        <w:rPr>
          <w:rFonts w:ascii="Times New Roman" w:eastAsia="宋体" w:hAnsi="Times New Roman" w:cs="Times New Roman"/>
          <w:kern w:val="0"/>
          <w:sz w:val="24"/>
          <w:szCs w:val="24"/>
        </w:rPr>
        <w:sym w:font="Symbol" w:char="F063"/>
      </w:r>
      <w:r w:rsidRPr="000B3DFA">
        <w:rPr>
          <w:rFonts w:ascii="Times New Roman" w:eastAsia="宋体" w:hAnsi="Times New Roman" w:cs="Times New Roman"/>
          <w:kern w:val="0"/>
          <w:sz w:val="24"/>
          <w:szCs w:val="24"/>
        </w:rPr>
        <w:t xml:space="preserve">9705 </w:t>
      </w:r>
      <w:r w:rsidRPr="000B3DFA">
        <w:rPr>
          <w:rFonts w:ascii="Times New Roman" w:eastAsia="宋体" w:hAnsi="Times New Roman" w:cs="Times New Roman"/>
          <w:kern w:val="0"/>
          <w:sz w:val="24"/>
          <w:szCs w:val="24"/>
        </w:rPr>
        <w:sym w:font="Symbol" w:char="F044"/>
      </w:r>
      <w:r w:rsidRPr="000B3DFA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fur9</w:t>
      </w:r>
      <w:r w:rsidRPr="000B3DFA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Pr="000B3DFA">
        <w:rPr>
          <w:rFonts w:ascii="Times New Roman" w:hAnsi="Times New Roman" w:cs="Times New Roman"/>
          <w:sz w:val="24"/>
          <w:szCs w:val="24"/>
        </w:rPr>
        <w:t xml:space="preserve">. The mutant strains were </w:t>
      </w:r>
      <w:r w:rsidRPr="000B3DFA">
        <w:rPr>
          <w:rFonts w:ascii="Times New Roman" w:hAnsi="Times New Roman" w:cs="Times New Roman" w:hint="eastAsia"/>
          <w:sz w:val="24"/>
          <w:szCs w:val="24"/>
        </w:rPr>
        <w:t>cu</w:t>
      </w:r>
      <w:r w:rsidRPr="000B3DFA">
        <w:rPr>
          <w:rFonts w:ascii="Times New Roman" w:hAnsi="Times New Roman" w:cs="Times New Roman"/>
          <w:sz w:val="24"/>
          <w:szCs w:val="24"/>
        </w:rPr>
        <w:t>ltured in LB broth and then were performed with silver stain.</w:t>
      </w:r>
      <w:r w:rsidR="007C2072" w:rsidRPr="000B3DFA">
        <w:rPr>
          <w:rFonts w:ascii="Times New Roman" w:hAnsi="Times New Roman" w:cs="Times New Roman"/>
          <w:sz w:val="24"/>
          <w:szCs w:val="24"/>
        </w:rPr>
        <w:t xml:space="preserve"> T</w:t>
      </w:r>
      <w:r w:rsidRPr="000B3DFA">
        <w:rPr>
          <w:rFonts w:ascii="Times New Roman" w:hAnsi="Times New Roman" w:cs="Times New Roman"/>
          <w:sz w:val="24"/>
          <w:szCs w:val="24"/>
        </w:rPr>
        <w:t xml:space="preserve">he mutant strains exhibited an inability to produce </w:t>
      </w:r>
      <w:r w:rsidR="007C2072" w:rsidRPr="000B3DFA">
        <w:rPr>
          <w:rFonts w:ascii="Times New Roman" w:hAnsi="Times New Roman" w:cs="Times New Roman"/>
          <w:sz w:val="24"/>
          <w:szCs w:val="24"/>
        </w:rPr>
        <w:t xml:space="preserve">a </w:t>
      </w:r>
      <w:r w:rsidRPr="000B3DFA">
        <w:rPr>
          <w:rFonts w:ascii="Times New Roman" w:hAnsi="Times New Roman" w:cs="Times New Roman"/>
          <w:sz w:val="24"/>
          <w:szCs w:val="24"/>
        </w:rPr>
        <w:t>typical LPS banding pattern.</w:t>
      </w:r>
    </w:p>
    <w:p w14:paraId="3F04727D" w14:textId="77777777" w:rsidR="00E0365E" w:rsidRDefault="00152A83" w:rsidP="00E0365E">
      <w:pPr>
        <w:spacing w:beforeLines="100" w:before="312" w:afterLines="100" w:after="312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C86E98">
        <w:rPr>
          <w:rFonts w:ascii="Times New Roman" w:hAnsi="Times New Roman"/>
          <w:b/>
          <w:bCs/>
          <w:sz w:val="24"/>
          <w:szCs w:val="24"/>
        </w:rPr>
        <w:t xml:space="preserve">Supplementary Figure </w:t>
      </w:r>
      <w:r w:rsidRPr="000B3DFA">
        <w:rPr>
          <w:rFonts w:ascii="Times New Roman" w:hAnsi="Times New Roman"/>
          <w:b/>
          <w:bCs/>
          <w:sz w:val="24"/>
          <w:szCs w:val="24"/>
        </w:rPr>
        <w:t xml:space="preserve">3. </w:t>
      </w:r>
      <w:r w:rsidRPr="000B3DFA">
        <w:rPr>
          <w:rFonts w:ascii="Times New Roman" w:hAnsi="Times New Roman" w:cs="Times New Roman"/>
          <w:b/>
          <w:sz w:val="24"/>
          <w:szCs w:val="24"/>
        </w:rPr>
        <w:t>Phenotype determination of the mutant strains.</w:t>
      </w:r>
    </w:p>
    <w:p w14:paraId="0B8E18C0" w14:textId="4745120B" w:rsidR="00152A83" w:rsidRPr="000B3DFA" w:rsidRDefault="00102D5A" w:rsidP="00E0365E">
      <w:pPr>
        <w:spacing w:beforeLines="100" w:before="312" w:afterLines="100" w:after="312"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0B3DFA">
        <w:rPr>
          <w:rFonts w:ascii="Times New Roman" w:hAnsi="Times New Roman" w:cs="Times New Roman"/>
          <w:bCs/>
          <w:sz w:val="24"/>
          <w:szCs w:val="24"/>
        </w:rPr>
        <w:t>(A)</w:t>
      </w:r>
      <w:r w:rsidRPr="000B3D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3DFA">
        <w:rPr>
          <w:rFonts w:ascii="Times New Roman" w:hAnsi="Times New Roman" w:cs="Times New Roman"/>
          <w:sz w:val="24"/>
          <w:szCs w:val="24"/>
        </w:rPr>
        <w:t>Mutant</w:t>
      </w:r>
      <w:r w:rsidR="0025637D">
        <w:rPr>
          <w:rFonts w:ascii="Times New Roman" w:hAnsi="Times New Roman" w:cs="Times New Roman" w:hint="eastAsia"/>
          <w:sz w:val="24"/>
          <w:szCs w:val="24"/>
        </w:rPr>
        <w:t>s</w:t>
      </w:r>
      <w:r w:rsidRPr="000B3DFA">
        <w:rPr>
          <w:rFonts w:ascii="Times New Roman" w:hAnsi="Times New Roman" w:cs="Times New Roman"/>
          <w:sz w:val="24"/>
          <w:szCs w:val="24"/>
        </w:rPr>
        <w:t xml:space="preserve"> SW108 (</w:t>
      </w:r>
      <w:proofErr w:type="spellStart"/>
      <w:r w:rsidRPr="000B3DFA">
        <w:rPr>
          <w:rFonts w:ascii="Times New Roman" w:hAnsi="Times New Roman" w:cs="Times New Roman"/>
          <w:i/>
          <w:iCs/>
          <w:sz w:val="24"/>
          <w:szCs w:val="24"/>
        </w:rPr>
        <w:t>waaC</w:t>
      </w:r>
      <w:proofErr w:type="spellEnd"/>
      <w:r w:rsidRPr="000B3DFA">
        <w:rPr>
          <w:rFonts w:ascii="Times New Roman" w:hAnsi="Times New Roman" w:cs="Times New Roman"/>
          <w:sz w:val="24"/>
          <w:szCs w:val="24"/>
        </w:rPr>
        <w:t xml:space="preserve">) was cultured in nutrient broth supplemented with different concentrations of mouse serum to construct silver-stained profiles, and UK1 </w:t>
      </w:r>
      <w:r w:rsidRPr="000B3DFA">
        <w:rPr>
          <w:rFonts w:ascii="Times New Roman" w:hAnsi="Times New Roman" w:cs="Times New Roman"/>
          <w:sz w:val="24"/>
          <w:szCs w:val="24"/>
        </w:rPr>
        <w:lastRenderedPageBreak/>
        <w:t xml:space="preserve">was used as a control. </w:t>
      </w:r>
      <w:r w:rsidRPr="000B3DFA">
        <w:rPr>
          <w:rFonts w:ascii="Times New Roman" w:hAnsi="Times New Roman" w:cs="Times New Roman"/>
          <w:bCs/>
          <w:sz w:val="24"/>
          <w:szCs w:val="24"/>
        </w:rPr>
        <w:t xml:space="preserve">(B) The OMPs from the </w:t>
      </w:r>
      <w:r w:rsidRPr="000B3DFA">
        <w:rPr>
          <w:rFonts w:ascii="Times New Roman" w:hAnsi="Times New Roman" w:cs="Times New Roman"/>
          <w:sz w:val="24"/>
          <w:szCs w:val="24"/>
        </w:rPr>
        <w:t>mutants</w:t>
      </w:r>
      <w:r w:rsidRPr="000B3DFA">
        <w:rPr>
          <w:rFonts w:ascii="Times New Roman" w:hAnsi="Times New Roman" w:cs="Times New Roman"/>
          <w:bCs/>
          <w:sz w:val="24"/>
          <w:szCs w:val="24"/>
        </w:rPr>
        <w:t xml:space="preserve"> were isolated and analyzed on an SDS-PAGE gel staining by Coomassie Brilliant Blue.</w:t>
      </w:r>
    </w:p>
    <w:p w14:paraId="57D5F61E" w14:textId="77777777" w:rsidR="005422FB" w:rsidRDefault="0092113E" w:rsidP="005422FB">
      <w:pPr>
        <w:spacing w:beforeLines="100" w:before="312" w:afterLines="100" w:after="312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C86E98">
        <w:rPr>
          <w:rFonts w:ascii="Times New Roman" w:hAnsi="Times New Roman"/>
          <w:b/>
          <w:bCs/>
          <w:sz w:val="24"/>
          <w:szCs w:val="24"/>
        </w:rPr>
        <w:t xml:space="preserve">Supplementary Figure </w:t>
      </w:r>
      <w:r w:rsidRPr="000B3DFA">
        <w:rPr>
          <w:rFonts w:ascii="Times New Roman" w:hAnsi="Times New Roman"/>
          <w:b/>
          <w:bCs/>
          <w:sz w:val="24"/>
          <w:szCs w:val="24"/>
        </w:rPr>
        <w:t xml:space="preserve">4. </w:t>
      </w:r>
      <w:r w:rsidRPr="000B3DFA">
        <w:rPr>
          <w:rFonts w:ascii="Times New Roman" w:eastAsia="宋体" w:hAnsi="Times New Roman" w:cs="Times New Roman"/>
          <w:b/>
          <w:bCs/>
          <w:kern w:val="24"/>
          <w:sz w:val="24"/>
          <w:szCs w:val="24"/>
        </w:rPr>
        <w:t>The a</w:t>
      </w:r>
      <w:r w:rsidRPr="000B3DFA">
        <w:rPr>
          <w:rFonts w:ascii="Times New Roman" w:hAnsi="Times New Roman" w:cs="Times New Roman"/>
          <w:b/>
          <w:sz w:val="24"/>
          <w:szCs w:val="24"/>
        </w:rPr>
        <w:t>ssessment of long-term</w:t>
      </w:r>
      <w:r w:rsidRPr="000B3DFA">
        <w:rPr>
          <w:rFonts w:ascii="Times New Roman" w:hAnsi="Times New Roman" w:cs="Times New Roman"/>
          <w:sz w:val="24"/>
          <w:szCs w:val="24"/>
        </w:rPr>
        <w:t xml:space="preserve"> </w:t>
      </w:r>
      <w:r w:rsidRPr="000B3DFA">
        <w:rPr>
          <w:rFonts w:ascii="Times New Roman" w:hAnsi="Times New Roman" w:cs="Times New Roman"/>
          <w:b/>
          <w:sz w:val="24"/>
          <w:szCs w:val="24"/>
        </w:rPr>
        <w:t xml:space="preserve">immune responses induced by regulated delayed attenuated </w:t>
      </w:r>
      <w:r w:rsidRPr="000B3DFA">
        <w:rPr>
          <w:rFonts w:ascii="Times New Roman" w:hAnsi="Times New Roman" w:cs="Times New Roman"/>
          <w:b/>
          <w:i/>
          <w:iCs/>
          <w:sz w:val="24"/>
          <w:szCs w:val="24"/>
        </w:rPr>
        <w:t>Salmonella</w:t>
      </w:r>
      <w:r w:rsidRPr="000B3DFA">
        <w:rPr>
          <w:rFonts w:ascii="Times New Roman" w:hAnsi="Times New Roman" w:cs="Times New Roman"/>
          <w:b/>
          <w:sz w:val="24"/>
          <w:szCs w:val="24"/>
        </w:rPr>
        <w:t>.</w:t>
      </w:r>
    </w:p>
    <w:p w14:paraId="5A9DF0D7" w14:textId="7D3E398F" w:rsidR="00C208A5" w:rsidRPr="000B3DFA" w:rsidRDefault="009C15CC" w:rsidP="005422FB">
      <w:pPr>
        <w:spacing w:beforeLines="100" w:before="312" w:afterLines="100" w:after="312"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0B3DFA">
        <w:rPr>
          <w:rFonts w:ascii="Times New Roman" w:eastAsia="宋体" w:hAnsi="Times New Roman" w:cs="Times New Roman"/>
          <w:kern w:val="24"/>
          <w:sz w:val="24"/>
          <w:szCs w:val="24"/>
        </w:rPr>
        <w:t>The sera were gathered from mice in SW114 (</w:t>
      </w:r>
      <w:proofErr w:type="spellStart"/>
      <w:r w:rsidRPr="000B3DFA">
        <w:rPr>
          <w:rFonts w:ascii="Times New Roman" w:eastAsia="宋体" w:hAnsi="Times New Roman" w:cs="Times New Roman"/>
          <w:i/>
          <w:iCs/>
          <w:kern w:val="24"/>
          <w:sz w:val="24"/>
          <w:szCs w:val="24"/>
        </w:rPr>
        <w:t>waaI</w:t>
      </w:r>
      <w:proofErr w:type="spellEnd"/>
      <w:r w:rsidRPr="000B3DFA">
        <w:rPr>
          <w:rFonts w:ascii="Times New Roman" w:eastAsia="宋体" w:hAnsi="Times New Roman" w:cs="Times New Roman"/>
          <w:kern w:val="24"/>
          <w:sz w:val="24"/>
          <w:szCs w:val="24"/>
        </w:rPr>
        <w:t>), SW116 (</w:t>
      </w:r>
      <w:proofErr w:type="spellStart"/>
      <w:r w:rsidRPr="000B3DFA">
        <w:rPr>
          <w:rFonts w:ascii="Times New Roman" w:eastAsia="宋体" w:hAnsi="Times New Roman" w:cs="Times New Roman"/>
          <w:i/>
          <w:iCs/>
          <w:kern w:val="24"/>
          <w:sz w:val="24"/>
          <w:szCs w:val="24"/>
        </w:rPr>
        <w:t>waaJ</w:t>
      </w:r>
      <w:proofErr w:type="spellEnd"/>
      <w:r w:rsidRPr="000B3DFA">
        <w:rPr>
          <w:rFonts w:ascii="Times New Roman" w:eastAsia="宋体" w:hAnsi="Times New Roman" w:cs="Times New Roman"/>
          <w:kern w:val="24"/>
          <w:sz w:val="24"/>
          <w:szCs w:val="24"/>
        </w:rPr>
        <w:t>), and SW118 (</w:t>
      </w:r>
      <w:proofErr w:type="spellStart"/>
      <w:r w:rsidRPr="000B3DFA">
        <w:rPr>
          <w:rFonts w:ascii="Times New Roman" w:eastAsia="宋体" w:hAnsi="Times New Roman" w:cs="Times New Roman"/>
          <w:i/>
          <w:iCs/>
          <w:kern w:val="24"/>
          <w:sz w:val="24"/>
          <w:szCs w:val="24"/>
        </w:rPr>
        <w:t>waaL</w:t>
      </w:r>
      <w:proofErr w:type="spellEnd"/>
      <w:r w:rsidRPr="000B3DFA">
        <w:rPr>
          <w:rFonts w:ascii="Times New Roman" w:eastAsia="宋体" w:hAnsi="Times New Roman" w:cs="Times New Roman"/>
          <w:kern w:val="24"/>
          <w:sz w:val="24"/>
          <w:szCs w:val="24"/>
        </w:rPr>
        <w:t>) groups on days</w:t>
      </w:r>
      <w:r w:rsidR="007F4AB7"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 72</w:t>
      </w:r>
      <w:r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 after the primary immunization. </w:t>
      </w:r>
      <w:bookmarkStart w:id="0" w:name="_Hlk157539167"/>
      <w:r w:rsidR="00C20B87" w:rsidRPr="000B3DFA">
        <w:rPr>
          <w:rFonts w:ascii="Times New Roman" w:hAnsi="Times New Roman" w:cs="Times New Roman"/>
          <w:bCs/>
          <w:sz w:val="24"/>
          <w:szCs w:val="24"/>
        </w:rPr>
        <w:t xml:space="preserve">Quantitative ELISA was applied to analyze </w:t>
      </w:r>
      <w:r w:rsidR="00C208A5" w:rsidRPr="000B3DFA">
        <w:rPr>
          <w:rFonts w:ascii="Times New Roman" w:hAnsi="Times New Roman" w:cs="Times New Roman"/>
          <w:bCs/>
          <w:sz w:val="24"/>
          <w:szCs w:val="24"/>
        </w:rPr>
        <w:t xml:space="preserve">OMPs </w:t>
      </w:r>
      <w:r w:rsidR="00C20B87" w:rsidRPr="000B3DFA">
        <w:rPr>
          <w:rFonts w:ascii="Times New Roman" w:hAnsi="Times New Roman" w:cs="Times New Roman"/>
          <w:bCs/>
          <w:sz w:val="24"/>
          <w:szCs w:val="24"/>
        </w:rPr>
        <w:t xml:space="preserve">specific IgG </w:t>
      </w:r>
      <w:r w:rsidR="00C208A5" w:rsidRPr="000B3DFA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5777CB" w:rsidRPr="000B3DFA">
        <w:rPr>
          <w:rFonts w:ascii="Times New Roman" w:hAnsi="Times New Roman" w:cs="Times New Roman"/>
          <w:bCs/>
          <w:i/>
          <w:iCs/>
          <w:sz w:val="24"/>
          <w:szCs w:val="24"/>
        </w:rPr>
        <w:t>S</w:t>
      </w:r>
      <w:r w:rsidR="005777CB" w:rsidRPr="000B3DFA">
        <w:rPr>
          <w:rFonts w:ascii="Times New Roman" w:hAnsi="Times New Roman" w:cs="Times New Roman"/>
          <w:bCs/>
          <w:sz w:val="24"/>
          <w:szCs w:val="24"/>
        </w:rPr>
        <w:t>. Typhimurium</w:t>
      </w:r>
      <w:r w:rsidR="00C20B87"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 (A), </w:t>
      </w:r>
      <w:r w:rsidR="00C208A5" w:rsidRPr="000B3DFA">
        <w:rPr>
          <w:rFonts w:ascii="Times New Roman" w:hAnsi="Times New Roman" w:cs="Times New Roman"/>
          <w:bCs/>
          <w:i/>
          <w:iCs/>
          <w:sz w:val="24"/>
          <w:szCs w:val="24"/>
        </w:rPr>
        <w:t>S</w:t>
      </w:r>
      <w:r w:rsidR="00C208A5" w:rsidRPr="000B3DFA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C208A5" w:rsidRPr="000B3DFA">
        <w:rPr>
          <w:rFonts w:ascii="Times New Roman" w:hAnsi="Times New Roman" w:cs="Times New Roman"/>
          <w:bCs/>
          <w:sz w:val="24"/>
          <w:szCs w:val="24"/>
        </w:rPr>
        <w:t>Choleraesuis</w:t>
      </w:r>
      <w:proofErr w:type="spellEnd"/>
      <w:r w:rsidR="00C208A5" w:rsidRPr="000B3D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208A5" w:rsidRPr="000B3DFA">
        <w:rPr>
          <w:rFonts w:ascii="Times New Roman" w:eastAsia="宋体" w:hAnsi="Times New Roman" w:cs="Times New Roman"/>
          <w:kern w:val="24"/>
          <w:sz w:val="24"/>
          <w:szCs w:val="24"/>
        </w:rPr>
        <w:t>(B)</w:t>
      </w:r>
      <w:r w:rsidR="00C208A5" w:rsidRPr="000B3DFA">
        <w:rPr>
          <w:rFonts w:ascii="Times New Roman" w:hAnsi="Times New Roman" w:cs="Times New Roman"/>
          <w:bCs/>
          <w:sz w:val="24"/>
          <w:szCs w:val="24"/>
        </w:rPr>
        <w:t xml:space="preserve">, and </w:t>
      </w:r>
      <w:r w:rsidR="00C208A5" w:rsidRPr="000B3DFA">
        <w:rPr>
          <w:rFonts w:ascii="Times New Roman" w:hAnsi="Times New Roman" w:cs="Times New Roman"/>
          <w:bCs/>
          <w:i/>
          <w:iCs/>
          <w:sz w:val="24"/>
          <w:szCs w:val="24"/>
        </w:rPr>
        <w:t>S</w:t>
      </w:r>
      <w:r w:rsidR="00C208A5" w:rsidRPr="000B3DFA">
        <w:rPr>
          <w:rFonts w:ascii="Times New Roman" w:hAnsi="Times New Roman" w:cs="Times New Roman"/>
          <w:bCs/>
          <w:sz w:val="24"/>
          <w:szCs w:val="24"/>
        </w:rPr>
        <w:t xml:space="preserve">. Enteritidis </w:t>
      </w:r>
      <w:r w:rsidR="00C208A5" w:rsidRPr="000B3DFA">
        <w:rPr>
          <w:rFonts w:ascii="Times New Roman" w:eastAsia="宋体" w:hAnsi="Times New Roman" w:cs="Times New Roman"/>
          <w:kern w:val="24"/>
          <w:sz w:val="24"/>
          <w:szCs w:val="24"/>
        </w:rPr>
        <w:t>(C)</w:t>
      </w:r>
      <w:r w:rsidR="00C20B87" w:rsidRPr="000B3DFA">
        <w:rPr>
          <w:rFonts w:ascii="Times New Roman" w:eastAsia="宋体" w:hAnsi="Times New Roman" w:cs="Times New Roman"/>
          <w:bCs/>
          <w:kern w:val="24"/>
          <w:sz w:val="24"/>
          <w:szCs w:val="24"/>
        </w:rPr>
        <w:t>.</w:t>
      </w:r>
      <w:bookmarkEnd w:id="0"/>
      <w:r w:rsidR="00C208A5" w:rsidRPr="000B3DFA">
        <w:rPr>
          <w:rFonts w:ascii="Times New Roman" w:hAnsi="Times New Roman" w:cs="Times New Roman"/>
          <w:bCs/>
          <w:sz w:val="24"/>
          <w:szCs w:val="24"/>
        </w:rPr>
        <w:t xml:space="preserve"> The results displayed the precise levels of antibodies, as measured by a standard curve. The standard differences between the mice in each group were shown by the error bars. Data are presented as the means ±</w:t>
      </w:r>
      <w:r w:rsidR="005422F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208A5" w:rsidRPr="000B3DFA">
        <w:rPr>
          <w:rFonts w:ascii="Times New Roman" w:hAnsi="Times New Roman" w:cs="Times New Roman"/>
          <w:bCs/>
          <w:sz w:val="24"/>
          <w:szCs w:val="24"/>
        </w:rPr>
        <w:t xml:space="preserve">SEM (n = 8), superscript letters a, b, and c indicate P &lt; 0.05 for comparisons with the BSG, </w:t>
      </w:r>
      <w:r w:rsidR="00C208A5" w:rsidRPr="000B3DFA">
        <w:rPr>
          <w:rFonts w:ascii="Times New Roman" w:eastAsia="宋体" w:hAnsi="Times New Roman" w:cs="Times New Roman"/>
          <w:kern w:val="24"/>
          <w:sz w:val="24"/>
          <w:szCs w:val="24"/>
        </w:rPr>
        <w:t>SW114 (</w:t>
      </w:r>
      <w:proofErr w:type="spellStart"/>
      <w:r w:rsidR="00C208A5" w:rsidRPr="000B3DFA">
        <w:rPr>
          <w:rFonts w:ascii="Times New Roman" w:eastAsia="宋体" w:hAnsi="Times New Roman" w:cs="Times New Roman"/>
          <w:i/>
          <w:iCs/>
          <w:kern w:val="24"/>
          <w:sz w:val="24"/>
          <w:szCs w:val="24"/>
        </w:rPr>
        <w:t>waaI</w:t>
      </w:r>
      <w:proofErr w:type="spellEnd"/>
      <w:r w:rsidR="00C208A5" w:rsidRPr="000B3DFA">
        <w:rPr>
          <w:rFonts w:ascii="Times New Roman" w:eastAsia="宋体" w:hAnsi="Times New Roman" w:cs="Times New Roman"/>
          <w:kern w:val="24"/>
          <w:sz w:val="24"/>
          <w:szCs w:val="24"/>
        </w:rPr>
        <w:t>)</w:t>
      </w:r>
      <w:r w:rsidR="00AF733E" w:rsidRPr="000B3DFA">
        <w:rPr>
          <w:rFonts w:ascii="Times New Roman" w:eastAsia="宋体" w:hAnsi="Times New Roman" w:cs="Times New Roman"/>
          <w:kern w:val="24"/>
          <w:sz w:val="24"/>
          <w:szCs w:val="24"/>
        </w:rPr>
        <w:t>,</w:t>
      </w:r>
      <w:r w:rsidR="00C208A5"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 and SW116 (</w:t>
      </w:r>
      <w:proofErr w:type="spellStart"/>
      <w:r w:rsidR="00C208A5" w:rsidRPr="000B3DFA">
        <w:rPr>
          <w:rFonts w:ascii="Times New Roman" w:eastAsia="宋体" w:hAnsi="Times New Roman" w:cs="Times New Roman"/>
          <w:i/>
          <w:iCs/>
          <w:kern w:val="24"/>
          <w:sz w:val="24"/>
          <w:szCs w:val="24"/>
        </w:rPr>
        <w:t>waaJ</w:t>
      </w:r>
      <w:proofErr w:type="spellEnd"/>
      <w:r w:rsidR="00C208A5" w:rsidRPr="000B3DFA">
        <w:rPr>
          <w:rFonts w:ascii="Times New Roman" w:eastAsia="宋体" w:hAnsi="Times New Roman" w:cs="Times New Roman"/>
          <w:kern w:val="24"/>
          <w:sz w:val="24"/>
          <w:szCs w:val="24"/>
        </w:rPr>
        <w:t>)</w:t>
      </w:r>
      <w:r w:rsidR="00403CE3" w:rsidRPr="000B3DFA">
        <w:rPr>
          <w:rFonts w:ascii="Times New Roman" w:hAnsi="Times New Roman" w:cs="Times New Roman"/>
          <w:bCs/>
          <w:sz w:val="24"/>
          <w:szCs w:val="24"/>
        </w:rPr>
        <w:t xml:space="preserve"> groups</w:t>
      </w:r>
      <w:r w:rsidR="00C208A5"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, </w:t>
      </w:r>
      <w:r w:rsidR="00C208A5" w:rsidRPr="000B3DFA">
        <w:rPr>
          <w:rFonts w:ascii="Times New Roman" w:hAnsi="Times New Roman" w:cs="Times New Roman"/>
          <w:bCs/>
          <w:sz w:val="24"/>
          <w:szCs w:val="24"/>
        </w:rPr>
        <w:t>respectively.</w:t>
      </w:r>
    </w:p>
    <w:p w14:paraId="204C1773" w14:textId="77777777" w:rsidR="00E83F1B" w:rsidRDefault="00414C5A" w:rsidP="00E83F1B">
      <w:pPr>
        <w:spacing w:beforeLines="100" w:before="312" w:afterLines="100" w:after="312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C86E98">
        <w:rPr>
          <w:rFonts w:ascii="Times New Roman" w:hAnsi="Times New Roman"/>
          <w:b/>
          <w:bCs/>
          <w:sz w:val="24"/>
          <w:szCs w:val="24"/>
        </w:rPr>
        <w:t xml:space="preserve">Supplementary Figure </w:t>
      </w:r>
      <w:r w:rsidRPr="000B3DFA">
        <w:rPr>
          <w:rFonts w:ascii="Times New Roman" w:hAnsi="Times New Roman"/>
          <w:b/>
          <w:bCs/>
          <w:sz w:val="24"/>
          <w:szCs w:val="24"/>
        </w:rPr>
        <w:t xml:space="preserve">5. </w:t>
      </w:r>
      <w:r w:rsidR="00E83BD1" w:rsidRPr="000B3DFA">
        <w:rPr>
          <w:rFonts w:ascii="Times New Roman" w:eastAsia="宋体" w:hAnsi="Times New Roman" w:cs="Times New Roman"/>
          <w:b/>
          <w:bCs/>
          <w:kern w:val="24"/>
          <w:sz w:val="24"/>
          <w:szCs w:val="24"/>
        </w:rPr>
        <w:t>The a</w:t>
      </w:r>
      <w:r w:rsidR="00E83BD1" w:rsidRPr="000B3DFA">
        <w:rPr>
          <w:rFonts w:ascii="Times New Roman" w:hAnsi="Times New Roman" w:cs="Times New Roman"/>
          <w:b/>
          <w:sz w:val="24"/>
          <w:szCs w:val="24"/>
        </w:rPr>
        <w:t xml:space="preserve">ssessment of immune responses against </w:t>
      </w:r>
      <w:r w:rsidR="00E83BD1" w:rsidRPr="000B3DFA">
        <w:rPr>
          <w:rFonts w:ascii="Times New Roman" w:hAnsi="Times New Roman" w:cs="Times New Roman"/>
          <w:b/>
          <w:i/>
          <w:iCs/>
          <w:sz w:val="24"/>
          <w:szCs w:val="24"/>
        </w:rPr>
        <w:t>S</w:t>
      </w:r>
      <w:r w:rsidR="00E83BD1" w:rsidRPr="000B3DFA">
        <w:rPr>
          <w:rFonts w:ascii="Times New Roman" w:hAnsi="Times New Roman" w:cs="Times New Roman"/>
          <w:b/>
          <w:sz w:val="24"/>
          <w:szCs w:val="24"/>
        </w:rPr>
        <w:t>. Typhimurium</w:t>
      </w:r>
      <w:r w:rsidR="00E83BD1" w:rsidRPr="000B3DFA">
        <w:rPr>
          <w:rFonts w:ascii="Times New Roman" w:eastAsia="宋体" w:hAnsi="Times New Roman" w:cs="Times New Roman"/>
          <w:b/>
          <w:kern w:val="24"/>
          <w:sz w:val="24"/>
          <w:szCs w:val="24"/>
        </w:rPr>
        <w:t xml:space="preserve"> </w:t>
      </w:r>
      <w:r w:rsidR="00E83BD1" w:rsidRPr="000B3DFA">
        <w:rPr>
          <w:rFonts w:ascii="Times New Roman" w:hAnsi="Times New Roman" w:cs="Times New Roman"/>
          <w:b/>
          <w:sz w:val="24"/>
          <w:szCs w:val="24"/>
        </w:rPr>
        <w:t xml:space="preserve">LPS induced by regulated delayed attenuated </w:t>
      </w:r>
      <w:r w:rsidR="00E83BD1" w:rsidRPr="000B3DFA">
        <w:rPr>
          <w:rFonts w:ascii="Times New Roman" w:hAnsi="Times New Roman" w:cs="Times New Roman"/>
          <w:b/>
          <w:i/>
          <w:iCs/>
          <w:sz w:val="24"/>
          <w:szCs w:val="24"/>
        </w:rPr>
        <w:t>Salmonella</w:t>
      </w:r>
      <w:r w:rsidR="00E83BD1" w:rsidRPr="000B3DFA">
        <w:rPr>
          <w:rFonts w:ascii="Times New Roman" w:hAnsi="Times New Roman" w:cs="Times New Roman"/>
          <w:b/>
          <w:sz w:val="24"/>
          <w:szCs w:val="24"/>
        </w:rPr>
        <w:t>.</w:t>
      </w:r>
    </w:p>
    <w:p w14:paraId="70CE384B" w14:textId="42BDB449" w:rsidR="00102D5A" w:rsidRPr="000B3DFA" w:rsidRDefault="007F4AB7" w:rsidP="00E83F1B">
      <w:pPr>
        <w:spacing w:beforeLines="100" w:before="312" w:afterLines="100" w:after="312" w:line="480" w:lineRule="auto"/>
        <w:jc w:val="left"/>
        <w:rPr>
          <w:sz w:val="24"/>
          <w:szCs w:val="24"/>
        </w:rPr>
      </w:pPr>
      <w:r w:rsidRPr="000B3DFA">
        <w:rPr>
          <w:rFonts w:ascii="Times New Roman" w:eastAsia="宋体" w:hAnsi="Times New Roman" w:cs="Times New Roman"/>
          <w:kern w:val="24"/>
          <w:sz w:val="24"/>
          <w:szCs w:val="24"/>
        </w:rPr>
        <w:t>The sera were gathered from immunized mice (n=8) on days 72 after the primary immunization.</w:t>
      </w:r>
      <w:r w:rsidR="00D2382E"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 The levels of</w:t>
      </w:r>
      <w:r w:rsidR="005C3F90"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 specific</w:t>
      </w:r>
      <w:r w:rsidR="00D2382E"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 IgG antibodies to </w:t>
      </w:r>
      <w:r w:rsidR="00D2382E" w:rsidRPr="000B3DFA">
        <w:rPr>
          <w:rFonts w:ascii="Times New Roman" w:hAnsi="Times New Roman" w:cs="Times New Roman"/>
          <w:bCs/>
          <w:i/>
          <w:iCs/>
          <w:sz w:val="24"/>
          <w:szCs w:val="24"/>
        </w:rPr>
        <w:t>S</w:t>
      </w:r>
      <w:r w:rsidR="00D2382E" w:rsidRPr="000B3DFA">
        <w:rPr>
          <w:rFonts w:ascii="Times New Roman" w:hAnsi="Times New Roman" w:cs="Times New Roman"/>
          <w:bCs/>
          <w:sz w:val="24"/>
          <w:szCs w:val="24"/>
        </w:rPr>
        <w:t>. Typhimurium</w:t>
      </w:r>
      <w:r w:rsidR="00D2382E" w:rsidRPr="000B3DFA">
        <w:rPr>
          <w:rFonts w:ascii="Times New Roman" w:eastAsia="宋体" w:hAnsi="Times New Roman" w:cs="Times New Roman"/>
          <w:bCs/>
          <w:kern w:val="24"/>
          <w:sz w:val="24"/>
          <w:szCs w:val="24"/>
        </w:rPr>
        <w:t xml:space="preserve"> L</w:t>
      </w:r>
      <w:r w:rsidR="00D2382E" w:rsidRPr="000B3DFA">
        <w:rPr>
          <w:rFonts w:ascii="Times New Roman" w:eastAsia="宋体" w:hAnsi="Times New Roman" w:cs="Times New Roman"/>
          <w:kern w:val="24"/>
          <w:sz w:val="24"/>
          <w:szCs w:val="24"/>
        </w:rPr>
        <w:t xml:space="preserve">PS were detected by </w:t>
      </w:r>
      <w:r w:rsidR="00D2382E" w:rsidRPr="000B3DFA">
        <w:rPr>
          <w:rFonts w:ascii="Times New Roman" w:hAnsi="Times New Roman" w:cs="Times New Roman"/>
          <w:bCs/>
          <w:sz w:val="24"/>
          <w:szCs w:val="24"/>
        </w:rPr>
        <w:t>quantitative ELISA. The results displayed the precise levels of antibodies, as measured by a standard curve. The standard differences between the mice in each group were shown by the error bars. Data are presented as the means ±</w:t>
      </w:r>
      <w:r w:rsidR="00E83F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2382E" w:rsidRPr="000B3DFA">
        <w:rPr>
          <w:rFonts w:ascii="Times New Roman" w:hAnsi="Times New Roman" w:cs="Times New Roman"/>
          <w:bCs/>
          <w:sz w:val="24"/>
          <w:szCs w:val="24"/>
        </w:rPr>
        <w:t>SEM (n = 8), superscript letters a indicate P &lt; 0.05 for comparisons with the BSG groups.</w:t>
      </w:r>
    </w:p>
    <w:sectPr w:rsidR="00102D5A" w:rsidRPr="000B3D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DB87F" w14:textId="77777777" w:rsidR="000F0A8D" w:rsidRDefault="000F0A8D" w:rsidP="00C86E98">
      <w:r>
        <w:separator/>
      </w:r>
    </w:p>
  </w:endnote>
  <w:endnote w:type="continuationSeparator" w:id="0">
    <w:p w14:paraId="07A186DD" w14:textId="77777777" w:rsidR="000F0A8D" w:rsidRDefault="000F0A8D" w:rsidP="00C86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73032" w14:textId="77777777" w:rsidR="000F0A8D" w:rsidRDefault="000F0A8D" w:rsidP="00C86E98">
      <w:r>
        <w:separator/>
      </w:r>
    </w:p>
  </w:footnote>
  <w:footnote w:type="continuationSeparator" w:id="0">
    <w:p w14:paraId="0B968C92" w14:textId="77777777" w:rsidR="000F0A8D" w:rsidRDefault="000F0A8D" w:rsidP="00C86E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SwMDEztDQ2MjYzMTBS0lEKTi0uzszPAykwrgUA7hP4PiwAAAA="/>
  </w:docVars>
  <w:rsids>
    <w:rsidRoot w:val="004D1A30"/>
    <w:rsid w:val="0006216D"/>
    <w:rsid w:val="000B3DFA"/>
    <w:rsid w:val="000E26EA"/>
    <w:rsid w:val="000F0A8D"/>
    <w:rsid w:val="00102D5A"/>
    <w:rsid w:val="00152A83"/>
    <w:rsid w:val="001C719F"/>
    <w:rsid w:val="00202716"/>
    <w:rsid w:val="00221814"/>
    <w:rsid w:val="0025637D"/>
    <w:rsid w:val="002F0873"/>
    <w:rsid w:val="003B25C1"/>
    <w:rsid w:val="00403CE3"/>
    <w:rsid w:val="00414C5A"/>
    <w:rsid w:val="004360F6"/>
    <w:rsid w:val="004D1A30"/>
    <w:rsid w:val="005422FB"/>
    <w:rsid w:val="005777CB"/>
    <w:rsid w:val="005C3F90"/>
    <w:rsid w:val="005C784A"/>
    <w:rsid w:val="005E4829"/>
    <w:rsid w:val="006248A8"/>
    <w:rsid w:val="006C1D4E"/>
    <w:rsid w:val="006E66C2"/>
    <w:rsid w:val="00744ADA"/>
    <w:rsid w:val="007C2072"/>
    <w:rsid w:val="007E4AAC"/>
    <w:rsid w:val="007F4AB7"/>
    <w:rsid w:val="008D2832"/>
    <w:rsid w:val="0092113E"/>
    <w:rsid w:val="009C15CC"/>
    <w:rsid w:val="00A47564"/>
    <w:rsid w:val="00AF733E"/>
    <w:rsid w:val="00C208A5"/>
    <w:rsid w:val="00C20B87"/>
    <w:rsid w:val="00C86E98"/>
    <w:rsid w:val="00D2382E"/>
    <w:rsid w:val="00D370AD"/>
    <w:rsid w:val="00D91D62"/>
    <w:rsid w:val="00DD16CE"/>
    <w:rsid w:val="00DD1C2B"/>
    <w:rsid w:val="00E0365E"/>
    <w:rsid w:val="00E83BD1"/>
    <w:rsid w:val="00E8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BD2392"/>
  <w15:chartTrackingRefBased/>
  <w15:docId w15:val="{5EB68D48-3F4E-4B98-AB17-6F094492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6E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6E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6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6E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5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Xiaoping Bian</dc:creator>
  <cp:keywords/>
  <dc:description/>
  <cp:lastModifiedBy>Xiaoping Bian</cp:lastModifiedBy>
  <cp:revision>40</cp:revision>
  <dcterms:created xsi:type="dcterms:W3CDTF">2024-01-30T10:36:00Z</dcterms:created>
  <dcterms:modified xsi:type="dcterms:W3CDTF">2024-02-18T12:42:00Z</dcterms:modified>
</cp:coreProperties>
</file>