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D1D1C" w14:textId="77777777" w:rsidR="00EF2E4A" w:rsidRPr="00130C0A" w:rsidRDefault="00EF2E4A" w:rsidP="000270FF">
      <w:pPr>
        <w:pStyle w:val="Title"/>
        <w:spacing w:line="360" w:lineRule="auto"/>
        <w:rPr>
          <w:rFonts w:ascii="Times New Roman" w:hAnsi="Times New Roman" w:cs="Times New Roman"/>
          <w:b/>
          <w:bCs/>
          <w:sz w:val="20"/>
          <w:szCs w:val="20"/>
        </w:rPr>
      </w:pPr>
      <w:r w:rsidRPr="00130C0A">
        <w:rPr>
          <w:rFonts w:ascii="Times New Roman" w:hAnsi="Times New Roman" w:cs="Times New Roman"/>
          <w:b/>
          <w:bCs/>
          <w:sz w:val="20"/>
          <w:szCs w:val="20"/>
        </w:rPr>
        <w:t>Evaluating Zn ferrite (Zn</w:t>
      </w:r>
      <w:r w:rsidRPr="00130C0A">
        <w:rPr>
          <w:rFonts w:ascii="Times New Roman" w:hAnsi="Times New Roman" w:cs="Times New Roman"/>
          <w:b/>
          <w:bCs/>
          <w:sz w:val="20"/>
          <w:szCs w:val="20"/>
          <w:vertAlign w:val="subscript"/>
        </w:rPr>
        <w:t>x</w:t>
      </w:r>
      <w:r w:rsidRPr="00130C0A">
        <w:rPr>
          <w:rFonts w:ascii="Times New Roman" w:hAnsi="Times New Roman" w:cs="Times New Roman"/>
          <w:b/>
          <w:bCs/>
          <w:sz w:val="20"/>
          <w:szCs w:val="20"/>
        </w:rPr>
        <w:t>Fe</w:t>
      </w:r>
      <w:r w:rsidRPr="00130C0A">
        <w:rPr>
          <w:rFonts w:ascii="Times New Roman" w:hAnsi="Times New Roman" w:cs="Times New Roman"/>
          <w:b/>
          <w:bCs/>
          <w:sz w:val="20"/>
          <w:szCs w:val="20"/>
          <w:vertAlign w:val="subscript"/>
        </w:rPr>
        <w:t>3-x</w:t>
      </w:r>
      <w:r w:rsidRPr="00130C0A">
        <w:rPr>
          <w:rFonts w:ascii="Times New Roman" w:hAnsi="Times New Roman" w:cs="Times New Roman"/>
          <w:b/>
          <w:bCs/>
          <w:sz w:val="20"/>
          <w:szCs w:val="20"/>
        </w:rPr>
        <w:t>O</w:t>
      </w:r>
      <w:r w:rsidRPr="00130C0A">
        <w:rPr>
          <w:rFonts w:ascii="Times New Roman" w:hAnsi="Times New Roman" w:cs="Times New Roman"/>
          <w:b/>
          <w:bCs/>
          <w:sz w:val="20"/>
          <w:szCs w:val="20"/>
          <w:vertAlign w:val="subscript"/>
        </w:rPr>
        <w:t>4</w:t>
      </w:r>
      <w:r w:rsidRPr="00130C0A">
        <w:rPr>
          <w:rFonts w:ascii="Times New Roman" w:hAnsi="Times New Roman" w:cs="Times New Roman"/>
          <w:b/>
          <w:bCs/>
          <w:sz w:val="20"/>
          <w:szCs w:val="20"/>
        </w:rPr>
        <w:t xml:space="preserve">; 0 ≤ x ≤ 1) for alkaline water oxidation: An electrochemical and </w:t>
      </w:r>
      <w:r w:rsidRPr="00130C0A">
        <w:rPr>
          <w:rFonts w:ascii="Times New Roman" w:hAnsi="Times New Roman" w:cs="Times New Roman"/>
          <w:b/>
          <w:bCs/>
          <w:i/>
          <w:sz w:val="20"/>
          <w:szCs w:val="20"/>
        </w:rPr>
        <w:t>Operando</w:t>
      </w:r>
      <w:r w:rsidRPr="00130C0A">
        <w:rPr>
          <w:rFonts w:ascii="Times New Roman" w:hAnsi="Times New Roman" w:cs="Times New Roman"/>
          <w:b/>
          <w:bCs/>
          <w:sz w:val="20"/>
          <w:szCs w:val="20"/>
        </w:rPr>
        <w:t xml:space="preserve"> spectro-electrochemical study</w:t>
      </w:r>
    </w:p>
    <w:p w14:paraId="7D32A365" w14:textId="77777777" w:rsidR="00EF2E4A" w:rsidRPr="00130C0A" w:rsidRDefault="00EF2E4A" w:rsidP="000270FF">
      <w:pPr>
        <w:spacing w:line="360" w:lineRule="auto"/>
        <w:rPr>
          <w:rFonts w:ascii="Times New Roman" w:hAnsi="Times New Roman" w:cs="Times New Roman"/>
          <w:sz w:val="20"/>
          <w:szCs w:val="20"/>
        </w:rPr>
      </w:pPr>
      <w:r w:rsidRPr="00130C0A">
        <w:rPr>
          <w:rFonts w:ascii="Times New Roman" w:hAnsi="Times New Roman" w:cs="Times New Roman"/>
          <w:sz w:val="20"/>
          <w:szCs w:val="20"/>
        </w:rPr>
        <w:t>Amisha Soni</w:t>
      </w:r>
      <w:r w:rsidRPr="00130C0A">
        <w:rPr>
          <w:rFonts w:ascii="Times New Roman" w:hAnsi="Times New Roman" w:cs="Times New Roman"/>
          <w:sz w:val="20"/>
          <w:szCs w:val="20"/>
          <w:vertAlign w:val="superscript"/>
        </w:rPr>
        <w:t>a</w:t>
      </w:r>
      <w:r w:rsidRPr="00130C0A">
        <w:rPr>
          <w:rFonts w:ascii="Times New Roman" w:hAnsi="Times New Roman" w:cs="Times New Roman"/>
          <w:sz w:val="20"/>
          <w:szCs w:val="20"/>
        </w:rPr>
        <w:t>, Manisha Malviya</w:t>
      </w:r>
      <w:r w:rsidRPr="00130C0A">
        <w:rPr>
          <w:rFonts w:ascii="Times New Roman" w:hAnsi="Times New Roman" w:cs="Times New Roman"/>
          <w:sz w:val="20"/>
          <w:szCs w:val="20"/>
          <w:vertAlign w:val="superscript"/>
        </w:rPr>
        <w:t>a*</w:t>
      </w:r>
      <w:r w:rsidRPr="00130C0A">
        <w:rPr>
          <w:rFonts w:ascii="Times New Roman" w:hAnsi="Times New Roman" w:cs="Times New Roman"/>
          <w:sz w:val="20"/>
          <w:szCs w:val="20"/>
        </w:rPr>
        <w:t>, B. Lal</w:t>
      </w:r>
      <w:r w:rsidRPr="00130C0A">
        <w:rPr>
          <w:rFonts w:ascii="Times New Roman" w:hAnsi="Times New Roman" w:cs="Times New Roman"/>
          <w:sz w:val="20"/>
          <w:szCs w:val="20"/>
          <w:vertAlign w:val="superscript"/>
        </w:rPr>
        <w:t>b</w:t>
      </w:r>
      <w:r w:rsidRPr="00130C0A">
        <w:rPr>
          <w:rFonts w:ascii="Times New Roman" w:hAnsi="Times New Roman" w:cs="Times New Roman"/>
          <w:sz w:val="20"/>
          <w:szCs w:val="20"/>
        </w:rPr>
        <w:t>, Dhanesh Tiwary</w:t>
      </w:r>
      <w:r w:rsidRPr="00130C0A">
        <w:rPr>
          <w:rFonts w:ascii="Times New Roman" w:hAnsi="Times New Roman" w:cs="Times New Roman"/>
          <w:sz w:val="20"/>
          <w:szCs w:val="20"/>
          <w:vertAlign w:val="superscript"/>
        </w:rPr>
        <w:t>a</w:t>
      </w:r>
      <w:r w:rsidRPr="00130C0A">
        <w:rPr>
          <w:rFonts w:ascii="Times New Roman" w:hAnsi="Times New Roman" w:cs="Times New Roman"/>
          <w:sz w:val="20"/>
          <w:szCs w:val="20"/>
        </w:rPr>
        <w:t xml:space="preserve"> </w:t>
      </w:r>
    </w:p>
    <w:p w14:paraId="1AB34CEF" w14:textId="77777777" w:rsidR="00EF2E4A" w:rsidRPr="00130C0A" w:rsidRDefault="00EF2E4A" w:rsidP="000270FF">
      <w:pPr>
        <w:spacing w:line="360" w:lineRule="auto"/>
        <w:rPr>
          <w:rFonts w:ascii="Times New Roman" w:hAnsi="Times New Roman" w:cs="Times New Roman"/>
          <w:sz w:val="20"/>
          <w:szCs w:val="20"/>
        </w:rPr>
      </w:pPr>
      <w:r w:rsidRPr="00130C0A">
        <w:rPr>
          <w:rFonts w:ascii="Times New Roman" w:hAnsi="Times New Roman" w:cs="Times New Roman"/>
          <w:sz w:val="20"/>
          <w:szCs w:val="20"/>
          <w:vertAlign w:val="superscript"/>
        </w:rPr>
        <w:t>a</w:t>
      </w:r>
      <w:r w:rsidRPr="00130C0A">
        <w:rPr>
          <w:rFonts w:ascii="Times New Roman" w:hAnsi="Times New Roman" w:cs="Times New Roman"/>
          <w:sz w:val="20"/>
          <w:szCs w:val="20"/>
        </w:rPr>
        <w:t xml:space="preserve">Department of Chemistry, Indian Institute of Technology (BHU), Varanasi, 221005, India, </w:t>
      </w:r>
    </w:p>
    <w:p w14:paraId="6B9B2E62" w14:textId="77777777" w:rsidR="00EF2E4A" w:rsidRPr="00130C0A" w:rsidRDefault="00EF2E4A" w:rsidP="000270FF">
      <w:pPr>
        <w:spacing w:line="360" w:lineRule="auto"/>
        <w:rPr>
          <w:rFonts w:ascii="Times New Roman" w:hAnsi="Times New Roman" w:cs="Times New Roman"/>
          <w:sz w:val="20"/>
          <w:szCs w:val="20"/>
        </w:rPr>
      </w:pPr>
      <w:r w:rsidRPr="00130C0A">
        <w:rPr>
          <w:rFonts w:ascii="Times New Roman" w:hAnsi="Times New Roman" w:cs="Times New Roman"/>
          <w:sz w:val="20"/>
          <w:szCs w:val="20"/>
          <w:vertAlign w:val="superscript"/>
        </w:rPr>
        <w:t>b</w:t>
      </w:r>
      <w:r w:rsidRPr="00130C0A">
        <w:rPr>
          <w:rFonts w:ascii="Times New Roman" w:hAnsi="Times New Roman" w:cs="Times New Roman"/>
          <w:sz w:val="20"/>
          <w:szCs w:val="20"/>
        </w:rPr>
        <w:t>Department of Chemistry, Institute of Applied Sciences and Humanities, GLA University, Mathura, 281406, India.</w:t>
      </w:r>
    </w:p>
    <w:p w14:paraId="3B4F6355" w14:textId="77777777" w:rsidR="00EF2E4A" w:rsidRPr="00130C0A" w:rsidRDefault="00EF2E4A" w:rsidP="000270FF">
      <w:pPr>
        <w:spacing w:line="360" w:lineRule="auto"/>
        <w:rPr>
          <w:rFonts w:ascii="Times New Roman" w:hAnsi="Times New Roman" w:cs="Times New Roman"/>
          <w:sz w:val="20"/>
          <w:szCs w:val="20"/>
        </w:rPr>
      </w:pPr>
      <w:r w:rsidRPr="00130C0A">
        <w:rPr>
          <w:rFonts w:ascii="Times New Roman" w:hAnsi="Times New Roman" w:cs="Times New Roman"/>
          <w:sz w:val="20"/>
          <w:szCs w:val="20"/>
        </w:rPr>
        <w:t xml:space="preserve">*e-mail: </w:t>
      </w:r>
      <w:hyperlink r:id="rId8" w:history="1">
        <w:r w:rsidRPr="00130C0A">
          <w:rPr>
            <w:rStyle w:val="Hyperlink"/>
            <w:rFonts w:ascii="Times New Roman" w:hAnsi="Times New Roman" w:cs="Times New Roman"/>
            <w:sz w:val="20"/>
            <w:szCs w:val="20"/>
          </w:rPr>
          <w:t>manisha.apc@itbhu.ac.in</w:t>
        </w:r>
      </w:hyperlink>
    </w:p>
    <w:p w14:paraId="6FA285EC" w14:textId="77777777" w:rsidR="006A0F67" w:rsidRPr="00130C0A" w:rsidRDefault="0079045D" w:rsidP="000270FF">
      <w:pPr>
        <w:pStyle w:val="Subtitle"/>
        <w:spacing w:line="360" w:lineRule="auto"/>
        <w:jc w:val="center"/>
        <w:rPr>
          <w:rFonts w:ascii="Times New Roman" w:hAnsi="Times New Roman" w:cs="Times New Roman"/>
          <w:b/>
          <w:bCs/>
          <w:color w:val="auto"/>
          <w:sz w:val="20"/>
          <w:szCs w:val="20"/>
          <w:u w:val="single"/>
        </w:rPr>
      </w:pPr>
      <w:r w:rsidRPr="00130C0A">
        <w:rPr>
          <w:rFonts w:ascii="Times New Roman" w:hAnsi="Times New Roman" w:cs="Times New Roman"/>
          <w:b/>
          <w:bCs/>
          <w:color w:val="auto"/>
          <w:sz w:val="20"/>
          <w:szCs w:val="20"/>
          <w:u w:val="single"/>
        </w:rPr>
        <w:t>Electronic Supplementary Information</w:t>
      </w:r>
    </w:p>
    <w:p w14:paraId="48F8AAF7" w14:textId="095F9002" w:rsidR="0079045D" w:rsidRPr="00130C0A" w:rsidRDefault="0079045D" w:rsidP="000270FF">
      <w:pPr>
        <w:pStyle w:val="Heading1"/>
        <w:spacing w:line="360" w:lineRule="auto"/>
        <w:rPr>
          <w:rFonts w:ascii="Times New Roman" w:hAnsi="Times New Roman" w:cs="Times New Roman"/>
          <w:b/>
          <w:bCs/>
          <w:color w:val="auto"/>
          <w:sz w:val="20"/>
          <w:szCs w:val="20"/>
        </w:rPr>
      </w:pPr>
      <w:r w:rsidRPr="00130C0A">
        <w:rPr>
          <w:rFonts w:ascii="Times New Roman" w:hAnsi="Times New Roman" w:cs="Times New Roman"/>
          <w:b/>
          <w:bCs/>
          <w:color w:val="auto"/>
          <w:sz w:val="20"/>
          <w:szCs w:val="20"/>
        </w:rPr>
        <w:t>Synthesis of Zinc ferrite nanoparticles</w:t>
      </w:r>
    </w:p>
    <w:p w14:paraId="06C3A5DE" w14:textId="77777777" w:rsidR="0079045D" w:rsidRPr="00130C0A" w:rsidRDefault="0079045D" w:rsidP="000270FF">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0.115 moles of des</w:t>
      </w:r>
      <w:r w:rsidR="00DC6CFB" w:rsidRPr="00130C0A">
        <w:rPr>
          <w:rFonts w:ascii="Times New Roman" w:hAnsi="Times New Roman" w:cs="Times New Roman"/>
          <w:sz w:val="20"/>
          <w:szCs w:val="20"/>
        </w:rPr>
        <w:t xml:space="preserve">ired zinc ferrite nanoparticles </w:t>
      </w:r>
      <w:proofErr w:type="gramStart"/>
      <w:r w:rsidR="00DC6CFB" w:rsidRPr="00130C0A">
        <w:rPr>
          <w:rFonts w:ascii="Times New Roman" w:hAnsi="Times New Roman" w:cs="Times New Roman"/>
          <w:sz w:val="20"/>
          <w:szCs w:val="20"/>
        </w:rPr>
        <w:t>was</w:t>
      </w:r>
      <w:proofErr w:type="gramEnd"/>
      <w:r w:rsidR="00DC6CFB" w:rsidRPr="00130C0A">
        <w:rPr>
          <w:rFonts w:ascii="Times New Roman" w:hAnsi="Times New Roman" w:cs="Times New Roman"/>
          <w:sz w:val="20"/>
          <w:szCs w:val="20"/>
        </w:rPr>
        <w:t xml:space="preserve"> synthesized. F</w:t>
      </w:r>
      <w:r w:rsidRPr="00130C0A">
        <w:rPr>
          <w:rFonts w:ascii="Times New Roman" w:hAnsi="Times New Roman" w:cs="Times New Roman"/>
          <w:sz w:val="20"/>
          <w:szCs w:val="20"/>
        </w:rPr>
        <w:t xml:space="preserve">errous sulphate and zinc nitrate hexahydrate are used as precursors in stoichiometric ratios </w:t>
      </w:r>
      <w:r w:rsidR="00DC6CFB" w:rsidRPr="00130C0A">
        <w:rPr>
          <w:rFonts w:ascii="Times New Roman" w:hAnsi="Times New Roman" w:cs="Times New Roman"/>
          <w:sz w:val="20"/>
          <w:szCs w:val="20"/>
        </w:rPr>
        <w:t>which are shown in Table S1</w:t>
      </w:r>
      <w:r w:rsidRPr="00130C0A">
        <w:rPr>
          <w:rFonts w:ascii="Times New Roman" w:hAnsi="Times New Roman" w:cs="Times New Roman"/>
          <w:sz w:val="20"/>
          <w:szCs w:val="20"/>
        </w:rPr>
        <w:t>.</w:t>
      </w:r>
    </w:p>
    <w:p w14:paraId="1ABEEADA" w14:textId="77777777" w:rsidR="00036FD1" w:rsidRPr="00130C0A" w:rsidRDefault="00036FD1" w:rsidP="000270FF">
      <w:pPr>
        <w:spacing w:line="360" w:lineRule="auto"/>
        <w:rPr>
          <w:rFonts w:ascii="Times New Roman" w:hAnsi="Times New Roman" w:cs="Times New Roman"/>
          <w:sz w:val="20"/>
          <w:szCs w:val="20"/>
        </w:rPr>
      </w:pPr>
      <w:r w:rsidRPr="00130C0A">
        <w:rPr>
          <w:rFonts w:ascii="Times New Roman" w:hAnsi="Times New Roman" w:cs="Times New Roman"/>
          <w:b/>
          <w:sz w:val="20"/>
          <w:szCs w:val="20"/>
        </w:rPr>
        <w:t>Table S1.</w:t>
      </w:r>
      <w:r w:rsidRPr="00130C0A">
        <w:rPr>
          <w:rFonts w:ascii="Times New Roman" w:hAnsi="Times New Roman" w:cs="Times New Roman"/>
          <w:sz w:val="20"/>
          <w:szCs w:val="20"/>
        </w:rPr>
        <w:t xml:space="preserve"> Required stoichiometric amounts of metal precursors used for the synthesis of zinc ferrite nanoparticles.</w:t>
      </w:r>
    </w:p>
    <w:tbl>
      <w:tblPr>
        <w:tblStyle w:val="TableGrid"/>
        <w:tblW w:w="0" w:type="auto"/>
        <w:jc w:val="cente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2334"/>
        <w:gridCol w:w="1167"/>
        <w:gridCol w:w="1167"/>
        <w:gridCol w:w="1166"/>
        <w:gridCol w:w="1166"/>
      </w:tblGrid>
      <w:tr w:rsidR="000270FF" w:rsidRPr="00130C0A" w14:paraId="683D4AA0" w14:textId="77777777" w:rsidTr="00BE021F">
        <w:trPr>
          <w:jc w:val="center"/>
        </w:trPr>
        <w:tc>
          <w:tcPr>
            <w:tcW w:w="2334" w:type="dxa"/>
            <w:vMerge w:val="restart"/>
          </w:tcPr>
          <w:p w14:paraId="29445F53" w14:textId="77777777" w:rsidR="00BE021F" w:rsidRPr="00130C0A" w:rsidRDefault="00BE021F"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Catalysts</w:t>
            </w:r>
          </w:p>
          <w:p w14:paraId="3F09BA7C" w14:textId="77777777" w:rsidR="00BE021F" w:rsidRPr="00130C0A" w:rsidRDefault="00BE021F" w:rsidP="000270FF">
            <w:pPr>
              <w:spacing w:line="360" w:lineRule="auto"/>
              <w:jc w:val="center"/>
              <w:rPr>
                <w:rFonts w:ascii="Times New Roman" w:hAnsi="Times New Roman" w:cs="Times New Roman"/>
                <w:b/>
                <w:sz w:val="20"/>
                <w:szCs w:val="20"/>
              </w:rPr>
            </w:pPr>
          </w:p>
        </w:tc>
        <w:tc>
          <w:tcPr>
            <w:tcW w:w="2334" w:type="dxa"/>
            <w:gridSpan w:val="2"/>
          </w:tcPr>
          <w:p w14:paraId="7343FDE3" w14:textId="77777777" w:rsidR="00BE021F" w:rsidRPr="00130C0A" w:rsidRDefault="00BE021F" w:rsidP="000270FF">
            <w:pPr>
              <w:spacing w:line="360" w:lineRule="auto"/>
              <w:jc w:val="center"/>
              <w:rPr>
                <w:rFonts w:ascii="Times New Roman" w:hAnsi="Times New Roman" w:cs="Times New Roman"/>
                <w:b/>
                <w:sz w:val="20"/>
                <w:szCs w:val="20"/>
              </w:rPr>
            </w:pPr>
            <w:proofErr w:type="gramStart"/>
            <w:r w:rsidRPr="00130C0A">
              <w:rPr>
                <w:rFonts w:ascii="Times New Roman" w:hAnsi="Times New Roman" w:cs="Times New Roman"/>
                <w:b/>
                <w:sz w:val="20"/>
                <w:szCs w:val="20"/>
              </w:rPr>
              <w:t>Zn(</w:t>
            </w:r>
            <w:proofErr w:type="gramEnd"/>
            <w:r w:rsidRPr="00130C0A">
              <w:rPr>
                <w:rFonts w:ascii="Times New Roman" w:hAnsi="Times New Roman" w:cs="Times New Roman"/>
                <w:b/>
                <w:sz w:val="20"/>
                <w:szCs w:val="20"/>
              </w:rPr>
              <w:t>NO</w:t>
            </w:r>
            <w:r w:rsidRPr="00130C0A">
              <w:rPr>
                <w:rFonts w:ascii="Times New Roman" w:hAnsi="Times New Roman" w:cs="Times New Roman"/>
                <w:b/>
                <w:sz w:val="20"/>
                <w:szCs w:val="20"/>
                <w:vertAlign w:val="subscript"/>
              </w:rPr>
              <w:t>3</w:t>
            </w:r>
            <w:r w:rsidRPr="00130C0A">
              <w:rPr>
                <w:rFonts w:ascii="Times New Roman" w:hAnsi="Times New Roman" w:cs="Times New Roman"/>
                <w:b/>
                <w:sz w:val="20"/>
                <w:szCs w:val="20"/>
              </w:rPr>
              <w:t>)</w:t>
            </w:r>
            <w:r w:rsidRPr="00130C0A">
              <w:rPr>
                <w:rFonts w:ascii="Times New Roman" w:hAnsi="Times New Roman" w:cs="Times New Roman"/>
                <w:b/>
                <w:sz w:val="20"/>
                <w:szCs w:val="20"/>
                <w:vertAlign w:val="subscript"/>
              </w:rPr>
              <w:t>2</w:t>
            </w:r>
            <w:r w:rsidRPr="00130C0A">
              <w:rPr>
                <w:rFonts w:ascii="Times New Roman" w:hAnsi="Times New Roman" w:cs="Times New Roman"/>
                <w:b/>
                <w:sz w:val="20"/>
                <w:szCs w:val="20"/>
              </w:rPr>
              <w:t>.6H</w:t>
            </w:r>
            <w:r w:rsidRPr="00130C0A">
              <w:rPr>
                <w:rFonts w:ascii="Times New Roman" w:hAnsi="Times New Roman" w:cs="Times New Roman"/>
                <w:b/>
                <w:sz w:val="20"/>
                <w:szCs w:val="20"/>
                <w:vertAlign w:val="subscript"/>
              </w:rPr>
              <w:t>2</w:t>
            </w:r>
            <w:r w:rsidRPr="00130C0A">
              <w:rPr>
                <w:rFonts w:ascii="Times New Roman" w:hAnsi="Times New Roman" w:cs="Times New Roman"/>
                <w:b/>
                <w:sz w:val="20"/>
                <w:szCs w:val="20"/>
              </w:rPr>
              <w:t>O</w:t>
            </w:r>
          </w:p>
        </w:tc>
        <w:tc>
          <w:tcPr>
            <w:tcW w:w="2332" w:type="dxa"/>
            <w:gridSpan w:val="2"/>
          </w:tcPr>
          <w:p w14:paraId="126FDB50" w14:textId="77777777" w:rsidR="00BE021F" w:rsidRPr="00130C0A" w:rsidRDefault="00BE021F" w:rsidP="000270FF">
            <w:pPr>
              <w:spacing w:line="360" w:lineRule="auto"/>
              <w:jc w:val="center"/>
              <w:rPr>
                <w:rFonts w:ascii="Times New Roman" w:hAnsi="Times New Roman" w:cs="Times New Roman"/>
                <w:b/>
                <w:sz w:val="20"/>
                <w:szCs w:val="20"/>
                <w:vertAlign w:val="subscript"/>
              </w:rPr>
            </w:pPr>
            <w:r w:rsidRPr="00130C0A">
              <w:rPr>
                <w:rFonts w:ascii="Times New Roman" w:hAnsi="Times New Roman" w:cs="Times New Roman"/>
                <w:b/>
                <w:sz w:val="20"/>
                <w:szCs w:val="20"/>
              </w:rPr>
              <w:t>FeSO</w:t>
            </w:r>
            <w:r w:rsidRPr="00130C0A">
              <w:rPr>
                <w:rFonts w:ascii="Times New Roman" w:hAnsi="Times New Roman" w:cs="Times New Roman"/>
                <w:b/>
                <w:sz w:val="20"/>
                <w:szCs w:val="20"/>
                <w:vertAlign w:val="subscript"/>
              </w:rPr>
              <w:t>4</w:t>
            </w:r>
          </w:p>
        </w:tc>
      </w:tr>
      <w:tr w:rsidR="000270FF" w:rsidRPr="00130C0A" w14:paraId="102D143D" w14:textId="77777777" w:rsidTr="00741803">
        <w:trPr>
          <w:jc w:val="center"/>
        </w:trPr>
        <w:tc>
          <w:tcPr>
            <w:tcW w:w="2334" w:type="dxa"/>
            <w:vMerge/>
          </w:tcPr>
          <w:p w14:paraId="1264CFAB" w14:textId="77777777" w:rsidR="00BE021F" w:rsidRPr="00130C0A" w:rsidRDefault="00BE021F" w:rsidP="000270FF">
            <w:pPr>
              <w:spacing w:line="360" w:lineRule="auto"/>
              <w:rPr>
                <w:rFonts w:ascii="Times New Roman" w:hAnsi="Times New Roman" w:cs="Times New Roman"/>
                <w:b/>
                <w:sz w:val="20"/>
                <w:szCs w:val="20"/>
              </w:rPr>
            </w:pPr>
          </w:p>
        </w:tc>
        <w:tc>
          <w:tcPr>
            <w:tcW w:w="1167" w:type="dxa"/>
          </w:tcPr>
          <w:p w14:paraId="407F8A0B" w14:textId="77777777" w:rsidR="00BE021F" w:rsidRPr="00130C0A" w:rsidRDefault="00BE021F"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No. of moles</w:t>
            </w:r>
          </w:p>
        </w:tc>
        <w:tc>
          <w:tcPr>
            <w:tcW w:w="1167" w:type="dxa"/>
          </w:tcPr>
          <w:p w14:paraId="77DFA74D" w14:textId="77777777" w:rsidR="00BE021F" w:rsidRPr="00130C0A" w:rsidRDefault="00BE021F"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Amount</w:t>
            </w:r>
          </w:p>
          <w:p w14:paraId="5A2236F9" w14:textId="77777777" w:rsidR="00BE021F" w:rsidRPr="00130C0A" w:rsidRDefault="00BE021F"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(g)</w:t>
            </w:r>
          </w:p>
        </w:tc>
        <w:tc>
          <w:tcPr>
            <w:tcW w:w="1166" w:type="dxa"/>
          </w:tcPr>
          <w:p w14:paraId="6DA3CDFD" w14:textId="77777777" w:rsidR="00BE021F" w:rsidRPr="00130C0A" w:rsidRDefault="00BE021F"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No. of moles</w:t>
            </w:r>
          </w:p>
        </w:tc>
        <w:tc>
          <w:tcPr>
            <w:tcW w:w="1166" w:type="dxa"/>
          </w:tcPr>
          <w:p w14:paraId="40225374" w14:textId="77777777" w:rsidR="00BE021F" w:rsidRPr="00130C0A" w:rsidRDefault="00BE021F"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Amount</w:t>
            </w:r>
          </w:p>
          <w:p w14:paraId="7FE85C62" w14:textId="77777777" w:rsidR="00BE021F" w:rsidRPr="00130C0A" w:rsidRDefault="00BE021F"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(g)</w:t>
            </w:r>
          </w:p>
        </w:tc>
      </w:tr>
      <w:tr w:rsidR="000270FF" w:rsidRPr="00130C0A" w14:paraId="0274D594" w14:textId="77777777" w:rsidTr="00741803">
        <w:trPr>
          <w:trHeight w:val="168"/>
          <w:jc w:val="center"/>
        </w:trPr>
        <w:tc>
          <w:tcPr>
            <w:tcW w:w="2334" w:type="dxa"/>
          </w:tcPr>
          <w:p w14:paraId="2C6E2CB9" w14:textId="77777777" w:rsidR="00BE021F" w:rsidRPr="00130C0A" w:rsidRDefault="00BE021F" w:rsidP="000270FF">
            <w:pPr>
              <w:spacing w:line="360" w:lineRule="auto"/>
              <w:jc w:val="center"/>
              <w:rPr>
                <w:rFonts w:ascii="Times New Roman" w:hAnsi="Times New Roman" w:cs="Times New Roman"/>
                <w:sz w:val="20"/>
                <w:szCs w:val="20"/>
                <w:vertAlign w:val="subscript"/>
              </w:rPr>
            </w:pPr>
            <w:r w:rsidRPr="00130C0A">
              <w:rPr>
                <w:rFonts w:ascii="Times New Roman" w:hAnsi="Times New Roman" w:cs="Times New Roman"/>
                <w:sz w:val="20"/>
                <w:szCs w:val="20"/>
              </w:rPr>
              <w:t>Zn</w:t>
            </w:r>
            <w:r w:rsidRPr="00130C0A">
              <w:rPr>
                <w:rFonts w:ascii="Times New Roman" w:hAnsi="Times New Roman" w:cs="Times New Roman"/>
                <w:sz w:val="20"/>
                <w:szCs w:val="20"/>
                <w:vertAlign w:val="subscript"/>
              </w:rPr>
              <w:t>0.25</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2.75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p>
        </w:tc>
        <w:tc>
          <w:tcPr>
            <w:tcW w:w="1167" w:type="dxa"/>
          </w:tcPr>
          <w:p w14:paraId="19B67067"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0.008</w:t>
            </w:r>
          </w:p>
        </w:tc>
        <w:tc>
          <w:tcPr>
            <w:tcW w:w="1167" w:type="dxa"/>
          </w:tcPr>
          <w:p w14:paraId="0702E5EE"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1.655</w:t>
            </w:r>
          </w:p>
        </w:tc>
        <w:tc>
          <w:tcPr>
            <w:tcW w:w="1166" w:type="dxa"/>
          </w:tcPr>
          <w:p w14:paraId="153B8C04"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0.109</w:t>
            </w:r>
          </w:p>
        </w:tc>
        <w:tc>
          <w:tcPr>
            <w:tcW w:w="1166" w:type="dxa"/>
          </w:tcPr>
          <w:p w14:paraId="287743E8"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16.6748</w:t>
            </w:r>
          </w:p>
        </w:tc>
      </w:tr>
      <w:tr w:rsidR="000270FF" w:rsidRPr="00130C0A" w14:paraId="08E75580" w14:textId="77777777" w:rsidTr="00741803">
        <w:trPr>
          <w:trHeight w:val="168"/>
          <w:jc w:val="center"/>
        </w:trPr>
        <w:tc>
          <w:tcPr>
            <w:tcW w:w="2334" w:type="dxa"/>
          </w:tcPr>
          <w:p w14:paraId="57324E61"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Zn</w:t>
            </w:r>
            <w:r w:rsidRPr="00130C0A">
              <w:rPr>
                <w:rFonts w:ascii="Times New Roman" w:hAnsi="Times New Roman" w:cs="Times New Roman"/>
                <w:sz w:val="20"/>
                <w:szCs w:val="20"/>
                <w:vertAlign w:val="subscript"/>
              </w:rPr>
              <w:t>0.5</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2.5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p>
        </w:tc>
        <w:tc>
          <w:tcPr>
            <w:tcW w:w="1167" w:type="dxa"/>
          </w:tcPr>
          <w:p w14:paraId="3FF5C13F"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0.017</w:t>
            </w:r>
          </w:p>
        </w:tc>
        <w:tc>
          <w:tcPr>
            <w:tcW w:w="1167" w:type="dxa"/>
          </w:tcPr>
          <w:p w14:paraId="52036ED8"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3.2583</w:t>
            </w:r>
          </w:p>
        </w:tc>
        <w:tc>
          <w:tcPr>
            <w:tcW w:w="1166" w:type="dxa"/>
          </w:tcPr>
          <w:p w14:paraId="68C02FF4"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0.098</w:t>
            </w:r>
          </w:p>
        </w:tc>
        <w:tc>
          <w:tcPr>
            <w:tcW w:w="1166" w:type="dxa"/>
          </w:tcPr>
          <w:p w14:paraId="2FFC9B87"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15.006</w:t>
            </w:r>
          </w:p>
        </w:tc>
      </w:tr>
      <w:tr w:rsidR="000270FF" w:rsidRPr="00130C0A" w14:paraId="386D4BA9" w14:textId="77777777" w:rsidTr="00741803">
        <w:trPr>
          <w:jc w:val="center"/>
        </w:trPr>
        <w:tc>
          <w:tcPr>
            <w:tcW w:w="2334" w:type="dxa"/>
          </w:tcPr>
          <w:p w14:paraId="2DC7BF9B"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Zn</w:t>
            </w:r>
            <w:r w:rsidRPr="00130C0A">
              <w:rPr>
                <w:rFonts w:ascii="Times New Roman" w:hAnsi="Times New Roman" w:cs="Times New Roman"/>
                <w:sz w:val="20"/>
                <w:szCs w:val="20"/>
                <w:vertAlign w:val="subscript"/>
              </w:rPr>
              <w:t>0.75</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2.25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p>
        </w:tc>
        <w:tc>
          <w:tcPr>
            <w:tcW w:w="1167" w:type="dxa"/>
          </w:tcPr>
          <w:p w14:paraId="630E684F"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0.025</w:t>
            </w:r>
          </w:p>
        </w:tc>
        <w:tc>
          <w:tcPr>
            <w:tcW w:w="1167" w:type="dxa"/>
          </w:tcPr>
          <w:p w14:paraId="3AC49815"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4.917</w:t>
            </w:r>
          </w:p>
        </w:tc>
        <w:tc>
          <w:tcPr>
            <w:tcW w:w="1166" w:type="dxa"/>
          </w:tcPr>
          <w:p w14:paraId="230B415C"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0.088</w:t>
            </w:r>
          </w:p>
        </w:tc>
        <w:tc>
          <w:tcPr>
            <w:tcW w:w="1166" w:type="dxa"/>
          </w:tcPr>
          <w:p w14:paraId="01D73733"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13.505</w:t>
            </w:r>
          </w:p>
        </w:tc>
      </w:tr>
      <w:tr w:rsidR="000270FF" w:rsidRPr="00130C0A" w14:paraId="4266AA7D" w14:textId="77777777" w:rsidTr="00741803">
        <w:trPr>
          <w:jc w:val="center"/>
        </w:trPr>
        <w:tc>
          <w:tcPr>
            <w:tcW w:w="2334" w:type="dxa"/>
          </w:tcPr>
          <w:p w14:paraId="53FC6BB6"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ZnFe</w:t>
            </w:r>
            <w:r w:rsidRPr="00130C0A">
              <w:rPr>
                <w:rFonts w:ascii="Times New Roman" w:hAnsi="Times New Roman" w:cs="Times New Roman"/>
                <w:sz w:val="20"/>
                <w:szCs w:val="20"/>
                <w:vertAlign w:val="subscript"/>
              </w:rPr>
              <w:t>2</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p>
        </w:tc>
        <w:tc>
          <w:tcPr>
            <w:tcW w:w="1167" w:type="dxa"/>
          </w:tcPr>
          <w:p w14:paraId="15BD0361"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0.034</w:t>
            </w:r>
          </w:p>
        </w:tc>
        <w:tc>
          <w:tcPr>
            <w:tcW w:w="1167" w:type="dxa"/>
          </w:tcPr>
          <w:p w14:paraId="0F37670C"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6.556</w:t>
            </w:r>
          </w:p>
        </w:tc>
        <w:tc>
          <w:tcPr>
            <w:tcW w:w="1166" w:type="dxa"/>
          </w:tcPr>
          <w:p w14:paraId="5B7903C9"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0.079</w:t>
            </w:r>
          </w:p>
        </w:tc>
        <w:tc>
          <w:tcPr>
            <w:tcW w:w="1166" w:type="dxa"/>
          </w:tcPr>
          <w:p w14:paraId="4C931A59" w14:textId="77777777" w:rsidR="00BE021F" w:rsidRPr="00130C0A" w:rsidRDefault="00BE021F" w:rsidP="000270FF">
            <w:pPr>
              <w:spacing w:line="360" w:lineRule="auto"/>
              <w:jc w:val="center"/>
              <w:rPr>
                <w:rFonts w:ascii="Times New Roman" w:hAnsi="Times New Roman" w:cs="Times New Roman"/>
                <w:sz w:val="20"/>
                <w:szCs w:val="20"/>
              </w:rPr>
            </w:pPr>
            <w:r w:rsidRPr="00130C0A">
              <w:rPr>
                <w:rFonts w:ascii="Times New Roman" w:hAnsi="Times New Roman" w:cs="Times New Roman"/>
                <w:sz w:val="20"/>
                <w:szCs w:val="20"/>
              </w:rPr>
              <w:t>12.004</w:t>
            </w:r>
          </w:p>
        </w:tc>
      </w:tr>
    </w:tbl>
    <w:p w14:paraId="77A7554C" w14:textId="77777777" w:rsidR="0079045D" w:rsidRPr="00130C0A" w:rsidRDefault="0079045D" w:rsidP="000270FF">
      <w:pPr>
        <w:spacing w:line="360" w:lineRule="auto"/>
        <w:jc w:val="center"/>
        <w:rPr>
          <w:sz w:val="20"/>
          <w:szCs w:val="20"/>
        </w:rPr>
      </w:pPr>
    </w:p>
    <w:p w14:paraId="69804748" w14:textId="20C9E484" w:rsidR="00036FD1" w:rsidRPr="00130C0A" w:rsidRDefault="00036FD1" w:rsidP="00C449A4">
      <w:pPr>
        <w:pStyle w:val="Heading1"/>
        <w:rPr>
          <w:rFonts w:ascii="Times New Roman" w:hAnsi="Times New Roman" w:cs="Times New Roman"/>
          <w:b/>
          <w:bCs/>
          <w:color w:val="auto"/>
          <w:sz w:val="20"/>
          <w:szCs w:val="20"/>
        </w:rPr>
      </w:pPr>
      <w:r w:rsidRPr="00130C0A">
        <w:rPr>
          <w:rFonts w:ascii="Times New Roman" w:hAnsi="Times New Roman" w:cs="Times New Roman"/>
          <w:b/>
          <w:bCs/>
          <w:color w:val="auto"/>
          <w:sz w:val="20"/>
          <w:szCs w:val="20"/>
        </w:rPr>
        <w:t>iR-correction</w:t>
      </w:r>
    </w:p>
    <w:p w14:paraId="793B8CF7" w14:textId="66DF0A0D" w:rsidR="00036FD1" w:rsidRPr="00130C0A" w:rsidRDefault="00036FD1" w:rsidP="006D284E">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E</w:t>
      </w:r>
      <w:r w:rsidRPr="00130C0A">
        <w:rPr>
          <w:rFonts w:ascii="Times New Roman" w:hAnsi="Times New Roman" w:cs="Times New Roman"/>
          <w:b/>
          <w:sz w:val="20"/>
          <w:szCs w:val="20"/>
          <w:vertAlign w:val="subscript"/>
        </w:rPr>
        <w:t>iR-Corrected</w:t>
      </w:r>
      <w:r w:rsidRPr="00130C0A">
        <w:rPr>
          <w:rFonts w:ascii="Times New Roman" w:hAnsi="Times New Roman" w:cs="Times New Roman"/>
          <w:b/>
          <w:sz w:val="20"/>
          <w:szCs w:val="20"/>
        </w:rPr>
        <w:t xml:space="preserve"> = E</w:t>
      </w:r>
      <w:r w:rsidRPr="00130C0A">
        <w:rPr>
          <w:rFonts w:ascii="Times New Roman" w:hAnsi="Times New Roman" w:cs="Times New Roman"/>
          <w:b/>
          <w:sz w:val="20"/>
          <w:szCs w:val="20"/>
          <w:vertAlign w:val="subscript"/>
        </w:rPr>
        <w:t>RHE</w:t>
      </w:r>
      <w:r w:rsidRPr="00130C0A">
        <w:rPr>
          <w:rFonts w:ascii="Times New Roman" w:hAnsi="Times New Roman" w:cs="Times New Roman"/>
          <w:b/>
          <w:sz w:val="20"/>
          <w:szCs w:val="20"/>
        </w:rPr>
        <w:t xml:space="preserve"> </w:t>
      </w:r>
      <w:r w:rsidR="006D284E"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iR</w:t>
      </w:r>
      <w:r w:rsidR="006D284E" w:rsidRPr="00130C0A">
        <w:rPr>
          <w:rFonts w:ascii="Times New Roman" w:hAnsi="Times New Roman" w:cs="Times New Roman"/>
          <w:b/>
          <w:sz w:val="20"/>
          <w:szCs w:val="20"/>
          <w:vertAlign w:val="subscript"/>
        </w:rPr>
        <w:t>s</w:t>
      </w:r>
      <w:r w:rsidRPr="00130C0A">
        <w:rPr>
          <w:rFonts w:ascii="Times New Roman" w:hAnsi="Times New Roman" w:cs="Times New Roman"/>
          <w:b/>
          <w:sz w:val="20"/>
          <w:szCs w:val="20"/>
        </w:rPr>
        <w:t xml:space="preserve">                         </w:t>
      </w:r>
      <w:r w:rsidR="00A06428" w:rsidRPr="00130C0A">
        <w:rPr>
          <w:rFonts w:ascii="Times New Roman" w:hAnsi="Times New Roman" w:cs="Times New Roman"/>
          <w:b/>
          <w:sz w:val="20"/>
          <w:szCs w:val="20"/>
        </w:rPr>
        <w:t xml:space="preserve">                        </w:t>
      </w:r>
      <w:proofErr w:type="gramStart"/>
      <w:r w:rsidR="00A06428" w:rsidRPr="00130C0A">
        <w:rPr>
          <w:rFonts w:ascii="Times New Roman" w:hAnsi="Times New Roman" w:cs="Times New Roman"/>
          <w:b/>
          <w:sz w:val="20"/>
          <w:szCs w:val="20"/>
        </w:rPr>
        <w:t xml:space="preserve"> </w:t>
      </w:r>
      <w:r w:rsidRPr="00130C0A">
        <w:rPr>
          <w:rFonts w:ascii="Times New Roman" w:hAnsi="Times New Roman" w:cs="Times New Roman"/>
          <w:b/>
          <w:sz w:val="20"/>
          <w:szCs w:val="20"/>
        </w:rPr>
        <w:t xml:space="preserve">  (</w:t>
      </w:r>
      <w:proofErr w:type="gramEnd"/>
      <w:r w:rsidRPr="00130C0A">
        <w:rPr>
          <w:rFonts w:ascii="Times New Roman" w:hAnsi="Times New Roman" w:cs="Times New Roman"/>
          <w:b/>
          <w:sz w:val="20"/>
          <w:szCs w:val="20"/>
        </w:rPr>
        <w:t>S1)</w:t>
      </w:r>
    </w:p>
    <w:p w14:paraId="7C9BCA93" w14:textId="77777777" w:rsidR="00036FD1" w:rsidRPr="00130C0A" w:rsidRDefault="00036FD1" w:rsidP="009F0BE8">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Where, E</w:t>
      </w:r>
      <w:r w:rsidRPr="00130C0A">
        <w:rPr>
          <w:rFonts w:ascii="Times New Roman" w:hAnsi="Times New Roman" w:cs="Times New Roman"/>
          <w:sz w:val="20"/>
          <w:szCs w:val="20"/>
          <w:vertAlign w:val="subscript"/>
        </w:rPr>
        <w:t xml:space="preserve">iR-Corrected </w:t>
      </w:r>
      <w:r w:rsidRPr="00130C0A">
        <w:rPr>
          <w:rFonts w:ascii="Times New Roman" w:hAnsi="Times New Roman" w:cs="Times New Roman"/>
          <w:sz w:val="20"/>
          <w:szCs w:val="20"/>
        </w:rPr>
        <w:t>is the iR corrected potential vs. RHE</w:t>
      </w:r>
      <w:r w:rsidR="00495DEE" w:rsidRPr="00130C0A">
        <w:rPr>
          <w:rFonts w:ascii="Times New Roman" w:hAnsi="Times New Roman" w:cs="Times New Roman"/>
          <w:sz w:val="20"/>
          <w:szCs w:val="20"/>
        </w:rPr>
        <w:t>,</w:t>
      </w:r>
    </w:p>
    <w:p w14:paraId="7FB76A80" w14:textId="77777777" w:rsidR="00036FD1" w:rsidRPr="00130C0A" w:rsidRDefault="00036FD1" w:rsidP="009F0BE8">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              E</w:t>
      </w:r>
      <w:r w:rsidRPr="00130C0A">
        <w:rPr>
          <w:rFonts w:ascii="Times New Roman" w:hAnsi="Times New Roman" w:cs="Times New Roman"/>
          <w:sz w:val="20"/>
          <w:szCs w:val="20"/>
          <w:vertAlign w:val="subscript"/>
        </w:rPr>
        <w:t>RHE</w:t>
      </w:r>
      <w:r w:rsidRPr="00130C0A">
        <w:rPr>
          <w:rFonts w:ascii="Times New Roman" w:hAnsi="Times New Roman" w:cs="Times New Roman"/>
          <w:sz w:val="20"/>
          <w:szCs w:val="20"/>
        </w:rPr>
        <w:t xml:space="preserve"> is the potential before iR correction</w:t>
      </w:r>
      <w:r w:rsidR="00495DEE" w:rsidRPr="00130C0A">
        <w:rPr>
          <w:rFonts w:ascii="Times New Roman" w:hAnsi="Times New Roman" w:cs="Times New Roman"/>
          <w:sz w:val="20"/>
          <w:szCs w:val="20"/>
        </w:rPr>
        <w:t>,</w:t>
      </w:r>
    </w:p>
    <w:p w14:paraId="5493A0B0" w14:textId="77777777" w:rsidR="009F0BE8" w:rsidRPr="00130C0A" w:rsidRDefault="00036FD1" w:rsidP="009F0BE8">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              R</w:t>
      </w:r>
      <w:r w:rsidR="009F0BE8" w:rsidRPr="00130C0A">
        <w:rPr>
          <w:rFonts w:ascii="Times New Roman" w:hAnsi="Times New Roman" w:cs="Times New Roman"/>
          <w:sz w:val="20"/>
          <w:szCs w:val="20"/>
          <w:vertAlign w:val="subscript"/>
        </w:rPr>
        <w:t>s</w:t>
      </w:r>
      <w:r w:rsidRPr="00130C0A">
        <w:rPr>
          <w:rFonts w:ascii="Times New Roman" w:hAnsi="Times New Roman" w:cs="Times New Roman"/>
          <w:sz w:val="20"/>
          <w:szCs w:val="20"/>
        </w:rPr>
        <w:t xml:space="preserve"> is the </w:t>
      </w:r>
      <w:r w:rsidR="009F0BE8" w:rsidRPr="00130C0A">
        <w:rPr>
          <w:rFonts w:ascii="Times New Roman" w:hAnsi="Times New Roman" w:cs="Times New Roman"/>
          <w:sz w:val="20"/>
          <w:szCs w:val="20"/>
        </w:rPr>
        <w:t xml:space="preserve">solution </w:t>
      </w:r>
      <w:r w:rsidRPr="00130C0A">
        <w:rPr>
          <w:rFonts w:ascii="Times New Roman" w:hAnsi="Times New Roman" w:cs="Times New Roman"/>
          <w:sz w:val="20"/>
          <w:szCs w:val="20"/>
        </w:rPr>
        <w:t>resistance</w:t>
      </w:r>
      <w:r w:rsidR="00082D16" w:rsidRPr="00130C0A">
        <w:rPr>
          <w:rFonts w:ascii="Times New Roman" w:hAnsi="Times New Roman" w:cs="Times New Roman"/>
          <w:sz w:val="20"/>
          <w:szCs w:val="20"/>
        </w:rPr>
        <w:t xml:space="preserve"> </w:t>
      </w:r>
      <w:r w:rsidR="00082D16" w:rsidRPr="00130C0A">
        <w:rPr>
          <w:rFonts w:ascii="Times New Roman" w:hAnsi="Times New Roman" w:cs="Times New Roman"/>
          <w:sz w:val="20"/>
          <w:szCs w:val="20"/>
        </w:rPr>
        <w:fldChar w:fldCharType="begin" w:fldLock="1"/>
      </w:r>
      <w:r w:rsidR="00C25E1A" w:rsidRPr="00130C0A">
        <w:rPr>
          <w:rFonts w:ascii="Times New Roman" w:hAnsi="Times New Roman" w:cs="Times New Roman"/>
          <w:sz w:val="20"/>
          <w:szCs w:val="20"/>
        </w:rPr>
        <w:instrText>ADDIN CSL_CITATION {"citationItems":[{"id":"ITEM-1","itemData":{"DOI":"10.1016/J.JPCS.2022.110891","ISSN":"0022-3697","abstract":"Electrochemical water splitting for the generation of hydrogen and oxygen has great importance for energy storage and conversion technologies. The availability of an efficient electrocatalysts for oxygen evolution reactions to produce molecular oxygen is very important for development renewable energy technologies. The design and successfully development of an efficient electrocatalyst with controlled surface morphologies are still great challenge towards oxygen evolution reaction (OER). Till now various transition metal-based electrocatalysts have been developed with remarkable catalytic activity. In present study we have developed rare earth sulfides La2S3 and Sm2S3 using template assisted hydrothermal method and applied as catalyst for OER. The developed catalysts have been characterized by different techniques such as X-ray diffraction (XRD), field emission scanning electron microscope (FESEM), high-resolution transmission electron microscope (HRTEM), furrier transform infrared spectroscopy (FTIR), X-ray photoelectron spectroscopy (XPS), nitrogen adsorption-desorption isotherm (BET) and energy dispersive spectroscopy (EDS) with qualitative and quantitative estimation. The developed catalysts La2S3 and Sm2S3 offered overpotential 239 and 343 mV vs. RHE, respectively, to attain current density 10 mA cm−2. The efficient tube shaped catalyst La2S3 is better than Sm2S3 and exhibited faster kinetics with small Tafel slope 59.32 mV decade−1.","author":[{"dropping-particle":"","family":"Maurya","given":"Arti","non-dropping-particle":"","parse-names":false,"suffix":""},{"dropping-particle":"","family":"Majhi","given":"Kartick Chandra","non-dropping-particle":"","parse-names":false,"suffix":""},{"dropping-particle":"","family":"Yadav","given":"Mahendra","non-dropping-particle":"","parse-names":false,"suffix":""}],"container-title":"Journal of Physics and Chemistry of Solids","id":"ITEM-1","issued":{"date-parts":[["2022","11","1"]]},"page":"110891","publisher":"Pergamon","title":"Template-directed shape control synthesis of rare earth sulfide for oxygen evolution reaction","type":"article-journal","volume":"170"},"uris":["http://www.mendeley.com/documents/?uuid=c4cbb594-e79b-3557-a77d-bea5b474a9fa"]}],"mendeley":{"formattedCitation":"[1]","plainTextFormattedCitation":"[1]","previouslyFormattedCitation":"[1]"},"properties":{"noteIndex":0},"schema":"https://github.com/citation-style-language/schema/raw/master/csl-citation.json"}</w:instrText>
      </w:r>
      <w:r w:rsidR="00082D16" w:rsidRPr="00130C0A">
        <w:rPr>
          <w:rFonts w:ascii="Times New Roman" w:hAnsi="Times New Roman" w:cs="Times New Roman"/>
          <w:sz w:val="20"/>
          <w:szCs w:val="20"/>
        </w:rPr>
        <w:fldChar w:fldCharType="separate"/>
      </w:r>
      <w:r w:rsidR="00082D16" w:rsidRPr="00130C0A">
        <w:rPr>
          <w:rFonts w:ascii="Times New Roman" w:hAnsi="Times New Roman" w:cs="Times New Roman"/>
          <w:noProof/>
          <w:sz w:val="20"/>
          <w:szCs w:val="20"/>
        </w:rPr>
        <w:t>[1]</w:t>
      </w:r>
      <w:r w:rsidR="00082D16" w:rsidRPr="00130C0A">
        <w:rPr>
          <w:rFonts w:ascii="Times New Roman" w:hAnsi="Times New Roman" w:cs="Times New Roman"/>
          <w:sz w:val="20"/>
          <w:szCs w:val="20"/>
        </w:rPr>
        <w:fldChar w:fldCharType="end"/>
      </w:r>
      <w:r w:rsidR="00082D16" w:rsidRPr="00130C0A">
        <w:rPr>
          <w:rFonts w:ascii="Times New Roman" w:hAnsi="Times New Roman" w:cs="Times New Roman"/>
          <w:sz w:val="20"/>
          <w:szCs w:val="20"/>
        </w:rPr>
        <w:t>.</w:t>
      </w:r>
      <w:r w:rsidR="009F0BE8" w:rsidRPr="00130C0A">
        <w:rPr>
          <w:rFonts w:ascii="Times New Roman" w:hAnsi="Times New Roman" w:cs="Times New Roman"/>
          <w:sz w:val="20"/>
          <w:szCs w:val="20"/>
        </w:rPr>
        <w:t xml:space="preserve"> </w:t>
      </w:r>
    </w:p>
    <w:p w14:paraId="7A8BB5C3" w14:textId="11338A18" w:rsidR="00905DF5" w:rsidRPr="00130C0A" w:rsidRDefault="00A6105C" w:rsidP="009F0BE8">
      <w:pPr>
        <w:spacing w:line="360" w:lineRule="auto"/>
        <w:ind w:firstLine="720"/>
        <w:jc w:val="both"/>
        <w:rPr>
          <w:rFonts w:ascii="Times New Roman" w:hAnsi="Times New Roman" w:cs="Times New Roman"/>
          <w:sz w:val="20"/>
          <w:szCs w:val="20"/>
        </w:rPr>
      </w:pPr>
      <w:r w:rsidRPr="00130C0A">
        <w:rPr>
          <w:rFonts w:ascii="Times New Roman" w:hAnsi="Times New Roman" w:cs="Times New Roman"/>
          <w:sz w:val="20"/>
          <w:szCs w:val="20"/>
        </w:rPr>
        <w:t>Where E</w:t>
      </w:r>
      <w:r w:rsidRPr="00130C0A">
        <w:rPr>
          <w:rFonts w:ascii="Times New Roman" w:hAnsi="Times New Roman" w:cs="Times New Roman"/>
          <w:sz w:val="20"/>
          <w:szCs w:val="20"/>
          <w:vertAlign w:val="subscript"/>
        </w:rPr>
        <w:t xml:space="preserve">iR-corrected </w:t>
      </w:r>
      <w:r w:rsidRPr="00130C0A">
        <w:rPr>
          <w:rFonts w:ascii="Times New Roman" w:hAnsi="Times New Roman" w:cs="Times New Roman"/>
          <w:sz w:val="20"/>
          <w:szCs w:val="20"/>
        </w:rPr>
        <w:t>is the iR</w:t>
      </w:r>
      <w:r w:rsidRPr="00130C0A">
        <w:rPr>
          <w:rFonts w:ascii="Times New Roman" w:hAnsi="Times New Roman" w:cs="Times New Roman"/>
          <w:i/>
          <w:iCs/>
          <w:sz w:val="20"/>
          <w:szCs w:val="20"/>
        </w:rPr>
        <w:t xml:space="preserve"> </w:t>
      </w:r>
      <w:r w:rsidRPr="00130C0A">
        <w:rPr>
          <w:rFonts w:ascii="Times New Roman" w:hAnsi="Times New Roman" w:cs="Times New Roman"/>
          <w:sz w:val="20"/>
          <w:szCs w:val="20"/>
        </w:rPr>
        <w:t xml:space="preserve">corrected potential </w:t>
      </w:r>
      <w:r w:rsidRPr="00130C0A">
        <w:rPr>
          <w:rFonts w:ascii="Times New Roman" w:hAnsi="Times New Roman" w:cs="Times New Roman"/>
          <w:i/>
          <w:iCs/>
          <w:sz w:val="20"/>
          <w:szCs w:val="20"/>
        </w:rPr>
        <w:t>vs.</w:t>
      </w:r>
      <w:r w:rsidRPr="00130C0A">
        <w:rPr>
          <w:rFonts w:ascii="Times New Roman" w:hAnsi="Times New Roman" w:cs="Times New Roman"/>
          <w:sz w:val="20"/>
          <w:szCs w:val="20"/>
        </w:rPr>
        <w:t xml:space="preserve"> RHE, E</w:t>
      </w:r>
      <w:r w:rsidRPr="00130C0A">
        <w:rPr>
          <w:rFonts w:ascii="Times New Roman" w:hAnsi="Times New Roman" w:cs="Times New Roman"/>
          <w:sz w:val="20"/>
          <w:szCs w:val="20"/>
          <w:vertAlign w:val="subscript"/>
        </w:rPr>
        <w:t>RHE</w:t>
      </w:r>
      <w:r w:rsidRPr="00130C0A">
        <w:rPr>
          <w:rFonts w:ascii="Times New Roman" w:hAnsi="Times New Roman" w:cs="Times New Roman"/>
          <w:sz w:val="20"/>
          <w:szCs w:val="20"/>
        </w:rPr>
        <w:t xml:space="preserve"> is potential before iR correction, while R</w:t>
      </w:r>
      <w:r w:rsidRPr="00130C0A">
        <w:rPr>
          <w:rFonts w:ascii="Times New Roman" w:hAnsi="Times New Roman" w:cs="Times New Roman"/>
          <w:sz w:val="20"/>
          <w:szCs w:val="20"/>
          <w:vertAlign w:val="subscript"/>
        </w:rPr>
        <w:t>s</w:t>
      </w:r>
      <w:r w:rsidRPr="00130C0A">
        <w:rPr>
          <w:rFonts w:ascii="Times New Roman" w:hAnsi="Times New Roman" w:cs="Times New Roman"/>
          <w:sz w:val="20"/>
          <w:szCs w:val="20"/>
        </w:rPr>
        <w:t xml:space="preserve"> is the uncompensated solution resistance between the working and reference electrodes. R</w:t>
      </w:r>
      <w:r w:rsidRPr="00130C0A">
        <w:rPr>
          <w:rFonts w:ascii="Times New Roman" w:hAnsi="Times New Roman" w:cs="Times New Roman"/>
          <w:sz w:val="20"/>
          <w:szCs w:val="20"/>
          <w:vertAlign w:val="subscript"/>
        </w:rPr>
        <w:t>s</w:t>
      </w:r>
      <w:r w:rsidRPr="00130C0A">
        <w:rPr>
          <w:rFonts w:ascii="Times New Roman" w:hAnsi="Times New Roman" w:cs="Times New Roman"/>
          <w:sz w:val="20"/>
          <w:szCs w:val="20"/>
        </w:rPr>
        <w:t xml:space="preserve"> is evaluated from impedance spectra as the real impedance value measured at the highest frequencies, where the imaginary impedance is 0.</w:t>
      </w:r>
    </w:p>
    <w:p w14:paraId="5CC8EEF1" w14:textId="4F3303D4" w:rsidR="00036FD1" w:rsidRPr="00130C0A" w:rsidRDefault="00741803" w:rsidP="009F0BE8">
      <w:pPr>
        <w:pStyle w:val="Heading1"/>
        <w:spacing w:line="360" w:lineRule="auto"/>
        <w:rPr>
          <w:rFonts w:ascii="Times New Roman" w:hAnsi="Times New Roman" w:cs="Times New Roman"/>
          <w:b/>
          <w:bCs/>
          <w:color w:val="auto"/>
          <w:sz w:val="20"/>
          <w:szCs w:val="20"/>
        </w:rPr>
      </w:pPr>
      <w:r w:rsidRPr="00130C0A">
        <w:rPr>
          <w:rFonts w:ascii="Times New Roman" w:hAnsi="Times New Roman" w:cs="Times New Roman"/>
          <w:b/>
          <w:bCs/>
          <w:color w:val="auto"/>
          <w:sz w:val="20"/>
          <w:szCs w:val="20"/>
        </w:rPr>
        <w:t>E</w:t>
      </w:r>
      <w:r w:rsidRPr="00130C0A">
        <w:rPr>
          <w:rFonts w:ascii="Times New Roman" w:hAnsi="Times New Roman" w:cs="Times New Roman"/>
          <w:b/>
          <w:bCs/>
          <w:color w:val="auto"/>
          <w:sz w:val="20"/>
          <w:szCs w:val="20"/>
          <w:vertAlign w:val="subscript"/>
        </w:rPr>
        <w:t xml:space="preserve">Hg/HgO </w:t>
      </w:r>
      <w:r w:rsidRPr="00130C0A">
        <w:rPr>
          <w:rFonts w:ascii="Times New Roman" w:hAnsi="Times New Roman" w:cs="Times New Roman"/>
          <w:b/>
          <w:bCs/>
          <w:color w:val="auto"/>
          <w:sz w:val="20"/>
          <w:szCs w:val="20"/>
        </w:rPr>
        <w:t>conversion to E</w:t>
      </w:r>
      <w:r w:rsidRPr="00130C0A">
        <w:rPr>
          <w:rFonts w:ascii="Times New Roman" w:hAnsi="Times New Roman" w:cs="Times New Roman"/>
          <w:b/>
          <w:bCs/>
          <w:color w:val="auto"/>
          <w:sz w:val="20"/>
          <w:szCs w:val="20"/>
          <w:vertAlign w:val="subscript"/>
        </w:rPr>
        <w:t>RHE</w:t>
      </w:r>
    </w:p>
    <w:p w14:paraId="238380E0" w14:textId="34EE57C9" w:rsidR="00741803" w:rsidRPr="00130C0A" w:rsidRDefault="00741803" w:rsidP="009F0BE8">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E</w:t>
      </w:r>
      <w:r w:rsidRPr="00130C0A">
        <w:rPr>
          <w:rFonts w:ascii="Times New Roman" w:hAnsi="Times New Roman" w:cs="Times New Roman"/>
          <w:b/>
          <w:sz w:val="20"/>
          <w:szCs w:val="20"/>
          <w:vertAlign w:val="subscript"/>
        </w:rPr>
        <w:t>RHE</w:t>
      </w:r>
      <w:r w:rsidRPr="00130C0A">
        <w:rPr>
          <w:rFonts w:ascii="Times New Roman" w:hAnsi="Times New Roman" w:cs="Times New Roman"/>
          <w:b/>
          <w:sz w:val="20"/>
          <w:szCs w:val="20"/>
        </w:rPr>
        <w:t xml:space="preserve"> = E</w:t>
      </w:r>
      <w:r w:rsidRPr="00130C0A">
        <w:rPr>
          <w:rFonts w:ascii="Times New Roman" w:hAnsi="Times New Roman" w:cs="Times New Roman"/>
          <w:b/>
          <w:sz w:val="20"/>
          <w:szCs w:val="20"/>
          <w:vertAlign w:val="subscript"/>
        </w:rPr>
        <w:t xml:space="preserve">Hg/HgO </w:t>
      </w:r>
      <w:r w:rsidRPr="00130C0A">
        <w:rPr>
          <w:rFonts w:ascii="Times New Roman" w:hAnsi="Times New Roman" w:cs="Times New Roman"/>
          <w:b/>
          <w:sz w:val="20"/>
          <w:szCs w:val="20"/>
        </w:rPr>
        <w:t>+ 0.0592×P</w:t>
      </w:r>
      <w:r w:rsidRPr="00130C0A">
        <w:rPr>
          <w:rFonts w:ascii="Times New Roman" w:hAnsi="Times New Roman" w:cs="Times New Roman"/>
          <w:b/>
          <w:sz w:val="20"/>
          <w:szCs w:val="20"/>
          <w:vertAlign w:val="superscript"/>
        </w:rPr>
        <w:t xml:space="preserve">H </w:t>
      </w:r>
      <w:r w:rsidRPr="00130C0A">
        <w:rPr>
          <w:rFonts w:ascii="Times New Roman" w:hAnsi="Times New Roman" w:cs="Times New Roman"/>
          <w:b/>
          <w:sz w:val="20"/>
          <w:szCs w:val="20"/>
        </w:rPr>
        <w:t>+ E</w:t>
      </w:r>
      <w:r w:rsidRPr="00130C0A">
        <w:rPr>
          <w:rFonts w:ascii="Times New Roman" w:hAnsi="Times New Roman" w:cs="Times New Roman"/>
          <w:b/>
          <w:sz w:val="20"/>
          <w:szCs w:val="20"/>
          <w:vertAlign w:val="superscript"/>
        </w:rPr>
        <w:t>0</w:t>
      </w:r>
      <w:r w:rsidRPr="00130C0A">
        <w:rPr>
          <w:rFonts w:ascii="Times New Roman" w:hAnsi="Times New Roman" w:cs="Times New Roman"/>
          <w:b/>
          <w:sz w:val="20"/>
          <w:szCs w:val="20"/>
          <w:vertAlign w:val="subscript"/>
        </w:rPr>
        <w:t>Hg/HgO</w:t>
      </w:r>
      <w:r w:rsidRPr="00130C0A">
        <w:rPr>
          <w:rFonts w:ascii="Times New Roman" w:hAnsi="Times New Roman" w:cs="Times New Roman"/>
          <w:b/>
          <w:sz w:val="20"/>
          <w:szCs w:val="20"/>
        </w:rPr>
        <w:t xml:space="preserve">                          </w:t>
      </w:r>
      <w:proofErr w:type="gramStart"/>
      <w:r w:rsidRPr="00130C0A">
        <w:rPr>
          <w:rFonts w:ascii="Times New Roman" w:hAnsi="Times New Roman" w:cs="Times New Roman"/>
          <w:b/>
          <w:sz w:val="20"/>
          <w:szCs w:val="20"/>
        </w:rPr>
        <w:t xml:space="preserve">   (</w:t>
      </w:r>
      <w:proofErr w:type="gramEnd"/>
      <w:r w:rsidRPr="00130C0A">
        <w:rPr>
          <w:rFonts w:ascii="Times New Roman" w:hAnsi="Times New Roman" w:cs="Times New Roman"/>
          <w:b/>
          <w:sz w:val="20"/>
          <w:szCs w:val="20"/>
        </w:rPr>
        <w:t>S2)</w:t>
      </w:r>
    </w:p>
    <w:p w14:paraId="06F3C561" w14:textId="77777777" w:rsidR="00741803" w:rsidRPr="00130C0A" w:rsidRDefault="00F74C12" w:rsidP="009F0BE8">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Where, E</w:t>
      </w:r>
      <w:r w:rsidRPr="00130C0A">
        <w:rPr>
          <w:rFonts w:ascii="Times New Roman" w:hAnsi="Times New Roman" w:cs="Times New Roman"/>
          <w:sz w:val="20"/>
          <w:szCs w:val="20"/>
          <w:vertAlign w:val="subscript"/>
        </w:rPr>
        <w:t xml:space="preserve">RHE </w:t>
      </w:r>
      <w:r w:rsidRPr="00130C0A">
        <w:rPr>
          <w:rFonts w:ascii="Times New Roman" w:hAnsi="Times New Roman" w:cs="Times New Roman"/>
          <w:sz w:val="20"/>
          <w:szCs w:val="20"/>
        </w:rPr>
        <w:t>is the potential with respect to RHE</w:t>
      </w:r>
      <w:r w:rsidR="00495DEE" w:rsidRPr="00130C0A">
        <w:rPr>
          <w:rFonts w:ascii="Times New Roman" w:hAnsi="Times New Roman" w:cs="Times New Roman"/>
          <w:sz w:val="20"/>
          <w:szCs w:val="20"/>
        </w:rPr>
        <w:t>,</w:t>
      </w:r>
    </w:p>
    <w:p w14:paraId="50E7CFF6" w14:textId="77777777" w:rsidR="00F74C12" w:rsidRPr="00130C0A" w:rsidRDefault="00F74C12" w:rsidP="009F0BE8">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lastRenderedPageBreak/>
        <w:tab/>
        <w:t>E</w:t>
      </w:r>
      <w:r w:rsidR="006B44BD" w:rsidRPr="00130C0A">
        <w:rPr>
          <w:rFonts w:ascii="Times New Roman" w:hAnsi="Times New Roman" w:cs="Times New Roman"/>
          <w:sz w:val="20"/>
          <w:szCs w:val="20"/>
          <w:vertAlign w:val="superscript"/>
        </w:rPr>
        <w:t>0</w:t>
      </w:r>
      <w:r w:rsidR="006B44BD" w:rsidRPr="00130C0A">
        <w:rPr>
          <w:rFonts w:ascii="Times New Roman" w:hAnsi="Times New Roman" w:cs="Times New Roman"/>
          <w:sz w:val="20"/>
          <w:szCs w:val="20"/>
          <w:vertAlign w:val="subscript"/>
        </w:rPr>
        <w:t xml:space="preserve">Hg/HgO </w:t>
      </w:r>
      <w:r w:rsidR="006B44BD" w:rsidRPr="00130C0A">
        <w:rPr>
          <w:rFonts w:ascii="Times New Roman" w:hAnsi="Times New Roman" w:cs="Times New Roman"/>
          <w:sz w:val="20"/>
          <w:szCs w:val="20"/>
        </w:rPr>
        <w:t xml:space="preserve">is the standard Hg/HgO electrode potential (=105.3mV) </w:t>
      </w:r>
      <w:r w:rsidR="006B44BD" w:rsidRPr="00130C0A">
        <w:rPr>
          <w:rFonts w:ascii="Times New Roman" w:hAnsi="Times New Roman" w:cs="Times New Roman"/>
          <w:sz w:val="20"/>
          <w:szCs w:val="20"/>
        </w:rPr>
        <w:fldChar w:fldCharType="begin" w:fldLock="1"/>
      </w:r>
      <w:r w:rsidR="00B54487" w:rsidRPr="00130C0A">
        <w:rPr>
          <w:rFonts w:ascii="Times New Roman" w:hAnsi="Times New Roman" w:cs="Times New Roman"/>
          <w:sz w:val="20"/>
          <w:szCs w:val="20"/>
        </w:rPr>
        <w:instrText>ADDIN CSL_CITATION {"citationItems":[{"id":"ITEM-1","itemData":{"DOI":"10.1021/ACSCATAL.2C05655/ASSET/IMAGES/LARGE/CS2C05655_0003.JPEG","ISSN":"21555435","abstract":"In this Viewpoint, we discussed computational and experimental methods for obtaining accurate potentials for Hg/HgO reference electrodes having NaOH/KOH solutions with different molar concentrations (0.1, 0.5, and 1 M) that are often used. By applying an accurate Hg/HgO electrode potential to the Hg/HgO-to-RHE potential conversion equation, one can report more accurate overpotential values for the HER and OER. We hope this study will improve the fundamental interpretation of the Hg/HgO electrode potential as well as the accuracy of reporting performance parameters in energy conversion devices involving alkaline media.","author":[{"dropping-particle":"","family":"Kawashima","given":"Kenta","non-dropping-particle":"","parse-names":false,"suffix":""},{"dropping-particle":"","family":"Márquez","given":"Raúl A.","non-dropping-particle":"","parse-names":false,"suffix":""},{"dropping-particle":"","family":"Son","given":"Yoon Jun","non-dropping-particle":"","parse-names":false,"suffix":""},{"dropping-particle":"","family":"Guo","given":"Clarissa","non-dropping-particle":"","parse-names":false,"suffix":""},{"dropping-particle":"","family":"Vaidyula","given":"Rinish Reddy","non-dropping-particle":"","parse-names":false,"suffix":""},{"dropping-particle":"","family":"Smith","given":"Lettie A.","non-dropping-particle":"","parse-names":false,"suffix":""},{"dropping-particle":"","family":"Chukwuneke","given":"Chikaodili E.","non-dropping-particle":"","parse-names":false,"suffix":""},{"dropping-particle":"","family":"Mullins","given":"C. Buddie","non-dropping-particle":"","parse-names":false,"suffix":""}],"container-title":"ACS Catalysis","id":"ITEM-1","issue":"3","issued":{"date-parts":[["2023","2","3"]]},"page":"1893-1898","publisher":"American Chemical Society","title":"Accurate Potentials of Hg/HgO Electrodes: Practical Parameters for Reporting Alkaline Water Electrolysis Overpotentials","type":"article-journal","volume":"13"},"uris":["http://www.mendeley.com/documents/?uuid=a837a4ae-f31b-3079-9b80-5e40db3b515f"]}],"mendeley":{"formattedCitation":"[2]","plainTextFormattedCitation":"[2]","previouslyFormattedCitation":"[2]"},"properties":{"noteIndex":0},"schema":"https://github.com/citation-style-language/schema/raw/master/csl-citation.json"}</w:instrText>
      </w:r>
      <w:r w:rsidR="006B44BD" w:rsidRPr="00130C0A">
        <w:rPr>
          <w:rFonts w:ascii="Times New Roman" w:hAnsi="Times New Roman" w:cs="Times New Roman"/>
          <w:sz w:val="20"/>
          <w:szCs w:val="20"/>
        </w:rPr>
        <w:fldChar w:fldCharType="separate"/>
      </w:r>
      <w:r w:rsidR="006B44BD" w:rsidRPr="00130C0A">
        <w:rPr>
          <w:rFonts w:ascii="Times New Roman" w:hAnsi="Times New Roman" w:cs="Times New Roman"/>
          <w:noProof/>
          <w:sz w:val="20"/>
          <w:szCs w:val="20"/>
        </w:rPr>
        <w:t>[2]</w:t>
      </w:r>
      <w:r w:rsidR="006B44BD" w:rsidRPr="00130C0A">
        <w:rPr>
          <w:rFonts w:ascii="Times New Roman" w:hAnsi="Times New Roman" w:cs="Times New Roman"/>
          <w:sz w:val="20"/>
          <w:szCs w:val="20"/>
        </w:rPr>
        <w:fldChar w:fldCharType="end"/>
      </w:r>
      <w:r w:rsidR="00495DEE" w:rsidRPr="00130C0A">
        <w:rPr>
          <w:rFonts w:ascii="Times New Roman" w:hAnsi="Times New Roman" w:cs="Times New Roman"/>
          <w:sz w:val="20"/>
          <w:szCs w:val="20"/>
        </w:rPr>
        <w:t>,</w:t>
      </w:r>
    </w:p>
    <w:p w14:paraId="6821F345" w14:textId="77777777" w:rsidR="006B44BD" w:rsidRPr="00130C0A" w:rsidRDefault="006B44BD" w:rsidP="009F0BE8">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E</w:t>
      </w:r>
      <w:r w:rsidRPr="00130C0A">
        <w:rPr>
          <w:rFonts w:ascii="Times New Roman" w:hAnsi="Times New Roman" w:cs="Times New Roman"/>
          <w:sz w:val="20"/>
          <w:szCs w:val="20"/>
          <w:vertAlign w:val="subscript"/>
        </w:rPr>
        <w:t xml:space="preserve">Hg/HgO </w:t>
      </w:r>
      <w:r w:rsidRPr="00130C0A">
        <w:rPr>
          <w:rFonts w:ascii="Times New Roman" w:hAnsi="Times New Roman" w:cs="Times New Roman"/>
          <w:sz w:val="20"/>
          <w:szCs w:val="20"/>
        </w:rPr>
        <w:t>is the experimentally obtained potential</w:t>
      </w:r>
      <w:r w:rsidR="00495DEE" w:rsidRPr="00130C0A">
        <w:rPr>
          <w:rFonts w:ascii="Times New Roman" w:hAnsi="Times New Roman" w:cs="Times New Roman"/>
          <w:sz w:val="20"/>
          <w:szCs w:val="20"/>
        </w:rPr>
        <w:t>,</w:t>
      </w:r>
    </w:p>
    <w:p w14:paraId="797E9546" w14:textId="77777777" w:rsidR="006B44BD" w:rsidRPr="00130C0A" w:rsidRDefault="006B44BD" w:rsidP="009F0BE8">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P</w:t>
      </w:r>
      <w:r w:rsidRPr="00130C0A">
        <w:rPr>
          <w:rFonts w:ascii="Times New Roman" w:hAnsi="Times New Roman" w:cs="Times New Roman"/>
          <w:sz w:val="20"/>
          <w:szCs w:val="20"/>
          <w:vertAlign w:val="superscript"/>
        </w:rPr>
        <w:t xml:space="preserve">H </w:t>
      </w:r>
      <w:r w:rsidRPr="00130C0A">
        <w:rPr>
          <w:rFonts w:ascii="Times New Roman" w:hAnsi="Times New Roman" w:cs="Times New Roman"/>
          <w:sz w:val="20"/>
          <w:szCs w:val="20"/>
        </w:rPr>
        <w:t>is found to be 13.44 for 1M KOH (obtained from digital P</w:t>
      </w:r>
      <w:r w:rsidRPr="00130C0A">
        <w:rPr>
          <w:rFonts w:ascii="Times New Roman" w:hAnsi="Times New Roman" w:cs="Times New Roman"/>
          <w:sz w:val="20"/>
          <w:szCs w:val="20"/>
          <w:vertAlign w:val="superscript"/>
        </w:rPr>
        <w:t>H</w:t>
      </w:r>
      <w:r w:rsidRPr="00130C0A">
        <w:rPr>
          <w:rFonts w:ascii="Times New Roman" w:hAnsi="Times New Roman" w:cs="Times New Roman"/>
          <w:sz w:val="20"/>
          <w:szCs w:val="20"/>
        </w:rPr>
        <w:t xml:space="preserve"> meter).</w:t>
      </w:r>
    </w:p>
    <w:p w14:paraId="08319E43" w14:textId="213F030F" w:rsidR="00B21CBF" w:rsidRPr="00130C0A" w:rsidRDefault="007A367F" w:rsidP="00426FD9">
      <w:pPr>
        <w:spacing w:line="360" w:lineRule="auto"/>
        <w:ind w:firstLine="720"/>
        <w:jc w:val="both"/>
        <w:rPr>
          <w:sz w:val="20"/>
          <w:szCs w:val="20"/>
        </w:rPr>
      </w:pPr>
      <w:r w:rsidRPr="00130C0A">
        <w:rPr>
          <w:rFonts w:ascii="Times New Roman" w:hAnsi="Times New Roman" w:cs="Times New Roman"/>
          <w:sz w:val="20"/>
          <w:szCs w:val="20"/>
        </w:rPr>
        <w:t xml:space="preserve">Here, we’ve taken the potential range 0 to 0.7V </w:t>
      </w:r>
      <w:r w:rsidRPr="00130C0A">
        <w:rPr>
          <w:rFonts w:ascii="Times New Roman" w:hAnsi="Times New Roman" w:cs="Times New Roman"/>
          <w:i/>
          <w:iCs/>
          <w:sz w:val="20"/>
          <w:szCs w:val="20"/>
        </w:rPr>
        <w:t>vs.</w:t>
      </w:r>
      <w:r w:rsidRPr="00130C0A">
        <w:rPr>
          <w:rFonts w:ascii="Times New Roman" w:hAnsi="Times New Roman" w:cs="Times New Roman"/>
          <w:sz w:val="20"/>
          <w:szCs w:val="20"/>
        </w:rPr>
        <w:t xml:space="preserve"> Hg/HgO, which is further converted to RHE and iR compensated according to above equations. (Eq</w:t>
      </w:r>
      <w:r w:rsidR="00426FD9" w:rsidRPr="00130C0A">
        <w:rPr>
          <w:rFonts w:ascii="Times New Roman" w:hAnsi="Times New Roman" w:cs="Times New Roman"/>
          <w:sz w:val="20"/>
          <w:szCs w:val="20"/>
        </w:rPr>
        <w:t>uation</w:t>
      </w:r>
      <w:r w:rsidRPr="00130C0A">
        <w:rPr>
          <w:rFonts w:ascii="Times New Roman" w:hAnsi="Times New Roman" w:cs="Times New Roman"/>
          <w:sz w:val="20"/>
          <w:szCs w:val="20"/>
        </w:rPr>
        <w:t xml:space="preserve"> S1, Eq</w:t>
      </w:r>
      <w:r w:rsidR="00426FD9" w:rsidRPr="00130C0A">
        <w:rPr>
          <w:rFonts w:ascii="Times New Roman" w:hAnsi="Times New Roman" w:cs="Times New Roman"/>
          <w:sz w:val="20"/>
          <w:szCs w:val="20"/>
        </w:rPr>
        <w:t>uation</w:t>
      </w:r>
      <w:r w:rsidRPr="00130C0A">
        <w:rPr>
          <w:rFonts w:ascii="Times New Roman" w:hAnsi="Times New Roman" w:cs="Times New Roman"/>
          <w:sz w:val="20"/>
          <w:szCs w:val="20"/>
        </w:rPr>
        <w:t xml:space="preserve"> S2)</w:t>
      </w:r>
      <w:r w:rsidR="009E16C8" w:rsidRPr="00130C0A">
        <w:rPr>
          <w:rFonts w:ascii="Times New Roman" w:hAnsi="Times New Roman" w:cs="Times New Roman"/>
          <w:sz w:val="20"/>
          <w:szCs w:val="20"/>
        </w:rPr>
        <w:t>.</w:t>
      </w:r>
    </w:p>
    <w:p w14:paraId="72911F51" w14:textId="3F5DD8C9" w:rsidR="00B21CBF" w:rsidRPr="00130C0A" w:rsidRDefault="00E028D4" w:rsidP="000270FF">
      <w:pPr>
        <w:pStyle w:val="Heading1"/>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Double layer Capacitance (C</w:t>
      </w:r>
      <w:r w:rsidRPr="00130C0A">
        <w:rPr>
          <w:rFonts w:ascii="Times New Roman" w:hAnsi="Times New Roman" w:cs="Times New Roman"/>
          <w:b/>
          <w:color w:val="auto"/>
          <w:sz w:val="20"/>
          <w:szCs w:val="20"/>
          <w:vertAlign w:val="subscript"/>
        </w:rPr>
        <w:t>dl</w:t>
      </w:r>
      <w:r w:rsidRPr="00130C0A">
        <w:rPr>
          <w:rFonts w:ascii="Times New Roman" w:hAnsi="Times New Roman" w:cs="Times New Roman"/>
          <w:b/>
          <w:color w:val="auto"/>
          <w:sz w:val="20"/>
          <w:szCs w:val="20"/>
        </w:rPr>
        <w:t>)</w:t>
      </w:r>
    </w:p>
    <w:p w14:paraId="446B625B" w14:textId="0B6DC42B" w:rsidR="00B21CBF" w:rsidRPr="00130C0A" w:rsidRDefault="00426FD9" w:rsidP="00426FD9">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 xml:space="preserve">                        </w:t>
      </w:r>
      <w:r w:rsidR="00A63BBA" w:rsidRPr="00130C0A">
        <w:rPr>
          <w:rFonts w:ascii="Cambria Math" w:hAnsi="Cambria Math" w:cs="Cambria Math"/>
          <w:b/>
          <w:sz w:val="20"/>
          <w:szCs w:val="20"/>
        </w:rPr>
        <w:t>𝐶</w:t>
      </w:r>
      <w:r w:rsidR="00A63BBA" w:rsidRPr="00130C0A">
        <w:rPr>
          <w:rFonts w:ascii="Cambria Math" w:hAnsi="Cambria Math" w:cs="Cambria Math"/>
          <w:b/>
          <w:sz w:val="20"/>
          <w:szCs w:val="20"/>
          <w:vertAlign w:val="subscript"/>
        </w:rPr>
        <w:t>𝑑𝑙</w:t>
      </w:r>
      <w:r w:rsidR="00A63BBA" w:rsidRPr="00130C0A">
        <w:rPr>
          <w:rFonts w:ascii="Times New Roman" w:hAnsi="Times New Roman" w:cs="Times New Roman"/>
          <w:b/>
          <w:sz w:val="20"/>
          <w:szCs w:val="20"/>
        </w:rPr>
        <w:t xml:space="preserve"> =</w:t>
      </w:r>
      <w:r w:rsidR="00B21CBF" w:rsidRPr="00130C0A">
        <w:rPr>
          <w:rFonts w:ascii="Times New Roman" w:hAnsi="Times New Roman" w:cs="Times New Roman"/>
          <w:b/>
          <w:sz w:val="20"/>
          <w:szCs w:val="20"/>
        </w:rPr>
        <w:t xml:space="preserve"> </w:t>
      </w:r>
      <w:r w:rsidR="00A63BBA" w:rsidRPr="00130C0A">
        <w:rPr>
          <w:rFonts w:ascii="Times New Roman" w:hAnsi="Times New Roman" w:cs="Times New Roman"/>
          <w:b/>
          <w:sz w:val="20"/>
          <w:szCs w:val="20"/>
        </w:rPr>
        <w:t>(</w:t>
      </w:r>
      <w:r w:rsidR="00A63BBA" w:rsidRPr="00130C0A">
        <w:rPr>
          <w:rFonts w:ascii="Cambria Math" w:hAnsi="Cambria Math" w:cs="Cambria Math"/>
          <w:b/>
          <w:sz w:val="20"/>
          <w:szCs w:val="20"/>
        </w:rPr>
        <w:t>𝛥</w:t>
      </w:r>
      <w:r w:rsidRPr="00130C0A">
        <w:rPr>
          <w:rFonts w:ascii="Times New Roman" w:hAnsi="Times New Roman" w:cs="Times New Roman"/>
          <w:b/>
          <w:sz w:val="20"/>
          <w:szCs w:val="20"/>
        </w:rPr>
        <w:t>j</w:t>
      </w:r>
      <w:r w:rsidR="00A63BBA" w:rsidRPr="00130C0A">
        <w:rPr>
          <w:rFonts w:ascii="Times New Roman" w:hAnsi="Times New Roman" w:cs="Times New Roman"/>
          <w:b/>
          <w:sz w:val="20"/>
          <w:szCs w:val="20"/>
        </w:rPr>
        <w:t>)</w:t>
      </w:r>
      <w:r w:rsidR="00B21CBF" w:rsidRPr="00130C0A">
        <w:rPr>
          <w:rFonts w:ascii="Times New Roman" w:hAnsi="Times New Roman" w:cs="Times New Roman"/>
          <w:b/>
          <w:sz w:val="20"/>
          <w:szCs w:val="20"/>
        </w:rPr>
        <w:t>/</w:t>
      </w:r>
      <w:r w:rsidR="00A63BBA" w:rsidRPr="00130C0A">
        <w:rPr>
          <w:rFonts w:ascii="Times New Roman" w:hAnsi="Times New Roman" w:cs="Times New Roman"/>
          <w:b/>
          <w:sz w:val="20"/>
          <w:szCs w:val="20"/>
        </w:rPr>
        <w:t>2</w:t>
      </w:r>
      <w:r w:rsidR="00A63BBA" w:rsidRPr="00130C0A">
        <w:rPr>
          <w:rFonts w:ascii="Cambria Math" w:hAnsi="Cambria Math" w:cs="Cambria Math"/>
          <w:b/>
          <w:sz w:val="20"/>
          <w:szCs w:val="20"/>
        </w:rPr>
        <w:t>𝑑</w:t>
      </w:r>
      <w:r w:rsidR="00A63BBA" w:rsidRPr="00130C0A">
        <w:rPr>
          <w:rFonts w:ascii="Times New Roman" w:hAnsi="Times New Roman" w:cs="Times New Roman"/>
          <w:b/>
          <w:sz w:val="20"/>
          <w:szCs w:val="20"/>
        </w:rPr>
        <w:t>(</w:t>
      </w:r>
      <w:r w:rsidR="00A63BBA" w:rsidRPr="00130C0A">
        <w:rPr>
          <w:rFonts w:ascii="Cambria Math" w:hAnsi="Cambria Math" w:cs="Cambria Math"/>
          <w:b/>
          <w:sz w:val="20"/>
          <w:szCs w:val="20"/>
        </w:rPr>
        <w:t>𝑉</w:t>
      </w:r>
      <w:r w:rsidR="00A63BBA" w:rsidRPr="00130C0A">
        <w:rPr>
          <w:rFonts w:ascii="Cambria Math" w:hAnsi="Cambria Math" w:cs="Cambria Math"/>
          <w:b/>
          <w:sz w:val="20"/>
          <w:szCs w:val="20"/>
          <w:vertAlign w:val="subscript"/>
        </w:rPr>
        <w:t>𝑏</w:t>
      </w:r>
      <w:r w:rsidR="00A63BBA" w:rsidRPr="00130C0A">
        <w:rPr>
          <w:rFonts w:ascii="Times New Roman" w:hAnsi="Times New Roman" w:cs="Times New Roman"/>
          <w:b/>
          <w:sz w:val="20"/>
          <w:szCs w:val="20"/>
        </w:rPr>
        <w:t>)</w:t>
      </w:r>
      <w:r w:rsidR="00B21CBF" w:rsidRPr="00130C0A">
        <w:rPr>
          <w:rFonts w:ascii="Times New Roman" w:hAnsi="Times New Roman" w:cs="Times New Roman"/>
          <w:b/>
          <w:sz w:val="20"/>
          <w:szCs w:val="20"/>
        </w:rPr>
        <w:t xml:space="preserve">                                 </w:t>
      </w:r>
      <w:r w:rsidR="007C33B2" w:rsidRPr="00130C0A">
        <w:rPr>
          <w:rFonts w:ascii="Times New Roman" w:hAnsi="Times New Roman" w:cs="Times New Roman"/>
          <w:b/>
          <w:sz w:val="20"/>
          <w:szCs w:val="20"/>
        </w:rPr>
        <w:t xml:space="preserve">      </w:t>
      </w:r>
      <w:r w:rsidR="00B21CBF" w:rsidRPr="00130C0A">
        <w:rPr>
          <w:rFonts w:ascii="Times New Roman" w:hAnsi="Times New Roman" w:cs="Times New Roman"/>
          <w:b/>
          <w:sz w:val="20"/>
          <w:szCs w:val="20"/>
        </w:rPr>
        <w:t xml:space="preserve"> (S3)</w:t>
      </w:r>
    </w:p>
    <w:p w14:paraId="66A927AE" w14:textId="77777777" w:rsidR="00495DEE" w:rsidRPr="00130C0A" w:rsidRDefault="00B21CBF" w:rsidP="007C33B2">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00495DEE" w:rsidRPr="00130C0A">
        <w:rPr>
          <w:rFonts w:ascii="Times New Roman" w:hAnsi="Times New Roman" w:cs="Times New Roman"/>
          <w:sz w:val="20"/>
          <w:szCs w:val="20"/>
        </w:rPr>
        <w:t>C</w:t>
      </w:r>
      <w:r w:rsidR="00495DEE" w:rsidRPr="00130C0A">
        <w:rPr>
          <w:rFonts w:ascii="Times New Roman" w:hAnsi="Times New Roman" w:cs="Times New Roman"/>
          <w:sz w:val="20"/>
          <w:szCs w:val="20"/>
          <w:vertAlign w:val="subscript"/>
        </w:rPr>
        <w:t xml:space="preserve">dl </w:t>
      </w:r>
      <w:r w:rsidR="00495DEE" w:rsidRPr="00130C0A">
        <w:rPr>
          <w:rFonts w:ascii="Times New Roman" w:hAnsi="Times New Roman" w:cs="Times New Roman"/>
          <w:sz w:val="20"/>
          <w:szCs w:val="20"/>
        </w:rPr>
        <w:t>is the double layer capacitance,</w:t>
      </w:r>
    </w:p>
    <w:p w14:paraId="02642A43" w14:textId="75DC84E9" w:rsidR="00B21CBF" w:rsidRPr="00130C0A" w:rsidRDefault="00B21CBF" w:rsidP="007C33B2">
      <w:pPr>
        <w:spacing w:line="360" w:lineRule="auto"/>
        <w:ind w:firstLine="720"/>
        <w:jc w:val="both"/>
        <w:rPr>
          <w:rFonts w:ascii="Times New Roman" w:hAnsi="Times New Roman" w:cs="Times New Roman"/>
          <w:sz w:val="20"/>
          <w:szCs w:val="20"/>
        </w:rPr>
      </w:pPr>
      <w:r w:rsidRPr="00130C0A">
        <w:rPr>
          <w:rFonts w:ascii="Times New Roman" w:hAnsi="Times New Roman" w:cs="Times New Roman"/>
          <w:sz w:val="20"/>
          <w:szCs w:val="20"/>
        </w:rPr>
        <w:sym w:font="Symbol" w:char="F044"/>
      </w:r>
      <w:r w:rsidR="00AA7154" w:rsidRPr="00130C0A">
        <w:rPr>
          <w:rFonts w:ascii="Times New Roman" w:hAnsi="Times New Roman" w:cs="Times New Roman"/>
          <w:sz w:val="20"/>
          <w:szCs w:val="20"/>
        </w:rPr>
        <w:t>j</w:t>
      </w:r>
      <w:r w:rsidRPr="00130C0A">
        <w:rPr>
          <w:rFonts w:ascii="Times New Roman" w:hAnsi="Times New Roman" w:cs="Times New Roman"/>
          <w:sz w:val="20"/>
          <w:szCs w:val="20"/>
        </w:rPr>
        <w:t xml:space="preserve"> = </w:t>
      </w:r>
      <w:r w:rsidR="00AA7154" w:rsidRPr="00130C0A">
        <w:rPr>
          <w:rFonts w:ascii="Times New Roman" w:hAnsi="Times New Roman" w:cs="Times New Roman"/>
          <w:sz w:val="20"/>
          <w:szCs w:val="20"/>
        </w:rPr>
        <w:t>j</w:t>
      </w:r>
      <w:r w:rsidRPr="00130C0A">
        <w:rPr>
          <w:rFonts w:ascii="Times New Roman" w:hAnsi="Times New Roman" w:cs="Times New Roman"/>
          <w:sz w:val="20"/>
          <w:szCs w:val="20"/>
          <w:vertAlign w:val="subscript"/>
        </w:rPr>
        <w:t>a</w:t>
      </w:r>
      <w:r w:rsidRPr="00130C0A">
        <w:rPr>
          <w:rFonts w:ascii="Times New Roman" w:hAnsi="Times New Roman" w:cs="Times New Roman"/>
          <w:sz w:val="20"/>
          <w:szCs w:val="20"/>
        </w:rPr>
        <w:t>-</w:t>
      </w:r>
      <w:r w:rsidR="00AA7154" w:rsidRPr="00130C0A">
        <w:rPr>
          <w:rFonts w:ascii="Times New Roman" w:hAnsi="Times New Roman" w:cs="Times New Roman"/>
          <w:sz w:val="20"/>
          <w:szCs w:val="20"/>
        </w:rPr>
        <w:t>j</w:t>
      </w:r>
      <w:r w:rsidRPr="00130C0A">
        <w:rPr>
          <w:rFonts w:ascii="Times New Roman" w:hAnsi="Times New Roman" w:cs="Times New Roman"/>
          <w:sz w:val="20"/>
          <w:szCs w:val="20"/>
          <w:vertAlign w:val="subscript"/>
        </w:rPr>
        <w:t>c</w:t>
      </w:r>
      <w:r w:rsidRPr="00130C0A">
        <w:rPr>
          <w:rFonts w:ascii="Times New Roman" w:hAnsi="Times New Roman" w:cs="Times New Roman"/>
          <w:sz w:val="20"/>
          <w:szCs w:val="20"/>
        </w:rPr>
        <w:t xml:space="preserve">; </w:t>
      </w:r>
      <w:r w:rsidR="00AA7154" w:rsidRPr="00130C0A">
        <w:rPr>
          <w:rFonts w:ascii="Times New Roman" w:hAnsi="Times New Roman" w:cs="Times New Roman"/>
          <w:sz w:val="20"/>
          <w:szCs w:val="20"/>
        </w:rPr>
        <w:t>j</w:t>
      </w:r>
      <w:r w:rsidRPr="00130C0A">
        <w:rPr>
          <w:rFonts w:ascii="Times New Roman" w:hAnsi="Times New Roman" w:cs="Times New Roman"/>
          <w:sz w:val="20"/>
          <w:szCs w:val="20"/>
          <w:vertAlign w:val="subscript"/>
        </w:rPr>
        <w:t xml:space="preserve">a </w:t>
      </w:r>
      <w:r w:rsidRPr="00130C0A">
        <w:rPr>
          <w:rFonts w:ascii="Times New Roman" w:hAnsi="Times New Roman" w:cs="Times New Roman"/>
          <w:sz w:val="20"/>
          <w:szCs w:val="20"/>
        </w:rPr>
        <w:t xml:space="preserve">and </w:t>
      </w:r>
      <w:r w:rsidR="00AA7154" w:rsidRPr="00130C0A">
        <w:rPr>
          <w:rFonts w:ascii="Times New Roman" w:hAnsi="Times New Roman" w:cs="Times New Roman"/>
          <w:sz w:val="20"/>
          <w:szCs w:val="20"/>
        </w:rPr>
        <w:t>j</w:t>
      </w:r>
      <w:r w:rsidRPr="00130C0A">
        <w:rPr>
          <w:rFonts w:ascii="Times New Roman" w:hAnsi="Times New Roman" w:cs="Times New Roman"/>
          <w:sz w:val="20"/>
          <w:szCs w:val="20"/>
          <w:vertAlign w:val="subscript"/>
        </w:rPr>
        <w:t>c</w:t>
      </w:r>
      <w:r w:rsidRPr="00130C0A">
        <w:rPr>
          <w:rFonts w:ascii="Times New Roman" w:hAnsi="Times New Roman" w:cs="Times New Roman"/>
          <w:sz w:val="20"/>
          <w:szCs w:val="20"/>
        </w:rPr>
        <w:t xml:space="preserve"> are the anodic</w:t>
      </w:r>
      <w:r w:rsidR="00495DEE" w:rsidRPr="00130C0A">
        <w:rPr>
          <w:rFonts w:ascii="Times New Roman" w:hAnsi="Times New Roman" w:cs="Times New Roman"/>
          <w:sz w:val="20"/>
          <w:szCs w:val="20"/>
        </w:rPr>
        <w:t xml:space="preserve"> and cathodic current densities,</w:t>
      </w:r>
    </w:p>
    <w:p w14:paraId="57B5FCF8" w14:textId="77777777" w:rsidR="00B21CBF" w:rsidRPr="00130C0A" w:rsidRDefault="00B21CBF" w:rsidP="007C33B2">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r>
      <w:r w:rsidRPr="00130C0A">
        <w:rPr>
          <w:rFonts w:ascii="Times New Roman" w:hAnsi="Times New Roman" w:cs="Times New Roman"/>
          <w:i/>
          <w:sz w:val="20"/>
          <w:szCs w:val="20"/>
        </w:rPr>
        <w:t>V</w:t>
      </w:r>
      <w:r w:rsidRPr="00130C0A">
        <w:rPr>
          <w:rFonts w:ascii="Times New Roman" w:hAnsi="Times New Roman" w:cs="Times New Roman"/>
          <w:sz w:val="20"/>
          <w:szCs w:val="20"/>
          <w:vertAlign w:val="subscript"/>
        </w:rPr>
        <w:t>b</w:t>
      </w:r>
      <w:r w:rsidRPr="00130C0A">
        <w:rPr>
          <w:rFonts w:ascii="Times New Roman" w:hAnsi="Times New Roman" w:cs="Times New Roman"/>
          <w:sz w:val="20"/>
          <w:szCs w:val="20"/>
        </w:rPr>
        <w:t xml:space="preserve"> is the scan rate.</w:t>
      </w:r>
    </w:p>
    <w:p w14:paraId="7BB68B83" w14:textId="77777777" w:rsidR="00B21CBF" w:rsidRPr="00130C0A" w:rsidRDefault="00B21CBF" w:rsidP="007C33B2">
      <w:pPr>
        <w:spacing w:line="360" w:lineRule="auto"/>
        <w:ind w:firstLine="720"/>
        <w:jc w:val="both"/>
        <w:rPr>
          <w:rFonts w:ascii="Times New Roman" w:hAnsi="Times New Roman" w:cs="Times New Roman"/>
          <w:sz w:val="20"/>
          <w:szCs w:val="20"/>
        </w:rPr>
      </w:pPr>
      <w:r w:rsidRPr="00130C0A">
        <w:rPr>
          <w:rFonts w:ascii="Times New Roman" w:hAnsi="Times New Roman" w:cs="Times New Roman"/>
          <w:sz w:val="20"/>
          <w:szCs w:val="20"/>
        </w:rPr>
        <w:t xml:space="preserve">After plotting the capacitive current density </w:t>
      </w:r>
      <w:r w:rsidRPr="00130C0A">
        <w:rPr>
          <w:rFonts w:ascii="Times New Roman" w:hAnsi="Times New Roman" w:cs="Times New Roman"/>
          <w:i/>
          <w:iCs/>
          <w:sz w:val="20"/>
          <w:szCs w:val="20"/>
        </w:rPr>
        <w:t>vs.</w:t>
      </w:r>
      <w:r w:rsidRPr="00130C0A">
        <w:rPr>
          <w:rFonts w:ascii="Times New Roman" w:hAnsi="Times New Roman" w:cs="Times New Roman"/>
          <w:sz w:val="20"/>
          <w:szCs w:val="20"/>
        </w:rPr>
        <w:t xml:space="preserve"> scan rate, the half of the slope of the straight line gives the value of C</w:t>
      </w:r>
      <w:r w:rsidRPr="00130C0A">
        <w:rPr>
          <w:rFonts w:ascii="Times New Roman" w:hAnsi="Times New Roman" w:cs="Times New Roman"/>
          <w:sz w:val="20"/>
          <w:szCs w:val="20"/>
          <w:vertAlign w:val="subscript"/>
        </w:rPr>
        <w:t>dl</w:t>
      </w:r>
      <w:r w:rsidRPr="00130C0A">
        <w:rPr>
          <w:rFonts w:ascii="Times New Roman" w:hAnsi="Times New Roman" w:cs="Times New Roman"/>
          <w:sz w:val="20"/>
          <w:szCs w:val="20"/>
        </w:rPr>
        <w:t xml:space="preserve"> </w:t>
      </w:r>
      <w:r w:rsidR="00B54487" w:rsidRPr="00130C0A">
        <w:rPr>
          <w:rFonts w:ascii="Times New Roman" w:hAnsi="Times New Roman" w:cs="Times New Roman"/>
          <w:sz w:val="20"/>
          <w:szCs w:val="20"/>
        </w:rPr>
        <w:fldChar w:fldCharType="begin" w:fldLock="1"/>
      </w:r>
      <w:r w:rsidR="00116FC0" w:rsidRPr="00130C0A">
        <w:rPr>
          <w:rFonts w:ascii="Times New Roman" w:hAnsi="Times New Roman" w:cs="Times New Roman"/>
          <w:sz w:val="20"/>
          <w:szCs w:val="20"/>
        </w:rPr>
        <w:instrText>ADDIN CSL_CITATION {"citationItems":[{"id":"ITEM-1","itemData":{"DOI":"10.1021/acsanm.2c00233","ISSN":"25740970","abstract":"We show that the colloidal growth of SnS nanosheets (NS), a group IV metal chalcogenide (MC), on MoSe2NS, a transition metal dichalcogenide (TMDC), results in the formation of type-II nanoheterostructures (NHS). The MoSe2/SnS NHS synthesis is accompanied by in situ generation of MoO3-xat the MoSe2and SnS interface activating the otherwise electrochemically inert basal planes of MoSe2NS. The MoSe2/SnS NHS exhibit more active sites, and the built-in electric field at the interface enhances the rate of charge transfer. The largely enhanced electrocatalytic activities are attributed to the electronic property manipulation due to the synergistic interactions between MoSe2NS and SnS NS. This work provides insights into the design of multicomponent low-dimensional 2D/2D (D = dimension) NHS based on TMDC/MC combination with enhanced electrochemical properties, in particular for applications of water splitting.","author":[{"dropping-particle":"","family":"Singh","given":"Ajeet","non-dropping-particle":"","parse-names":false,"suffix":""},{"dropping-particle":"","family":"Rohilla","given":"Jyoti","non-dropping-particle":"","parse-names":false,"suffix":""},{"dropping-particle":"","family":"Hassan","given":"Md Samim","non-dropping-particle":"","parse-names":false,"suffix":""},{"dropping-particle":"","family":"Trupthi Devaiah","given":"C.","non-dropping-particle":"","parse-names":false,"suffix":""},{"dropping-particle":"","family":"Ingole","given":"Pravin P.","non-dropping-particle":"","parse-names":false,"suffix":""},{"dropping-particle":"","family":"Santra","given":"Pralay K.","non-dropping-particle":"","parse-names":false,"suffix":""},{"dropping-particle":"","family":"Ghosh","given":"Dibyajyoti","non-dropping-particle":"","parse-names":false,"suffix":""},{"dropping-particle":"","family":"Sapra","given":"Sameer","non-dropping-particle":"","parse-names":false,"suffix":""}],"container-title":"ACS Applied Nano Materials","id":"ITEM-1","issue":"3","issued":{"date-parts":[["2022","3","25"]]},"page":"4293-4304","publisher":"American Chemical Society","title":"MoSe2/SnS Nanoheterostructures for Water Splitting","type":"article-journal","volume":"5"},"uris":["http://www.mendeley.com/documents/?uuid=b019c959-d8cc-3683-8474-1d52767b099e"]}],"mendeley":{"formattedCitation":"[3]","plainTextFormattedCitation":"[3]","previouslyFormattedCitation":"[3]"},"properties":{"noteIndex":0},"schema":"https://github.com/citation-style-language/schema/raw/master/csl-citation.json"}</w:instrText>
      </w:r>
      <w:r w:rsidR="00B54487" w:rsidRPr="00130C0A">
        <w:rPr>
          <w:rFonts w:ascii="Times New Roman" w:hAnsi="Times New Roman" w:cs="Times New Roman"/>
          <w:sz w:val="20"/>
          <w:szCs w:val="20"/>
        </w:rPr>
        <w:fldChar w:fldCharType="separate"/>
      </w:r>
      <w:r w:rsidR="00B54487" w:rsidRPr="00130C0A">
        <w:rPr>
          <w:rFonts w:ascii="Times New Roman" w:hAnsi="Times New Roman" w:cs="Times New Roman"/>
          <w:noProof/>
          <w:sz w:val="20"/>
          <w:szCs w:val="20"/>
        </w:rPr>
        <w:t>[3]</w:t>
      </w:r>
      <w:r w:rsidR="00B54487" w:rsidRPr="00130C0A">
        <w:rPr>
          <w:rFonts w:ascii="Times New Roman" w:hAnsi="Times New Roman" w:cs="Times New Roman"/>
          <w:sz w:val="20"/>
          <w:szCs w:val="20"/>
        </w:rPr>
        <w:fldChar w:fldCharType="end"/>
      </w:r>
      <w:r w:rsidR="00B54487" w:rsidRPr="00130C0A">
        <w:rPr>
          <w:rFonts w:ascii="Times New Roman" w:hAnsi="Times New Roman" w:cs="Times New Roman"/>
          <w:sz w:val="20"/>
          <w:szCs w:val="20"/>
        </w:rPr>
        <w:t>.</w:t>
      </w:r>
    </w:p>
    <w:p w14:paraId="44E0F672" w14:textId="77777777" w:rsidR="00CD20C4" w:rsidRPr="00130C0A" w:rsidRDefault="00B54487" w:rsidP="00CD20C4">
      <w:pPr>
        <w:pStyle w:val="Heading1"/>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Roughness factor (R</w:t>
      </w:r>
      <w:r w:rsidRPr="00130C0A">
        <w:rPr>
          <w:rFonts w:ascii="Times New Roman" w:hAnsi="Times New Roman" w:cs="Times New Roman"/>
          <w:b/>
          <w:color w:val="auto"/>
          <w:sz w:val="20"/>
          <w:szCs w:val="20"/>
          <w:vertAlign w:val="subscript"/>
        </w:rPr>
        <w:t>f</w:t>
      </w:r>
      <w:r w:rsidRPr="00130C0A">
        <w:rPr>
          <w:rFonts w:ascii="Times New Roman" w:hAnsi="Times New Roman" w:cs="Times New Roman"/>
          <w:b/>
          <w:color w:val="auto"/>
          <w:sz w:val="20"/>
          <w:szCs w:val="20"/>
        </w:rPr>
        <w:t>)</w:t>
      </w:r>
    </w:p>
    <w:p w14:paraId="67F8136C" w14:textId="4CA0EA75" w:rsidR="006B44BD" w:rsidRPr="00130C0A" w:rsidRDefault="00CD20C4" w:rsidP="00CD20C4">
      <w:pPr>
        <w:jc w:val="center"/>
        <w:rPr>
          <w:rFonts w:ascii="Times New Roman" w:hAnsi="Times New Roman" w:cs="Times New Roman"/>
          <w:b/>
          <w:bCs/>
          <w:iCs/>
          <w:sz w:val="20"/>
          <w:szCs w:val="20"/>
        </w:rPr>
      </w:pPr>
      <w:r w:rsidRPr="00130C0A">
        <w:rPr>
          <w:rFonts w:ascii="Times New Roman" w:hAnsi="Times New Roman" w:cs="Times New Roman"/>
          <w:b/>
          <w:bCs/>
          <w:iCs/>
          <w:sz w:val="20"/>
          <w:szCs w:val="20"/>
        </w:rPr>
        <w:t xml:space="preserve">                                     </w:t>
      </w:r>
      <w:r w:rsidR="00E40B70" w:rsidRPr="00130C0A">
        <w:rPr>
          <w:rFonts w:ascii="Times New Roman" w:hAnsi="Times New Roman" w:cs="Times New Roman"/>
          <w:b/>
          <w:bCs/>
          <w:iCs/>
          <w:sz w:val="20"/>
          <w:szCs w:val="20"/>
        </w:rPr>
        <w:t>R</w:t>
      </w:r>
      <w:r w:rsidR="00E40B70" w:rsidRPr="00130C0A">
        <w:rPr>
          <w:rFonts w:ascii="Times New Roman" w:hAnsi="Times New Roman" w:cs="Times New Roman"/>
          <w:b/>
          <w:bCs/>
          <w:iCs/>
          <w:sz w:val="20"/>
          <w:szCs w:val="20"/>
          <w:vertAlign w:val="subscript"/>
        </w:rPr>
        <w:t>f</w:t>
      </w:r>
      <w:r w:rsidR="00E40B70" w:rsidRPr="00130C0A">
        <w:rPr>
          <w:rFonts w:ascii="Times New Roman" w:hAnsi="Times New Roman" w:cs="Times New Roman"/>
          <w:b/>
          <w:bCs/>
          <w:iCs/>
          <w:sz w:val="20"/>
          <w:szCs w:val="20"/>
        </w:rPr>
        <w:t xml:space="preserve"> = C</w:t>
      </w:r>
      <w:r w:rsidR="00E40B70" w:rsidRPr="00130C0A">
        <w:rPr>
          <w:rFonts w:ascii="Times New Roman" w:hAnsi="Times New Roman" w:cs="Times New Roman"/>
          <w:b/>
          <w:bCs/>
          <w:iCs/>
          <w:sz w:val="20"/>
          <w:szCs w:val="20"/>
          <w:vertAlign w:val="subscript"/>
        </w:rPr>
        <w:t>dl</w:t>
      </w:r>
      <w:r w:rsidR="00E40B70" w:rsidRPr="00130C0A">
        <w:rPr>
          <w:rFonts w:ascii="Times New Roman" w:hAnsi="Times New Roman" w:cs="Times New Roman"/>
          <w:b/>
          <w:bCs/>
          <w:iCs/>
          <w:sz w:val="20"/>
          <w:szCs w:val="20"/>
        </w:rPr>
        <w:t>/C</w:t>
      </w:r>
      <w:r w:rsidR="00E40B70" w:rsidRPr="00130C0A">
        <w:rPr>
          <w:rFonts w:ascii="Times New Roman" w:hAnsi="Times New Roman" w:cs="Times New Roman"/>
          <w:b/>
          <w:bCs/>
          <w:iCs/>
          <w:sz w:val="20"/>
          <w:szCs w:val="20"/>
          <w:vertAlign w:val="subscript"/>
        </w:rPr>
        <w:t>s</w:t>
      </w:r>
      <w:r w:rsidR="00E40B70" w:rsidRPr="00130C0A">
        <w:rPr>
          <w:rFonts w:ascii="Times New Roman" w:hAnsi="Times New Roman" w:cs="Times New Roman"/>
          <w:b/>
          <w:bCs/>
          <w:iCs/>
          <w:sz w:val="20"/>
          <w:szCs w:val="20"/>
        </w:rPr>
        <w:t xml:space="preserve">               </w:t>
      </w:r>
      <w:r w:rsidRPr="00130C0A">
        <w:rPr>
          <w:rFonts w:ascii="Times New Roman" w:hAnsi="Times New Roman" w:cs="Times New Roman"/>
          <w:b/>
          <w:bCs/>
          <w:iCs/>
          <w:sz w:val="20"/>
          <w:szCs w:val="20"/>
        </w:rPr>
        <w:t xml:space="preserve">                     </w:t>
      </w:r>
      <w:proofErr w:type="gramStart"/>
      <w:r w:rsidRPr="00130C0A">
        <w:rPr>
          <w:rFonts w:ascii="Times New Roman" w:hAnsi="Times New Roman" w:cs="Times New Roman"/>
          <w:b/>
          <w:bCs/>
          <w:iCs/>
          <w:sz w:val="20"/>
          <w:szCs w:val="20"/>
        </w:rPr>
        <w:t xml:space="preserve">   </w:t>
      </w:r>
      <w:r w:rsidR="00E40B70" w:rsidRPr="00130C0A">
        <w:rPr>
          <w:rFonts w:ascii="Times New Roman" w:hAnsi="Times New Roman" w:cs="Times New Roman"/>
          <w:b/>
          <w:bCs/>
          <w:iCs/>
          <w:sz w:val="20"/>
          <w:szCs w:val="20"/>
        </w:rPr>
        <w:t>(</w:t>
      </w:r>
      <w:proofErr w:type="gramEnd"/>
      <w:r w:rsidR="00E40B70" w:rsidRPr="00130C0A">
        <w:rPr>
          <w:rFonts w:ascii="Times New Roman" w:hAnsi="Times New Roman" w:cs="Times New Roman"/>
          <w:b/>
          <w:bCs/>
          <w:iCs/>
          <w:sz w:val="20"/>
          <w:szCs w:val="20"/>
        </w:rPr>
        <w:t>S4)</w:t>
      </w:r>
    </w:p>
    <w:p w14:paraId="330E037B" w14:textId="77777777" w:rsidR="00C953F2" w:rsidRPr="00130C0A" w:rsidRDefault="00C953F2" w:rsidP="00B92FB9">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Pr="00130C0A">
        <w:rPr>
          <w:rFonts w:ascii="Times New Roman" w:hAnsi="Times New Roman" w:cs="Times New Roman"/>
          <w:i/>
          <w:sz w:val="20"/>
          <w:szCs w:val="20"/>
        </w:rPr>
        <w:t>R</w:t>
      </w:r>
      <w:r w:rsidRPr="00130C0A">
        <w:rPr>
          <w:rFonts w:ascii="Times New Roman" w:hAnsi="Times New Roman" w:cs="Times New Roman"/>
          <w:sz w:val="20"/>
          <w:szCs w:val="20"/>
          <w:vertAlign w:val="subscript"/>
        </w:rPr>
        <w:t>f</w:t>
      </w:r>
      <w:r w:rsidRPr="00130C0A">
        <w:rPr>
          <w:rFonts w:ascii="Times New Roman" w:hAnsi="Times New Roman" w:cs="Times New Roman"/>
          <w:sz w:val="20"/>
          <w:szCs w:val="20"/>
        </w:rPr>
        <w:t xml:space="preserve"> is roughness factor</w:t>
      </w:r>
    </w:p>
    <w:p w14:paraId="3BA85914" w14:textId="77777777" w:rsidR="00116FC0" w:rsidRPr="00130C0A" w:rsidRDefault="00116FC0" w:rsidP="00B92FB9">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C</w:t>
      </w:r>
      <w:r w:rsidRPr="00130C0A">
        <w:rPr>
          <w:rFonts w:ascii="Times New Roman" w:hAnsi="Times New Roman" w:cs="Times New Roman"/>
          <w:sz w:val="20"/>
          <w:szCs w:val="20"/>
          <w:vertAlign w:val="subscript"/>
        </w:rPr>
        <w:t>dl</w:t>
      </w:r>
      <w:r w:rsidRPr="00130C0A">
        <w:rPr>
          <w:rFonts w:ascii="Times New Roman" w:hAnsi="Times New Roman" w:cs="Times New Roman"/>
          <w:sz w:val="20"/>
          <w:szCs w:val="20"/>
        </w:rPr>
        <w:t xml:space="preserve"> is the double layer capacitance</w:t>
      </w:r>
    </w:p>
    <w:p w14:paraId="446E3479" w14:textId="75E57215" w:rsidR="00116FC0" w:rsidRPr="00130C0A" w:rsidRDefault="00116FC0" w:rsidP="00B92FB9">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C</w:t>
      </w:r>
      <w:r w:rsidRPr="00130C0A">
        <w:rPr>
          <w:rFonts w:ascii="Times New Roman" w:hAnsi="Times New Roman" w:cs="Times New Roman"/>
          <w:sz w:val="20"/>
          <w:szCs w:val="20"/>
          <w:vertAlign w:val="subscript"/>
        </w:rPr>
        <w:t>s</w:t>
      </w:r>
      <w:r w:rsidRPr="00130C0A">
        <w:rPr>
          <w:rFonts w:ascii="Times New Roman" w:hAnsi="Times New Roman" w:cs="Times New Roman"/>
          <w:sz w:val="20"/>
          <w:szCs w:val="20"/>
        </w:rPr>
        <w:t xml:space="preserve"> is the specific capacitance for the smooth surface which is 40</w:t>
      </w:r>
      <w:r w:rsidRPr="00130C0A">
        <w:rPr>
          <w:rFonts w:ascii="Symbol" w:hAnsi="Symbol" w:cs="Times New Roman"/>
          <w:sz w:val="20"/>
          <w:szCs w:val="20"/>
        </w:rPr>
        <w:t></w:t>
      </w:r>
      <w:r w:rsidRPr="00130C0A">
        <w:rPr>
          <w:rFonts w:ascii="Times New Roman" w:hAnsi="Times New Roman" w:cs="Times New Roman"/>
          <w:sz w:val="20"/>
          <w:szCs w:val="20"/>
        </w:rPr>
        <w:t>Fcm</w:t>
      </w:r>
      <w:r w:rsidRPr="00130C0A">
        <w:rPr>
          <w:rFonts w:ascii="Times New Roman" w:hAnsi="Times New Roman" w:cs="Times New Roman"/>
          <w:sz w:val="20"/>
          <w:szCs w:val="20"/>
          <w:vertAlign w:val="superscript"/>
        </w:rPr>
        <w:t>-2</w:t>
      </w:r>
      <w:r w:rsidRPr="00130C0A">
        <w:rPr>
          <w:rFonts w:ascii="Times New Roman" w:hAnsi="Times New Roman" w:cs="Times New Roman"/>
          <w:sz w:val="20"/>
          <w:szCs w:val="20"/>
        </w:rPr>
        <w:t xml:space="preserve"> </w:t>
      </w:r>
      <w:r w:rsidRPr="00130C0A">
        <w:rPr>
          <w:rFonts w:ascii="Times New Roman" w:hAnsi="Times New Roman" w:cs="Times New Roman"/>
          <w:sz w:val="20"/>
          <w:szCs w:val="20"/>
        </w:rPr>
        <w:fldChar w:fldCharType="begin" w:fldLock="1"/>
      </w:r>
      <w:r w:rsidR="00130C0A">
        <w:rPr>
          <w:rFonts w:ascii="Times New Roman" w:hAnsi="Times New Roman" w:cs="Times New Roman"/>
          <w:sz w:val="20"/>
          <w:szCs w:val="20"/>
        </w:rPr>
        <w:instrText>ADDIN CSL_CITATION {"citationItems":[{"id":"ITEM-1","itemData":{"DOI":"10.1039/d2se00185c","ISSN":"23984902","abstract":"Hydrogen (H2) energy is produced by electrochemically splitting water molecules, and if produced economically, it will bring a paradigm shift in the development of sustainable energy systems. Several attempts have been undertaken in recent years to produce better electrocatalysts for the water oxidation process, with a focus on oxygen evolution reaction (OER) processes. A lot of work has gone into designing effective manganese-based heterogeneous catalysts for the water oxidation process, and a number of synthesized manganese oxides have been shown to have good alkaline OER activity. With the first-ever description of a natural material (rock varnish) constituted of birnessite (δ-MnO2) combined with clay minerals as a potential OER catalyst, the current work represents a typical scenario of the marriage between energy and the environment. This natural material having a current density of 10 mA cm−2 at a lower overpotential (η) of 312 mV and a Tafel slope of 46 mV dec−1 exhibits exceptional electrocatalytic performance on par or better than its synthesized Mn-based electrocatalysts. Rock varnish paves the way for developing highly active as well as stable manganese-based water oxidizing catalysts and may serve as a model for the biomimetic inspired synthesis of novel classes of MnO2-clay based composite materials as efficient water electrocatalysts for our future clean energy needs.","author":[{"dropping-particle":"","family":"Chaddha","given":"Amritpal Singh","non-dropping-particle":"","parse-names":false,"suffix":""},{"dropping-particle":"","family":"Singh","given":"Narendra Kumar","non-dropping-particle":"","parse-names":false,"suffix":""},{"dropping-particle":"","family":"Malviya","given":"Manisha","non-dropping-particle":"","parse-names":false,"suffix":""},{"dropping-particle":"","family":"Sharma","given":"Anupam","non-dropping-particle":"","parse-names":false,"suffix":""}],"container-title":"Sustainable Energy and Fuels","id":"ITEM-1","issue":"10","issued":{"date-parts":[["2022"]]},"page":"2553-2569","title":"Birnessite-clay mineral couple in the rock varnish: a nature's electrocatalyst","type":"article-journal","volume":"6"},"uris":["http://www.mendeley.com/documents/?uuid=56a62c1d-dfc6-3a98-8722-5418d3662cad"]}],"mendeley":{"formattedCitation":"[4]","plainTextFormattedCitation":"[4]","previouslyFormattedCitation":"[4]"},"properties":{"noteIndex":0},"schema":"https://github.com/citation-style-language/schema/raw/master/csl-citation.json"}</w:instrText>
      </w:r>
      <w:r w:rsidRPr="00130C0A">
        <w:rPr>
          <w:rFonts w:ascii="Times New Roman" w:hAnsi="Times New Roman" w:cs="Times New Roman"/>
          <w:sz w:val="20"/>
          <w:szCs w:val="20"/>
        </w:rPr>
        <w:fldChar w:fldCharType="separate"/>
      </w:r>
      <w:r w:rsidRPr="00130C0A">
        <w:rPr>
          <w:rFonts w:ascii="Times New Roman" w:hAnsi="Times New Roman" w:cs="Times New Roman"/>
          <w:noProof/>
          <w:sz w:val="20"/>
          <w:szCs w:val="20"/>
        </w:rPr>
        <w:t>[4]</w:t>
      </w:r>
      <w:r w:rsidRPr="00130C0A">
        <w:rPr>
          <w:rFonts w:ascii="Times New Roman" w:hAnsi="Times New Roman" w:cs="Times New Roman"/>
          <w:sz w:val="20"/>
          <w:szCs w:val="20"/>
        </w:rPr>
        <w:fldChar w:fldCharType="end"/>
      </w:r>
      <w:r w:rsidRPr="00130C0A">
        <w:rPr>
          <w:rFonts w:ascii="Times New Roman" w:hAnsi="Times New Roman" w:cs="Times New Roman"/>
          <w:sz w:val="20"/>
          <w:szCs w:val="20"/>
        </w:rPr>
        <w:t>.</w:t>
      </w:r>
    </w:p>
    <w:p w14:paraId="52DFE87D" w14:textId="3F96900F" w:rsidR="00116FC0" w:rsidRPr="00130C0A" w:rsidRDefault="00116FC0" w:rsidP="000270FF">
      <w:pPr>
        <w:pStyle w:val="Heading1"/>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Electrochemically active surface area (ECSA)</w:t>
      </w:r>
    </w:p>
    <w:p w14:paraId="72E6D7C7" w14:textId="5F3D3B2E" w:rsidR="00116FC0" w:rsidRPr="00130C0A" w:rsidRDefault="00116FC0"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 xml:space="preserve">               </w:t>
      </w:r>
      <w:r w:rsidR="00B16BEB" w:rsidRPr="00130C0A">
        <w:rPr>
          <w:rFonts w:ascii="Times New Roman" w:hAnsi="Times New Roman" w:cs="Times New Roman"/>
          <w:b/>
          <w:sz w:val="20"/>
          <w:szCs w:val="20"/>
        </w:rPr>
        <w:t xml:space="preserve">        </w:t>
      </w:r>
      <w:r w:rsidRPr="00130C0A">
        <w:rPr>
          <w:rFonts w:ascii="Times New Roman" w:hAnsi="Times New Roman" w:cs="Times New Roman"/>
          <w:b/>
          <w:sz w:val="20"/>
          <w:szCs w:val="20"/>
        </w:rPr>
        <w:t xml:space="preserve">       ECSA = </w:t>
      </w:r>
      <w:r w:rsidRPr="00130C0A">
        <w:rPr>
          <w:rFonts w:ascii="Times New Roman" w:hAnsi="Times New Roman" w:cs="Times New Roman"/>
          <w:b/>
          <w:iCs/>
          <w:sz w:val="20"/>
          <w:szCs w:val="20"/>
        </w:rPr>
        <w:t>R</w:t>
      </w:r>
      <w:r w:rsidRPr="00130C0A">
        <w:rPr>
          <w:rFonts w:ascii="Times New Roman" w:hAnsi="Times New Roman" w:cs="Times New Roman"/>
          <w:b/>
          <w:iCs/>
          <w:sz w:val="20"/>
          <w:szCs w:val="20"/>
          <w:vertAlign w:val="subscript"/>
        </w:rPr>
        <w:t xml:space="preserve">f </w:t>
      </w:r>
      <w:r w:rsidRPr="00130C0A">
        <w:rPr>
          <w:rFonts w:ascii="Times New Roman" w:hAnsi="Times New Roman" w:cs="Times New Roman"/>
          <w:b/>
          <w:sz w:val="20"/>
          <w:szCs w:val="20"/>
        </w:rPr>
        <w:t xml:space="preserve">× S                                  </w:t>
      </w:r>
      <w:proofErr w:type="gramStart"/>
      <w:r w:rsidRPr="00130C0A">
        <w:rPr>
          <w:rFonts w:ascii="Times New Roman" w:hAnsi="Times New Roman" w:cs="Times New Roman"/>
          <w:b/>
          <w:sz w:val="20"/>
          <w:szCs w:val="20"/>
        </w:rPr>
        <w:t xml:space="preserve">   (</w:t>
      </w:r>
      <w:proofErr w:type="gramEnd"/>
      <w:r w:rsidRPr="00130C0A">
        <w:rPr>
          <w:rFonts w:ascii="Times New Roman" w:hAnsi="Times New Roman" w:cs="Times New Roman"/>
          <w:b/>
          <w:sz w:val="20"/>
          <w:szCs w:val="20"/>
        </w:rPr>
        <w:t>S5)</w:t>
      </w:r>
    </w:p>
    <w:p w14:paraId="1CF0DB5D" w14:textId="77777777" w:rsidR="0079745C" w:rsidRPr="00130C0A" w:rsidRDefault="00495DEE" w:rsidP="00B16BE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00E06EF7" w:rsidRPr="00130C0A">
        <w:rPr>
          <w:rFonts w:ascii="Times New Roman" w:hAnsi="Times New Roman" w:cs="Times New Roman"/>
          <w:sz w:val="20"/>
          <w:szCs w:val="20"/>
        </w:rPr>
        <w:t>ECSA is the electrochemically active surface area,</w:t>
      </w:r>
    </w:p>
    <w:p w14:paraId="5F1C522E" w14:textId="77777777" w:rsidR="00E06EF7" w:rsidRPr="00130C0A" w:rsidRDefault="00E06EF7" w:rsidP="00B16BE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r>
      <w:r w:rsidRPr="00130C0A">
        <w:rPr>
          <w:rFonts w:ascii="Times New Roman" w:hAnsi="Times New Roman" w:cs="Times New Roman"/>
          <w:i/>
          <w:sz w:val="20"/>
          <w:szCs w:val="20"/>
        </w:rPr>
        <w:t>R</w:t>
      </w:r>
      <w:r w:rsidRPr="00130C0A">
        <w:rPr>
          <w:rFonts w:ascii="Times New Roman" w:hAnsi="Times New Roman" w:cs="Times New Roman"/>
          <w:sz w:val="20"/>
          <w:szCs w:val="20"/>
          <w:vertAlign w:val="subscript"/>
        </w:rPr>
        <w:t>f</w:t>
      </w:r>
      <w:r w:rsidRPr="00130C0A">
        <w:rPr>
          <w:rFonts w:ascii="Times New Roman" w:hAnsi="Times New Roman" w:cs="Times New Roman"/>
          <w:sz w:val="20"/>
          <w:szCs w:val="20"/>
        </w:rPr>
        <w:t xml:space="preserve"> is the roughness factor,</w:t>
      </w:r>
    </w:p>
    <w:p w14:paraId="5C898EEB" w14:textId="77777777" w:rsidR="000C7D54" w:rsidRPr="00130C0A" w:rsidRDefault="00E06EF7" w:rsidP="00B16BE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S is the geometrical surface area of the electrode which is 0.07 cm</w:t>
      </w:r>
      <w:r w:rsidRPr="00130C0A">
        <w:rPr>
          <w:rFonts w:ascii="Times New Roman" w:hAnsi="Times New Roman" w:cs="Times New Roman"/>
          <w:sz w:val="20"/>
          <w:szCs w:val="20"/>
          <w:vertAlign w:val="superscript"/>
        </w:rPr>
        <w:t>-2</w:t>
      </w:r>
      <w:r w:rsidR="00E13ACA" w:rsidRPr="00130C0A">
        <w:rPr>
          <w:rFonts w:ascii="Times New Roman" w:hAnsi="Times New Roman" w:cs="Times New Roman"/>
          <w:sz w:val="20"/>
          <w:szCs w:val="20"/>
        </w:rPr>
        <w:t xml:space="preserve"> for GCE </w:t>
      </w:r>
      <w:r w:rsidR="00E13ACA" w:rsidRPr="00130C0A">
        <w:rPr>
          <w:rFonts w:ascii="Times New Roman" w:hAnsi="Times New Roman" w:cs="Times New Roman"/>
          <w:sz w:val="20"/>
          <w:szCs w:val="20"/>
        </w:rPr>
        <w:fldChar w:fldCharType="begin" w:fldLock="1"/>
      </w:r>
      <w:r w:rsidR="003821F9" w:rsidRPr="00130C0A">
        <w:rPr>
          <w:rFonts w:ascii="Times New Roman" w:hAnsi="Times New Roman" w:cs="Times New Roman"/>
          <w:sz w:val="20"/>
          <w:szCs w:val="20"/>
        </w:rPr>
        <w:instrText>ADDIN CSL_CITATION {"citationItems":[{"id":"ITEM-1","itemData":{"DOI":"10.1021/acsnano.8b07700","ISSN":"1936086X","PMID":"30347985","author":[{"dropping-particle":"","family":"Voiry","given":"Damien","non-dropping-particle":"","parse-names":false,"suffix":""},{"dropping-particle":"","family":"Chhowalla","given":"Manish","non-dropping-particle":"","parse-names":false,"suffix":""},{"dropping-particle":"","family":"Gogotsi","given":"Yury","non-dropping-particle":"","parse-names":false,"suffix":""},{"dropping-particle":"","family":"Kotov","given":"Nicholas A.","non-dropping-particle":"","parse-names":false,"suffix":""},{"dropping-particle":"","family":"Li","given":"Yan","non-dropping-particle":"","parse-names":false,"suffix":""},{"dropping-particle":"","family":"Penner","given":"Reginald M.","non-dropping-particle":"","parse-names":false,"suffix":""},{"dropping-particle":"","family":"Schaak","given":"Raymond E.","non-dropping-particle":"","parse-names":false,"suffix":""},{"dropping-particle":"","family":"Weiss","given":"Paul S.","non-dropping-particle":"","parse-names":false,"suffix":""}],"container-title":"ACS Nano","id":"ITEM-1","issue":"10","issued":{"date-parts":[["2018","10","23"]]},"page":"9635-9638","publisher":"American Chemical Society","title":"Best Practices for Reporting Electrocatalytic Performance of Nanomaterials","type":"article","volume":"12"},"uris":["http://www.mendeley.com/documents/?uuid=b24cd5dd-8e30-311e-9281-c86bcaee2e7f"]}],"mendeley":{"formattedCitation":"[5]","plainTextFormattedCitation":"[5]","previouslyFormattedCitation":"[5]"},"properties":{"noteIndex":0},"schema":"https://github.com/citation-style-language/schema/raw/master/csl-citation.json"}</w:instrText>
      </w:r>
      <w:r w:rsidR="00E13ACA" w:rsidRPr="00130C0A">
        <w:rPr>
          <w:rFonts w:ascii="Times New Roman" w:hAnsi="Times New Roman" w:cs="Times New Roman"/>
          <w:sz w:val="20"/>
          <w:szCs w:val="20"/>
        </w:rPr>
        <w:fldChar w:fldCharType="separate"/>
      </w:r>
      <w:r w:rsidR="00E13ACA" w:rsidRPr="00130C0A">
        <w:rPr>
          <w:rFonts w:ascii="Times New Roman" w:hAnsi="Times New Roman" w:cs="Times New Roman"/>
          <w:noProof/>
          <w:sz w:val="20"/>
          <w:szCs w:val="20"/>
        </w:rPr>
        <w:t>[5]</w:t>
      </w:r>
      <w:r w:rsidR="00E13ACA" w:rsidRPr="00130C0A">
        <w:rPr>
          <w:rFonts w:ascii="Times New Roman" w:hAnsi="Times New Roman" w:cs="Times New Roman"/>
          <w:sz w:val="20"/>
          <w:szCs w:val="20"/>
        </w:rPr>
        <w:fldChar w:fldCharType="end"/>
      </w:r>
      <w:r w:rsidR="00E13ACA" w:rsidRPr="00130C0A">
        <w:rPr>
          <w:rFonts w:ascii="Times New Roman" w:hAnsi="Times New Roman" w:cs="Times New Roman"/>
          <w:sz w:val="20"/>
          <w:szCs w:val="20"/>
        </w:rPr>
        <w:t>.</w:t>
      </w:r>
    </w:p>
    <w:p w14:paraId="243CAFE7" w14:textId="4E593980" w:rsidR="009B3D63" w:rsidRPr="00130C0A" w:rsidRDefault="009B3D63" w:rsidP="000270FF">
      <w:pPr>
        <w:pStyle w:val="Heading1"/>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Apparent Current Density (</w:t>
      </w:r>
      <w:r w:rsidR="00CF3824" w:rsidRPr="00130C0A">
        <w:rPr>
          <w:rFonts w:ascii="Times New Roman" w:hAnsi="Times New Roman" w:cs="Times New Roman"/>
          <w:b/>
          <w:color w:val="auto"/>
          <w:sz w:val="20"/>
          <w:szCs w:val="20"/>
        </w:rPr>
        <w:t>j</w:t>
      </w:r>
      <w:r w:rsidRPr="00130C0A">
        <w:rPr>
          <w:rFonts w:ascii="Times New Roman" w:hAnsi="Times New Roman" w:cs="Times New Roman"/>
          <w:b/>
          <w:color w:val="auto"/>
          <w:sz w:val="20"/>
          <w:szCs w:val="20"/>
          <w:vertAlign w:val="subscript"/>
        </w:rPr>
        <w:t>app</w:t>
      </w:r>
      <w:r w:rsidRPr="00130C0A">
        <w:rPr>
          <w:rFonts w:ascii="Times New Roman" w:hAnsi="Times New Roman" w:cs="Times New Roman"/>
          <w:b/>
          <w:color w:val="auto"/>
          <w:sz w:val="20"/>
          <w:szCs w:val="20"/>
        </w:rPr>
        <w:t>)</w:t>
      </w:r>
    </w:p>
    <w:p w14:paraId="4735054A" w14:textId="1C24D093" w:rsidR="00856B2F" w:rsidRPr="00130C0A" w:rsidRDefault="00856B2F" w:rsidP="00CF3824">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Apparent current density is the current per unit area of the electrode surface area (0.07cm</w:t>
      </w:r>
      <w:r w:rsidRPr="00130C0A">
        <w:rPr>
          <w:rFonts w:ascii="Times New Roman" w:hAnsi="Times New Roman" w:cs="Times New Roman"/>
          <w:sz w:val="20"/>
          <w:szCs w:val="20"/>
          <w:vertAlign w:val="superscript"/>
        </w:rPr>
        <w:t xml:space="preserve">2 </w:t>
      </w:r>
      <w:r w:rsidRPr="00130C0A">
        <w:rPr>
          <w:rFonts w:ascii="Times New Roman" w:hAnsi="Times New Roman" w:cs="Times New Roman"/>
          <w:sz w:val="20"/>
          <w:szCs w:val="20"/>
        </w:rPr>
        <w:t>for GCE). At a particular potential it is measured from the fig S1 and the values are given in the table1.</w:t>
      </w:r>
    </w:p>
    <w:p w14:paraId="5818AF97" w14:textId="658490F6" w:rsidR="00856B2F" w:rsidRPr="00130C0A" w:rsidRDefault="00A01F98" w:rsidP="000270FF">
      <w:pPr>
        <w:pStyle w:val="Heading1"/>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True Current D</w:t>
      </w:r>
      <w:r w:rsidR="00856B2F" w:rsidRPr="00130C0A">
        <w:rPr>
          <w:rFonts w:ascii="Times New Roman" w:hAnsi="Times New Roman" w:cs="Times New Roman"/>
          <w:b/>
          <w:color w:val="auto"/>
          <w:sz w:val="20"/>
          <w:szCs w:val="20"/>
        </w:rPr>
        <w:t>ensity (</w:t>
      </w:r>
      <w:r w:rsidR="00CF3824" w:rsidRPr="00130C0A">
        <w:rPr>
          <w:rFonts w:ascii="Times New Roman" w:hAnsi="Times New Roman" w:cs="Times New Roman"/>
          <w:b/>
          <w:color w:val="auto"/>
          <w:sz w:val="20"/>
          <w:szCs w:val="20"/>
        </w:rPr>
        <w:t>j</w:t>
      </w:r>
      <w:r w:rsidR="00856B2F" w:rsidRPr="00130C0A">
        <w:rPr>
          <w:rFonts w:ascii="Times New Roman" w:hAnsi="Times New Roman" w:cs="Times New Roman"/>
          <w:b/>
          <w:color w:val="auto"/>
          <w:sz w:val="20"/>
          <w:szCs w:val="20"/>
          <w:vertAlign w:val="subscript"/>
        </w:rPr>
        <w:t>true</w:t>
      </w:r>
      <w:r w:rsidR="00856B2F" w:rsidRPr="00130C0A">
        <w:rPr>
          <w:rFonts w:ascii="Times New Roman" w:hAnsi="Times New Roman" w:cs="Times New Roman"/>
          <w:b/>
          <w:color w:val="auto"/>
          <w:sz w:val="20"/>
          <w:szCs w:val="20"/>
        </w:rPr>
        <w:t>)</w:t>
      </w:r>
    </w:p>
    <w:p w14:paraId="4615072D" w14:textId="2CEC9821" w:rsidR="00856B2F" w:rsidRPr="00130C0A" w:rsidRDefault="00CF3824" w:rsidP="000270F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 xml:space="preserve">                           </w:t>
      </w:r>
      <w:r w:rsidR="00043E0D" w:rsidRPr="00130C0A">
        <w:rPr>
          <w:rFonts w:ascii="Times New Roman" w:hAnsi="Times New Roman" w:cs="Times New Roman"/>
          <w:b/>
          <w:sz w:val="20"/>
          <w:szCs w:val="20"/>
        </w:rPr>
        <w:t xml:space="preserve">    </w:t>
      </w:r>
      <w:r w:rsidRPr="00130C0A">
        <w:rPr>
          <w:rFonts w:ascii="Times New Roman" w:hAnsi="Times New Roman" w:cs="Times New Roman"/>
          <w:b/>
          <w:sz w:val="20"/>
          <w:szCs w:val="20"/>
        </w:rPr>
        <w:t>j</w:t>
      </w:r>
      <w:r w:rsidR="00043E0D" w:rsidRPr="00130C0A">
        <w:rPr>
          <w:rFonts w:ascii="Times New Roman" w:hAnsi="Times New Roman" w:cs="Times New Roman"/>
          <w:b/>
          <w:sz w:val="20"/>
          <w:szCs w:val="20"/>
          <w:vertAlign w:val="subscript"/>
        </w:rPr>
        <w:t xml:space="preserve">true </w:t>
      </w:r>
      <w:r w:rsidR="00043E0D" w:rsidRPr="00130C0A">
        <w:rPr>
          <w:rFonts w:ascii="Times New Roman" w:hAnsi="Times New Roman" w:cs="Times New Roman"/>
          <w:b/>
          <w:sz w:val="20"/>
          <w:szCs w:val="20"/>
        </w:rPr>
        <w:t xml:space="preserve">= </w:t>
      </w:r>
      <w:r w:rsidRPr="00130C0A">
        <w:rPr>
          <w:rFonts w:ascii="Times New Roman" w:hAnsi="Times New Roman" w:cs="Times New Roman"/>
          <w:b/>
          <w:sz w:val="20"/>
          <w:szCs w:val="20"/>
        </w:rPr>
        <w:t>j</w:t>
      </w:r>
      <w:r w:rsidR="00043E0D" w:rsidRPr="00130C0A">
        <w:rPr>
          <w:rFonts w:ascii="Times New Roman" w:hAnsi="Times New Roman" w:cs="Times New Roman"/>
          <w:b/>
          <w:sz w:val="20"/>
          <w:szCs w:val="20"/>
          <w:vertAlign w:val="subscript"/>
        </w:rPr>
        <w:t>app</w:t>
      </w:r>
      <w:r w:rsidR="00043E0D" w:rsidRPr="00130C0A">
        <w:rPr>
          <w:rFonts w:ascii="Times New Roman" w:hAnsi="Times New Roman" w:cs="Times New Roman"/>
          <w:b/>
          <w:sz w:val="20"/>
          <w:szCs w:val="20"/>
        </w:rPr>
        <w:t>/</w:t>
      </w:r>
      <w:r w:rsidR="00043E0D" w:rsidRPr="00130C0A">
        <w:rPr>
          <w:rFonts w:ascii="Times New Roman" w:hAnsi="Times New Roman" w:cs="Times New Roman"/>
          <w:b/>
          <w:iCs/>
          <w:sz w:val="20"/>
          <w:szCs w:val="20"/>
        </w:rPr>
        <w:t>R</w:t>
      </w:r>
      <w:r w:rsidR="00043E0D" w:rsidRPr="00130C0A">
        <w:rPr>
          <w:rFonts w:ascii="Times New Roman" w:hAnsi="Times New Roman" w:cs="Times New Roman"/>
          <w:b/>
          <w:iCs/>
          <w:sz w:val="20"/>
          <w:szCs w:val="20"/>
          <w:vertAlign w:val="subscript"/>
        </w:rPr>
        <w:t xml:space="preserve">f </w:t>
      </w:r>
      <w:r w:rsidR="00043E0D" w:rsidRPr="00130C0A">
        <w:rPr>
          <w:rFonts w:ascii="Times New Roman" w:hAnsi="Times New Roman" w:cs="Times New Roman"/>
          <w:b/>
          <w:sz w:val="20"/>
          <w:szCs w:val="20"/>
          <w:vertAlign w:val="subscript"/>
        </w:rPr>
        <w:t xml:space="preserve">                                                           </w:t>
      </w:r>
      <w:proofErr w:type="gramStart"/>
      <w:r w:rsidR="00043E0D" w:rsidRPr="00130C0A">
        <w:rPr>
          <w:rFonts w:ascii="Times New Roman" w:hAnsi="Times New Roman" w:cs="Times New Roman"/>
          <w:b/>
          <w:sz w:val="20"/>
          <w:szCs w:val="20"/>
          <w:vertAlign w:val="subscript"/>
        </w:rPr>
        <w:t xml:space="preserve">   </w:t>
      </w:r>
      <w:r w:rsidR="00043E0D" w:rsidRPr="00130C0A">
        <w:rPr>
          <w:rFonts w:ascii="Times New Roman" w:hAnsi="Times New Roman" w:cs="Times New Roman"/>
          <w:b/>
          <w:sz w:val="20"/>
          <w:szCs w:val="20"/>
        </w:rPr>
        <w:t>(</w:t>
      </w:r>
      <w:proofErr w:type="gramEnd"/>
      <w:r w:rsidR="00043E0D" w:rsidRPr="00130C0A">
        <w:rPr>
          <w:rFonts w:ascii="Times New Roman" w:hAnsi="Times New Roman" w:cs="Times New Roman"/>
          <w:b/>
          <w:sz w:val="20"/>
          <w:szCs w:val="20"/>
        </w:rPr>
        <w:t>S6)</w:t>
      </w:r>
    </w:p>
    <w:p w14:paraId="2FC12297" w14:textId="1E1AFDF3" w:rsidR="00043E0D" w:rsidRPr="00130C0A" w:rsidRDefault="00E26848" w:rsidP="00CF3824">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00CF3824" w:rsidRPr="00130C0A">
        <w:rPr>
          <w:rFonts w:ascii="Times New Roman" w:hAnsi="Times New Roman" w:cs="Times New Roman"/>
          <w:sz w:val="20"/>
          <w:szCs w:val="20"/>
        </w:rPr>
        <w:t>j</w:t>
      </w:r>
      <w:r w:rsidR="006C0EC5" w:rsidRPr="00130C0A">
        <w:rPr>
          <w:rFonts w:ascii="Times New Roman" w:hAnsi="Times New Roman" w:cs="Times New Roman"/>
          <w:sz w:val="20"/>
          <w:szCs w:val="20"/>
          <w:vertAlign w:val="subscript"/>
        </w:rPr>
        <w:t>true</w:t>
      </w:r>
      <w:r w:rsidR="006C0EC5" w:rsidRPr="00130C0A">
        <w:rPr>
          <w:rFonts w:ascii="Times New Roman" w:hAnsi="Times New Roman" w:cs="Times New Roman"/>
          <w:sz w:val="20"/>
          <w:szCs w:val="20"/>
        </w:rPr>
        <w:t xml:space="preserve"> is the true current density,</w:t>
      </w:r>
    </w:p>
    <w:p w14:paraId="1F58BB25" w14:textId="1BA1B0C2" w:rsidR="006C0EC5" w:rsidRPr="00130C0A" w:rsidRDefault="006C0EC5" w:rsidP="00CF3824">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lastRenderedPageBreak/>
        <w:tab/>
      </w:r>
      <w:r w:rsidR="00CF3824" w:rsidRPr="00130C0A">
        <w:rPr>
          <w:rFonts w:ascii="Times New Roman" w:hAnsi="Times New Roman" w:cs="Times New Roman"/>
          <w:sz w:val="20"/>
          <w:szCs w:val="20"/>
        </w:rPr>
        <w:t>j</w:t>
      </w:r>
      <w:r w:rsidRPr="00130C0A">
        <w:rPr>
          <w:rFonts w:ascii="Times New Roman" w:hAnsi="Times New Roman" w:cs="Times New Roman"/>
          <w:sz w:val="20"/>
          <w:szCs w:val="20"/>
          <w:vertAlign w:val="subscript"/>
        </w:rPr>
        <w:t>app</w:t>
      </w:r>
      <w:r w:rsidRPr="00130C0A">
        <w:rPr>
          <w:rFonts w:ascii="Times New Roman" w:hAnsi="Times New Roman" w:cs="Times New Roman"/>
          <w:sz w:val="20"/>
          <w:szCs w:val="20"/>
        </w:rPr>
        <w:t xml:space="preserve"> is the apparent current density,</w:t>
      </w:r>
    </w:p>
    <w:p w14:paraId="2A104E70" w14:textId="77777777" w:rsidR="006C0EC5" w:rsidRPr="00130C0A" w:rsidRDefault="006C0EC5" w:rsidP="00CF3824">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r>
      <w:r w:rsidRPr="00130C0A">
        <w:rPr>
          <w:rFonts w:ascii="Times New Roman" w:hAnsi="Times New Roman" w:cs="Times New Roman"/>
          <w:iCs/>
          <w:sz w:val="20"/>
          <w:szCs w:val="20"/>
        </w:rPr>
        <w:t>R</w:t>
      </w:r>
      <w:r w:rsidRPr="00130C0A">
        <w:rPr>
          <w:rFonts w:ascii="Times New Roman" w:hAnsi="Times New Roman" w:cs="Times New Roman"/>
          <w:iCs/>
          <w:sz w:val="20"/>
          <w:szCs w:val="20"/>
          <w:vertAlign w:val="subscript"/>
        </w:rPr>
        <w:t xml:space="preserve">f </w:t>
      </w:r>
      <w:r w:rsidR="00B967B6" w:rsidRPr="00130C0A">
        <w:rPr>
          <w:rFonts w:ascii="Times New Roman" w:hAnsi="Times New Roman" w:cs="Times New Roman"/>
          <w:sz w:val="20"/>
          <w:szCs w:val="20"/>
        </w:rPr>
        <w:t>is the roughness factor.</w:t>
      </w:r>
    </w:p>
    <w:p w14:paraId="4E9DE9EA" w14:textId="1F67B4B7" w:rsidR="00B967B6" w:rsidRPr="00130C0A" w:rsidRDefault="00A01F98" w:rsidP="000270FF">
      <w:pPr>
        <w:pStyle w:val="Heading1"/>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Specific Current Density (</w:t>
      </w:r>
      <w:r w:rsidR="001157B5" w:rsidRPr="00130C0A">
        <w:rPr>
          <w:rFonts w:ascii="Times New Roman" w:hAnsi="Times New Roman" w:cs="Times New Roman"/>
          <w:b/>
          <w:color w:val="auto"/>
          <w:sz w:val="20"/>
          <w:szCs w:val="20"/>
        </w:rPr>
        <w:t>j</w:t>
      </w:r>
      <w:r w:rsidRPr="00130C0A">
        <w:rPr>
          <w:rFonts w:ascii="Times New Roman" w:hAnsi="Times New Roman" w:cs="Times New Roman"/>
          <w:b/>
          <w:color w:val="auto"/>
          <w:sz w:val="20"/>
          <w:szCs w:val="20"/>
          <w:vertAlign w:val="subscript"/>
        </w:rPr>
        <w:t>specific</w:t>
      </w:r>
      <w:r w:rsidRPr="00130C0A">
        <w:rPr>
          <w:rFonts w:ascii="Times New Roman" w:hAnsi="Times New Roman" w:cs="Times New Roman"/>
          <w:b/>
          <w:color w:val="auto"/>
          <w:sz w:val="20"/>
          <w:szCs w:val="20"/>
        </w:rPr>
        <w:t>)</w:t>
      </w:r>
    </w:p>
    <w:p w14:paraId="406EB131" w14:textId="7BEF1459" w:rsidR="009B3D63" w:rsidRPr="00130C0A" w:rsidRDefault="001157B5" w:rsidP="001157B5">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 xml:space="preserve">                     j</w:t>
      </w:r>
      <w:r w:rsidR="00A01F98" w:rsidRPr="00130C0A">
        <w:rPr>
          <w:rFonts w:ascii="Times New Roman" w:hAnsi="Times New Roman" w:cs="Times New Roman"/>
          <w:b/>
          <w:sz w:val="20"/>
          <w:szCs w:val="20"/>
          <w:vertAlign w:val="subscript"/>
        </w:rPr>
        <w:t>specific</w:t>
      </w:r>
      <w:r w:rsidR="00A01F98" w:rsidRPr="00130C0A">
        <w:rPr>
          <w:rFonts w:ascii="Times New Roman" w:hAnsi="Times New Roman" w:cs="Times New Roman"/>
          <w:b/>
          <w:sz w:val="20"/>
          <w:szCs w:val="20"/>
        </w:rPr>
        <w:t xml:space="preserve"> = </w:t>
      </w:r>
      <w:r w:rsidRPr="00130C0A">
        <w:rPr>
          <w:rFonts w:ascii="Times New Roman" w:hAnsi="Times New Roman" w:cs="Times New Roman"/>
          <w:b/>
          <w:sz w:val="20"/>
          <w:szCs w:val="20"/>
        </w:rPr>
        <w:t>j</w:t>
      </w:r>
      <w:r w:rsidR="00A01F98" w:rsidRPr="00130C0A">
        <w:rPr>
          <w:rFonts w:ascii="Times New Roman" w:hAnsi="Times New Roman" w:cs="Times New Roman"/>
          <w:b/>
          <w:sz w:val="20"/>
          <w:szCs w:val="20"/>
          <w:vertAlign w:val="subscript"/>
        </w:rPr>
        <w:t>app</w:t>
      </w:r>
      <w:r w:rsidR="00A01F98" w:rsidRPr="00130C0A">
        <w:rPr>
          <w:rFonts w:ascii="Times New Roman" w:hAnsi="Times New Roman" w:cs="Times New Roman"/>
          <w:b/>
          <w:sz w:val="20"/>
          <w:szCs w:val="20"/>
        </w:rPr>
        <w:t xml:space="preserve">/material loading            </w:t>
      </w:r>
      <w:r w:rsidRPr="00130C0A">
        <w:rPr>
          <w:rFonts w:ascii="Times New Roman" w:hAnsi="Times New Roman" w:cs="Times New Roman"/>
          <w:b/>
          <w:sz w:val="20"/>
          <w:szCs w:val="20"/>
        </w:rPr>
        <w:t xml:space="preserve">  </w:t>
      </w:r>
      <w:r w:rsidR="00A01F98" w:rsidRPr="00130C0A">
        <w:rPr>
          <w:rFonts w:ascii="Times New Roman" w:hAnsi="Times New Roman" w:cs="Times New Roman"/>
          <w:b/>
          <w:sz w:val="20"/>
          <w:szCs w:val="20"/>
        </w:rPr>
        <w:t xml:space="preserve">       </w:t>
      </w:r>
      <w:proofErr w:type="gramStart"/>
      <w:r w:rsidR="00A01F98" w:rsidRPr="00130C0A">
        <w:rPr>
          <w:rFonts w:ascii="Times New Roman" w:hAnsi="Times New Roman" w:cs="Times New Roman"/>
          <w:b/>
          <w:sz w:val="20"/>
          <w:szCs w:val="20"/>
        </w:rPr>
        <w:t xml:space="preserve">   (</w:t>
      </w:r>
      <w:proofErr w:type="gramEnd"/>
      <w:r w:rsidR="00A01F98" w:rsidRPr="00130C0A">
        <w:rPr>
          <w:rFonts w:ascii="Times New Roman" w:hAnsi="Times New Roman" w:cs="Times New Roman"/>
          <w:b/>
          <w:sz w:val="20"/>
          <w:szCs w:val="20"/>
        </w:rPr>
        <w:t>S7)</w:t>
      </w:r>
    </w:p>
    <w:p w14:paraId="719076B2" w14:textId="77777777" w:rsidR="00E13ACA" w:rsidRPr="00130C0A" w:rsidRDefault="009B3D63" w:rsidP="000270FF">
      <w:pPr>
        <w:spacing w:line="360" w:lineRule="auto"/>
        <w:jc w:val="center"/>
        <w:rPr>
          <w:sz w:val="20"/>
          <w:szCs w:val="20"/>
        </w:rPr>
      </w:pPr>
      <w:r w:rsidRPr="00130C0A">
        <w:rPr>
          <w:rFonts w:ascii="Times New Roman" w:hAnsi="Times New Roman" w:cs="Times New Roman"/>
          <w:noProof/>
          <w:sz w:val="20"/>
          <w:szCs w:val="20"/>
        </w:rPr>
        <w:drawing>
          <wp:inline distT="0" distB="0" distL="0" distR="0" wp14:anchorId="0F506E42" wp14:editId="78703279">
            <wp:extent cx="3937324" cy="3204057"/>
            <wp:effectExtent l="0" t="0" r="6350" b="0"/>
            <wp:docPr id="1" name="Picture 1" descr="E:\amisha\Paper work\Zn Ferrite\Tiff\LSV overlay at 25 diff. stoichiometric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misha\Paper work\Zn Ferrite\Tiff\LSV overlay at 25 diff. stoichiometrices.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166" cy="3286118"/>
                    </a:xfrm>
                    <a:prstGeom prst="rect">
                      <a:avLst/>
                    </a:prstGeom>
                    <a:noFill/>
                    <a:ln>
                      <a:noFill/>
                    </a:ln>
                  </pic:spPr>
                </pic:pic>
              </a:graphicData>
            </a:graphic>
          </wp:inline>
        </w:drawing>
      </w:r>
    </w:p>
    <w:p w14:paraId="34FB373B" w14:textId="763C5E5E" w:rsidR="0013142F" w:rsidRPr="00130C0A" w:rsidRDefault="009B3D63" w:rsidP="001157B5">
      <w:pPr>
        <w:spacing w:line="360" w:lineRule="auto"/>
        <w:jc w:val="center"/>
        <w:rPr>
          <w:rFonts w:ascii="Times New Roman" w:hAnsi="Times New Roman" w:cs="Times New Roman"/>
          <w:sz w:val="20"/>
          <w:szCs w:val="20"/>
        </w:rPr>
      </w:pPr>
      <w:r w:rsidRPr="00130C0A">
        <w:rPr>
          <w:rFonts w:ascii="Times New Roman" w:hAnsi="Times New Roman" w:cs="Times New Roman"/>
          <w:b/>
          <w:sz w:val="20"/>
          <w:szCs w:val="20"/>
        </w:rPr>
        <w:t>Fig</w:t>
      </w:r>
      <w:r w:rsidR="001157B5" w:rsidRPr="00130C0A">
        <w:rPr>
          <w:rFonts w:ascii="Times New Roman" w:hAnsi="Times New Roman" w:cs="Times New Roman"/>
          <w:b/>
          <w:sz w:val="20"/>
          <w:szCs w:val="20"/>
        </w:rPr>
        <w:t>ure</w:t>
      </w:r>
      <w:r w:rsidRPr="00130C0A">
        <w:rPr>
          <w:rFonts w:ascii="Times New Roman" w:hAnsi="Times New Roman" w:cs="Times New Roman"/>
          <w:b/>
          <w:sz w:val="20"/>
          <w:szCs w:val="20"/>
        </w:rPr>
        <w:t xml:space="preserve"> S1</w:t>
      </w:r>
      <w:r w:rsidR="001157B5"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w:t>
      </w:r>
      <w:r w:rsidRPr="00130C0A">
        <w:rPr>
          <w:rFonts w:ascii="Times New Roman" w:hAnsi="Times New Roman" w:cs="Times New Roman"/>
          <w:sz w:val="20"/>
          <w:szCs w:val="20"/>
        </w:rPr>
        <w:t>Tafel plots (i – E curve) for GC/Zn</w:t>
      </w:r>
      <w:r w:rsidRPr="00130C0A">
        <w:rPr>
          <w:rFonts w:ascii="Times New Roman" w:hAnsi="Times New Roman" w:cs="Times New Roman"/>
          <w:sz w:val="20"/>
          <w:szCs w:val="20"/>
          <w:vertAlign w:val="subscript"/>
        </w:rPr>
        <w:t>x</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3-x</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at 0.5mVs</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 xml:space="preserve"> in 1M KOH at 25</w:t>
      </w:r>
      <w:r w:rsidRPr="00130C0A">
        <w:rPr>
          <w:rFonts w:ascii="Times New Roman" w:hAnsi="Times New Roman" w:cs="Times New Roman"/>
          <w:sz w:val="20"/>
          <w:szCs w:val="20"/>
          <w:vertAlign w:val="superscript"/>
        </w:rPr>
        <w:t>0</w:t>
      </w:r>
      <w:r w:rsidRPr="00130C0A">
        <w:rPr>
          <w:rFonts w:ascii="Times New Roman" w:hAnsi="Times New Roman" w:cs="Times New Roman"/>
          <w:sz w:val="20"/>
          <w:szCs w:val="20"/>
        </w:rPr>
        <w:t>C</w:t>
      </w:r>
    </w:p>
    <w:p w14:paraId="24829F50" w14:textId="77777777" w:rsidR="005E5B75" w:rsidRPr="00130C0A" w:rsidRDefault="0013142F" w:rsidP="000270FF">
      <w:pPr>
        <w:spacing w:line="360" w:lineRule="auto"/>
        <w:jc w:val="center"/>
        <w:rPr>
          <w:sz w:val="20"/>
          <w:szCs w:val="20"/>
        </w:rPr>
      </w:pPr>
      <w:r w:rsidRPr="00130C0A">
        <w:rPr>
          <w:noProof/>
          <w:sz w:val="20"/>
          <w:szCs w:val="20"/>
        </w:rPr>
        <w:drawing>
          <wp:inline distT="0" distB="0" distL="0" distR="0" wp14:anchorId="4456211E" wp14:editId="3741501E">
            <wp:extent cx="5943600" cy="2243267"/>
            <wp:effectExtent l="0" t="0" r="0" b="5080"/>
            <wp:docPr id="5" name="Picture 5" descr="E:\amisha\Paper work\Zn Ferrite\Tiff\Cdl Zn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misha\Paper work\Zn Ferrite\Tiff\Cdl Zn0.5.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243267"/>
                    </a:xfrm>
                    <a:prstGeom prst="rect">
                      <a:avLst/>
                    </a:prstGeom>
                    <a:noFill/>
                    <a:ln>
                      <a:noFill/>
                    </a:ln>
                  </pic:spPr>
                </pic:pic>
              </a:graphicData>
            </a:graphic>
          </wp:inline>
        </w:drawing>
      </w:r>
    </w:p>
    <w:p w14:paraId="4226817A" w14:textId="53D6E5D7" w:rsidR="0013142F" w:rsidRPr="00130C0A" w:rsidRDefault="0013142F" w:rsidP="000270FF">
      <w:pPr>
        <w:spacing w:line="360" w:lineRule="auto"/>
        <w:jc w:val="center"/>
        <w:rPr>
          <w:rFonts w:ascii="Times New Roman" w:hAnsi="Times New Roman" w:cs="Times New Roman"/>
          <w:bCs/>
          <w:sz w:val="20"/>
          <w:szCs w:val="20"/>
        </w:rPr>
      </w:pPr>
      <w:r w:rsidRPr="00130C0A">
        <w:rPr>
          <w:rFonts w:ascii="Times New Roman" w:hAnsi="Times New Roman" w:cs="Times New Roman"/>
          <w:b/>
          <w:sz w:val="20"/>
          <w:szCs w:val="20"/>
        </w:rPr>
        <w:t>Fig</w:t>
      </w:r>
      <w:r w:rsidR="001157B5" w:rsidRPr="00130C0A">
        <w:rPr>
          <w:rFonts w:ascii="Times New Roman" w:hAnsi="Times New Roman" w:cs="Times New Roman"/>
          <w:b/>
          <w:sz w:val="20"/>
          <w:szCs w:val="20"/>
        </w:rPr>
        <w:t>ure</w:t>
      </w:r>
      <w:r w:rsidRPr="00130C0A">
        <w:rPr>
          <w:rFonts w:ascii="Times New Roman" w:hAnsi="Times New Roman" w:cs="Times New Roman"/>
          <w:b/>
          <w:sz w:val="20"/>
          <w:szCs w:val="20"/>
        </w:rPr>
        <w:t xml:space="preserve"> S2</w:t>
      </w:r>
      <w:r w:rsidR="001157B5"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A)</w:t>
      </w:r>
      <w:r w:rsidRPr="00130C0A">
        <w:rPr>
          <w:rFonts w:ascii="Times New Roman" w:hAnsi="Times New Roman" w:cs="Times New Roman"/>
          <w:bCs/>
          <w:sz w:val="20"/>
          <w:szCs w:val="20"/>
        </w:rPr>
        <w:t xml:space="preserve"> Cyclic voltammograms in non-faradaic region of GC/Zn</w:t>
      </w:r>
      <w:r w:rsidRPr="00130C0A">
        <w:rPr>
          <w:rFonts w:ascii="Times New Roman" w:hAnsi="Times New Roman" w:cs="Times New Roman"/>
          <w:bCs/>
          <w:sz w:val="20"/>
          <w:szCs w:val="20"/>
          <w:vertAlign w:val="subscript"/>
        </w:rPr>
        <w:t>0.5</w:t>
      </w:r>
      <w:r w:rsidRPr="00130C0A">
        <w:rPr>
          <w:rFonts w:ascii="Times New Roman" w:hAnsi="Times New Roman" w:cs="Times New Roman"/>
          <w:bCs/>
          <w:sz w:val="20"/>
          <w:szCs w:val="20"/>
        </w:rPr>
        <w:t>Fe</w:t>
      </w:r>
      <w:r w:rsidRPr="00130C0A">
        <w:rPr>
          <w:rFonts w:ascii="Times New Roman" w:hAnsi="Times New Roman" w:cs="Times New Roman"/>
          <w:bCs/>
          <w:sz w:val="20"/>
          <w:szCs w:val="20"/>
          <w:vertAlign w:val="subscript"/>
        </w:rPr>
        <w:t>2.5</w:t>
      </w:r>
      <w:r w:rsidRPr="00130C0A">
        <w:rPr>
          <w:rFonts w:ascii="Times New Roman" w:hAnsi="Times New Roman" w:cs="Times New Roman"/>
          <w:bCs/>
          <w:sz w:val="20"/>
          <w:szCs w:val="20"/>
        </w:rPr>
        <w:t>O</w:t>
      </w:r>
      <w:r w:rsidRPr="00130C0A">
        <w:rPr>
          <w:rFonts w:ascii="Times New Roman" w:hAnsi="Times New Roman" w:cs="Times New Roman"/>
          <w:bCs/>
          <w:sz w:val="20"/>
          <w:szCs w:val="20"/>
          <w:vertAlign w:val="subscript"/>
        </w:rPr>
        <w:t>4</w:t>
      </w:r>
      <w:r w:rsidRPr="00130C0A">
        <w:rPr>
          <w:rFonts w:ascii="Times New Roman" w:hAnsi="Times New Roman" w:cs="Times New Roman"/>
          <w:bCs/>
          <w:sz w:val="20"/>
          <w:szCs w:val="20"/>
        </w:rPr>
        <w:t xml:space="preserve"> electrode at different scan rates in 1M KOH at 25</w:t>
      </w:r>
      <w:r w:rsidRPr="00130C0A">
        <w:rPr>
          <w:rFonts w:ascii="Times New Roman" w:hAnsi="Times New Roman" w:cs="Times New Roman"/>
          <w:bCs/>
          <w:sz w:val="20"/>
          <w:szCs w:val="20"/>
          <w:vertAlign w:val="superscript"/>
        </w:rPr>
        <w:t>0</w:t>
      </w:r>
      <w:r w:rsidRPr="00130C0A">
        <w:rPr>
          <w:rFonts w:ascii="Times New Roman" w:hAnsi="Times New Roman" w:cs="Times New Roman"/>
          <w:bCs/>
          <w:sz w:val="20"/>
          <w:szCs w:val="20"/>
        </w:rPr>
        <w:t xml:space="preserve">C and, </w:t>
      </w:r>
      <w:r w:rsidRPr="00130C0A">
        <w:rPr>
          <w:rFonts w:ascii="Times New Roman" w:hAnsi="Times New Roman" w:cs="Times New Roman"/>
          <w:b/>
          <w:sz w:val="20"/>
          <w:szCs w:val="20"/>
        </w:rPr>
        <w:t>B)</w:t>
      </w:r>
      <w:r w:rsidRPr="00130C0A">
        <w:rPr>
          <w:rFonts w:ascii="Times New Roman" w:hAnsi="Times New Roman" w:cs="Times New Roman"/>
          <w:bCs/>
          <w:sz w:val="20"/>
          <w:szCs w:val="20"/>
        </w:rPr>
        <w:t xml:space="preserve"> capacitive current density vs. scan rate plot of GC/ Zn</w:t>
      </w:r>
      <w:r w:rsidRPr="00130C0A">
        <w:rPr>
          <w:rFonts w:ascii="Times New Roman" w:hAnsi="Times New Roman" w:cs="Times New Roman"/>
          <w:bCs/>
          <w:sz w:val="20"/>
          <w:szCs w:val="20"/>
          <w:vertAlign w:val="subscript"/>
        </w:rPr>
        <w:t>0.5</w:t>
      </w:r>
      <w:r w:rsidRPr="00130C0A">
        <w:rPr>
          <w:rFonts w:ascii="Times New Roman" w:hAnsi="Times New Roman" w:cs="Times New Roman"/>
          <w:bCs/>
          <w:sz w:val="20"/>
          <w:szCs w:val="20"/>
        </w:rPr>
        <w:t>Fe</w:t>
      </w:r>
      <w:r w:rsidRPr="00130C0A">
        <w:rPr>
          <w:rFonts w:ascii="Times New Roman" w:hAnsi="Times New Roman" w:cs="Times New Roman"/>
          <w:bCs/>
          <w:sz w:val="20"/>
          <w:szCs w:val="20"/>
          <w:vertAlign w:val="subscript"/>
        </w:rPr>
        <w:t>2.5</w:t>
      </w:r>
      <w:r w:rsidRPr="00130C0A">
        <w:rPr>
          <w:rFonts w:ascii="Times New Roman" w:hAnsi="Times New Roman" w:cs="Times New Roman"/>
          <w:bCs/>
          <w:sz w:val="20"/>
          <w:szCs w:val="20"/>
        </w:rPr>
        <w:t>O</w:t>
      </w:r>
      <w:r w:rsidRPr="00130C0A">
        <w:rPr>
          <w:rFonts w:ascii="Times New Roman" w:hAnsi="Times New Roman" w:cs="Times New Roman"/>
          <w:bCs/>
          <w:sz w:val="20"/>
          <w:szCs w:val="20"/>
          <w:vertAlign w:val="subscript"/>
        </w:rPr>
        <w:t>4</w:t>
      </w:r>
      <w:r w:rsidRPr="00130C0A">
        <w:rPr>
          <w:rFonts w:ascii="Times New Roman" w:hAnsi="Times New Roman" w:cs="Times New Roman"/>
          <w:bCs/>
          <w:sz w:val="20"/>
          <w:szCs w:val="20"/>
        </w:rPr>
        <w:t xml:space="preserve"> electrode</w:t>
      </w:r>
    </w:p>
    <w:p w14:paraId="5A41EEC0" w14:textId="77777777" w:rsidR="00905DF5" w:rsidRPr="00130C0A" w:rsidRDefault="00905DF5" w:rsidP="000270FF">
      <w:pPr>
        <w:spacing w:line="360" w:lineRule="auto"/>
        <w:jc w:val="center"/>
        <w:rPr>
          <w:rFonts w:cstheme="minorHAnsi"/>
          <w:color w:val="2E2E2E"/>
          <w:sz w:val="20"/>
          <w:szCs w:val="20"/>
        </w:rPr>
      </w:pPr>
    </w:p>
    <w:p w14:paraId="2E7115E4" w14:textId="77777777" w:rsidR="00D373AC" w:rsidRPr="00130C0A" w:rsidRDefault="003037AE" w:rsidP="000270FF">
      <w:pPr>
        <w:spacing w:line="360" w:lineRule="auto"/>
        <w:jc w:val="center"/>
        <w:rPr>
          <w:b/>
          <w:sz w:val="20"/>
          <w:szCs w:val="20"/>
        </w:rPr>
      </w:pPr>
      <w:r w:rsidRPr="00130C0A">
        <w:rPr>
          <w:b/>
          <w:noProof/>
          <w:sz w:val="20"/>
          <w:szCs w:val="20"/>
        </w:rPr>
        <w:lastRenderedPageBreak/>
        <w:drawing>
          <wp:inline distT="0" distB="0" distL="0" distR="0" wp14:anchorId="5FAB6F08" wp14:editId="4ECF6178">
            <wp:extent cx="5943600" cy="2270178"/>
            <wp:effectExtent l="0" t="0" r="0" b="0"/>
            <wp:docPr id="6" name="Picture 6" descr="E:\amisha\Paper work\Zn Ferrite\Tiff\Cdl Zn0.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misha\Paper work\Zn Ferrite\Tiff\Cdl Zn0.75.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270178"/>
                    </a:xfrm>
                    <a:prstGeom prst="rect">
                      <a:avLst/>
                    </a:prstGeom>
                    <a:noFill/>
                    <a:ln>
                      <a:noFill/>
                    </a:ln>
                  </pic:spPr>
                </pic:pic>
              </a:graphicData>
            </a:graphic>
          </wp:inline>
        </w:drawing>
      </w:r>
    </w:p>
    <w:p w14:paraId="1151A300" w14:textId="108B876C" w:rsidR="00905DF5" w:rsidRPr="00130C0A" w:rsidRDefault="003037AE" w:rsidP="001157B5">
      <w:pPr>
        <w:spacing w:line="360" w:lineRule="auto"/>
        <w:jc w:val="center"/>
        <w:rPr>
          <w:rFonts w:ascii="Times New Roman" w:hAnsi="Times New Roman" w:cs="Times New Roman"/>
          <w:sz w:val="20"/>
          <w:szCs w:val="20"/>
        </w:rPr>
      </w:pPr>
      <w:r w:rsidRPr="00130C0A">
        <w:rPr>
          <w:rFonts w:ascii="Times New Roman" w:hAnsi="Times New Roman" w:cs="Times New Roman"/>
          <w:b/>
          <w:sz w:val="20"/>
          <w:szCs w:val="20"/>
        </w:rPr>
        <w:t>Fig</w:t>
      </w:r>
      <w:r w:rsidR="001157B5" w:rsidRPr="00130C0A">
        <w:rPr>
          <w:rFonts w:ascii="Times New Roman" w:hAnsi="Times New Roman" w:cs="Times New Roman"/>
          <w:b/>
          <w:sz w:val="20"/>
          <w:szCs w:val="20"/>
        </w:rPr>
        <w:t>ure</w:t>
      </w:r>
      <w:r w:rsidRPr="00130C0A">
        <w:rPr>
          <w:rFonts w:ascii="Times New Roman" w:hAnsi="Times New Roman" w:cs="Times New Roman"/>
          <w:b/>
          <w:sz w:val="20"/>
          <w:szCs w:val="20"/>
        </w:rPr>
        <w:t xml:space="preserve"> S3</w:t>
      </w:r>
      <w:r w:rsidR="001157B5"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A)</w:t>
      </w:r>
      <w:r w:rsidRPr="00130C0A">
        <w:rPr>
          <w:rFonts w:ascii="Times New Roman" w:hAnsi="Times New Roman" w:cs="Times New Roman"/>
          <w:sz w:val="20"/>
          <w:szCs w:val="20"/>
        </w:rPr>
        <w:t xml:space="preserve"> Cyclic voltammograms in non-faradaic region of GC/Zn</w:t>
      </w:r>
      <w:r w:rsidRPr="00130C0A">
        <w:rPr>
          <w:rFonts w:ascii="Times New Roman" w:hAnsi="Times New Roman" w:cs="Times New Roman"/>
          <w:sz w:val="20"/>
          <w:szCs w:val="20"/>
          <w:vertAlign w:val="subscript"/>
        </w:rPr>
        <w:t>0.75</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2.25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electrode at different scan rates in 1M KOH at 25</w:t>
      </w:r>
      <w:r w:rsidRPr="00130C0A">
        <w:rPr>
          <w:rFonts w:ascii="Times New Roman" w:hAnsi="Times New Roman" w:cs="Times New Roman"/>
          <w:sz w:val="20"/>
          <w:szCs w:val="20"/>
          <w:vertAlign w:val="superscript"/>
        </w:rPr>
        <w:t>0</w:t>
      </w:r>
      <w:r w:rsidRPr="00130C0A">
        <w:rPr>
          <w:rFonts w:ascii="Times New Roman" w:hAnsi="Times New Roman" w:cs="Times New Roman"/>
          <w:sz w:val="20"/>
          <w:szCs w:val="20"/>
        </w:rPr>
        <w:t xml:space="preserve">C and, </w:t>
      </w:r>
      <w:r w:rsidRPr="00130C0A">
        <w:rPr>
          <w:rFonts w:ascii="Times New Roman" w:hAnsi="Times New Roman" w:cs="Times New Roman"/>
          <w:b/>
          <w:sz w:val="20"/>
          <w:szCs w:val="20"/>
        </w:rPr>
        <w:t>B)</w:t>
      </w:r>
      <w:r w:rsidRPr="00130C0A">
        <w:rPr>
          <w:rFonts w:ascii="Times New Roman" w:hAnsi="Times New Roman" w:cs="Times New Roman"/>
          <w:sz w:val="20"/>
          <w:szCs w:val="20"/>
        </w:rPr>
        <w:t xml:space="preserve"> capacitive current density vs. scan rate plot of GC/ Zn</w:t>
      </w:r>
      <w:r w:rsidRPr="00130C0A">
        <w:rPr>
          <w:rFonts w:ascii="Times New Roman" w:hAnsi="Times New Roman" w:cs="Times New Roman"/>
          <w:sz w:val="20"/>
          <w:szCs w:val="20"/>
          <w:vertAlign w:val="subscript"/>
        </w:rPr>
        <w:t>0.75</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2.25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electrode</w:t>
      </w:r>
    </w:p>
    <w:p w14:paraId="03E6E05D" w14:textId="77777777" w:rsidR="00FE13A9" w:rsidRPr="00130C0A" w:rsidRDefault="004D7CBB" w:rsidP="000270FF">
      <w:pPr>
        <w:spacing w:line="360" w:lineRule="auto"/>
        <w:jc w:val="center"/>
        <w:rPr>
          <w:rFonts w:cstheme="minorHAnsi"/>
          <w:color w:val="2E2E2E"/>
          <w:sz w:val="20"/>
          <w:szCs w:val="20"/>
        </w:rPr>
      </w:pPr>
      <w:r w:rsidRPr="00130C0A">
        <w:rPr>
          <w:rFonts w:cstheme="minorHAnsi"/>
          <w:noProof/>
          <w:color w:val="2E2E2E"/>
          <w:sz w:val="20"/>
          <w:szCs w:val="20"/>
        </w:rPr>
        <w:drawing>
          <wp:inline distT="0" distB="0" distL="0" distR="0" wp14:anchorId="04DB1117" wp14:editId="632B4052">
            <wp:extent cx="5943600" cy="2137286"/>
            <wp:effectExtent l="0" t="0" r="0" b="0"/>
            <wp:docPr id="7" name="Picture 7" descr="E:\amisha\Paper work\Zn Ferrite\Tiff\Cdl Z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misha\Paper work\Zn Ferrite\Tiff\Cdl Zn1.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137286"/>
                    </a:xfrm>
                    <a:prstGeom prst="rect">
                      <a:avLst/>
                    </a:prstGeom>
                    <a:noFill/>
                    <a:ln>
                      <a:noFill/>
                    </a:ln>
                  </pic:spPr>
                </pic:pic>
              </a:graphicData>
            </a:graphic>
          </wp:inline>
        </w:drawing>
      </w:r>
    </w:p>
    <w:p w14:paraId="4B3A0D73" w14:textId="65D0A65F" w:rsidR="007E4777" w:rsidRPr="00130C0A" w:rsidRDefault="007E4777" w:rsidP="000270FF">
      <w:pPr>
        <w:spacing w:line="360" w:lineRule="auto"/>
        <w:jc w:val="center"/>
        <w:rPr>
          <w:rFonts w:ascii="Times New Roman" w:hAnsi="Times New Roman" w:cs="Times New Roman"/>
          <w:sz w:val="20"/>
          <w:szCs w:val="20"/>
        </w:rPr>
      </w:pPr>
      <w:r w:rsidRPr="00130C0A">
        <w:rPr>
          <w:rFonts w:ascii="Times New Roman" w:hAnsi="Times New Roman" w:cs="Times New Roman"/>
          <w:b/>
          <w:sz w:val="20"/>
          <w:szCs w:val="20"/>
        </w:rPr>
        <w:t>Fig</w:t>
      </w:r>
      <w:r w:rsidR="001157B5" w:rsidRPr="00130C0A">
        <w:rPr>
          <w:rFonts w:ascii="Times New Roman" w:hAnsi="Times New Roman" w:cs="Times New Roman"/>
          <w:b/>
          <w:sz w:val="20"/>
          <w:szCs w:val="20"/>
        </w:rPr>
        <w:t>ure</w:t>
      </w:r>
      <w:r w:rsidRPr="00130C0A">
        <w:rPr>
          <w:rFonts w:ascii="Times New Roman" w:hAnsi="Times New Roman" w:cs="Times New Roman"/>
          <w:b/>
          <w:sz w:val="20"/>
          <w:szCs w:val="20"/>
        </w:rPr>
        <w:t xml:space="preserve"> S4</w:t>
      </w:r>
      <w:r w:rsidR="001157B5"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A)</w:t>
      </w:r>
      <w:r w:rsidRPr="00130C0A">
        <w:rPr>
          <w:rFonts w:ascii="Times New Roman" w:hAnsi="Times New Roman" w:cs="Times New Roman"/>
          <w:sz w:val="20"/>
          <w:szCs w:val="20"/>
        </w:rPr>
        <w:t xml:space="preserve"> Cyclic voltammograms in non-faradaic region of GC/ZnFe</w:t>
      </w:r>
      <w:r w:rsidRPr="00130C0A">
        <w:rPr>
          <w:rFonts w:ascii="Times New Roman" w:hAnsi="Times New Roman" w:cs="Times New Roman"/>
          <w:sz w:val="20"/>
          <w:szCs w:val="20"/>
          <w:vertAlign w:val="subscript"/>
        </w:rPr>
        <w:t>2</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electrode at different scan rates in 1M KOH at 25</w:t>
      </w:r>
      <w:r w:rsidRPr="00130C0A">
        <w:rPr>
          <w:rFonts w:ascii="Times New Roman" w:hAnsi="Times New Roman" w:cs="Times New Roman"/>
          <w:sz w:val="20"/>
          <w:szCs w:val="20"/>
          <w:vertAlign w:val="superscript"/>
        </w:rPr>
        <w:t>0</w:t>
      </w:r>
      <w:r w:rsidRPr="00130C0A">
        <w:rPr>
          <w:rFonts w:ascii="Times New Roman" w:hAnsi="Times New Roman" w:cs="Times New Roman"/>
          <w:sz w:val="20"/>
          <w:szCs w:val="20"/>
        </w:rPr>
        <w:t xml:space="preserve">C and, </w:t>
      </w:r>
      <w:r w:rsidRPr="00130C0A">
        <w:rPr>
          <w:rFonts w:ascii="Times New Roman" w:hAnsi="Times New Roman" w:cs="Times New Roman"/>
          <w:b/>
          <w:sz w:val="20"/>
          <w:szCs w:val="20"/>
        </w:rPr>
        <w:t>B)</w:t>
      </w:r>
      <w:r w:rsidRPr="00130C0A">
        <w:rPr>
          <w:rFonts w:ascii="Times New Roman" w:hAnsi="Times New Roman" w:cs="Times New Roman"/>
          <w:sz w:val="20"/>
          <w:szCs w:val="20"/>
        </w:rPr>
        <w:t xml:space="preserve"> capacitive current density vs. scan rate plot of GC/ ZnFe</w:t>
      </w:r>
      <w:r w:rsidRPr="00130C0A">
        <w:rPr>
          <w:rFonts w:ascii="Times New Roman" w:hAnsi="Times New Roman" w:cs="Times New Roman"/>
          <w:sz w:val="20"/>
          <w:szCs w:val="20"/>
          <w:vertAlign w:val="subscript"/>
        </w:rPr>
        <w:t>2</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electrode</w:t>
      </w:r>
    </w:p>
    <w:p w14:paraId="0D22E16D" w14:textId="77777777" w:rsidR="00B86A3F" w:rsidRPr="00130C0A" w:rsidRDefault="00B86A3F" w:rsidP="000270FF">
      <w:pPr>
        <w:spacing w:line="360" w:lineRule="auto"/>
        <w:jc w:val="center"/>
        <w:rPr>
          <w:rFonts w:cstheme="minorHAnsi"/>
          <w:color w:val="2E2E2E"/>
          <w:sz w:val="20"/>
          <w:szCs w:val="20"/>
        </w:rPr>
      </w:pPr>
    </w:p>
    <w:p w14:paraId="0E2ED49D" w14:textId="77777777" w:rsidR="00B86A3F" w:rsidRPr="00130C0A" w:rsidRDefault="00B86A3F" w:rsidP="000270FF">
      <w:pPr>
        <w:spacing w:line="360" w:lineRule="auto"/>
        <w:jc w:val="center"/>
        <w:rPr>
          <w:rFonts w:cstheme="minorHAnsi"/>
          <w:color w:val="2E2E2E"/>
          <w:sz w:val="20"/>
          <w:szCs w:val="20"/>
        </w:rPr>
      </w:pPr>
      <w:r w:rsidRPr="00130C0A">
        <w:rPr>
          <w:rFonts w:cstheme="minorHAnsi"/>
          <w:noProof/>
          <w:color w:val="2E2E2E"/>
          <w:sz w:val="20"/>
          <w:szCs w:val="20"/>
        </w:rPr>
        <w:lastRenderedPageBreak/>
        <w:drawing>
          <wp:inline distT="0" distB="0" distL="0" distR="0" wp14:anchorId="0D4F86FF" wp14:editId="3EFAAC1E">
            <wp:extent cx="5943600" cy="2238221"/>
            <wp:effectExtent l="0" t="0" r="0" b="0"/>
            <wp:docPr id="2" name="Picture 2" descr="E:\amisha\Paper work\Zn Ferrite\Tiff\Activation energy Zn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misha\Paper work\Zn Ferrite\Tiff\Activation energy Zn0.5.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238221"/>
                    </a:xfrm>
                    <a:prstGeom prst="rect">
                      <a:avLst/>
                    </a:prstGeom>
                    <a:noFill/>
                    <a:ln>
                      <a:noFill/>
                    </a:ln>
                  </pic:spPr>
                </pic:pic>
              </a:graphicData>
            </a:graphic>
          </wp:inline>
        </w:drawing>
      </w:r>
    </w:p>
    <w:p w14:paraId="39535795" w14:textId="6BB04EEC" w:rsidR="00905DF5" w:rsidRPr="00130C0A" w:rsidRDefault="00B86A3F" w:rsidP="001157B5">
      <w:pPr>
        <w:spacing w:line="360" w:lineRule="auto"/>
        <w:jc w:val="center"/>
        <w:rPr>
          <w:rFonts w:ascii="Times New Roman" w:hAnsi="Times New Roman" w:cs="Times New Roman"/>
          <w:sz w:val="20"/>
          <w:szCs w:val="20"/>
        </w:rPr>
      </w:pPr>
      <w:r w:rsidRPr="00130C0A">
        <w:rPr>
          <w:rFonts w:ascii="Times New Roman" w:hAnsi="Times New Roman" w:cs="Times New Roman"/>
          <w:b/>
          <w:sz w:val="20"/>
          <w:szCs w:val="20"/>
        </w:rPr>
        <w:t>Fig</w:t>
      </w:r>
      <w:r w:rsidR="001157B5" w:rsidRPr="00130C0A">
        <w:rPr>
          <w:rFonts w:ascii="Times New Roman" w:hAnsi="Times New Roman" w:cs="Times New Roman"/>
          <w:b/>
          <w:sz w:val="20"/>
          <w:szCs w:val="20"/>
        </w:rPr>
        <w:t xml:space="preserve">ure </w:t>
      </w:r>
      <w:r w:rsidRPr="00130C0A">
        <w:rPr>
          <w:rFonts w:ascii="Times New Roman" w:hAnsi="Times New Roman" w:cs="Times New Roman"/>
          <w:b/>
          <w:sz w:val="20"/>
          <w:szCs w:val="20"/>
        </w:rPr>
        <w:t>S5</w:t>
      </w:r>
      <w:r w:rsidR="001157B5"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A)</w:t>
      </w:r>
      <w:r w:rsidRPr="00130C0A">
        <w:rPr>
          <w:rFonts w:ascii="Times New Roman" w:hAnsi="Times New Roman" w:cs="Times New Roman"/>
          <w:sz w:val="20"/>
          <w:szCs w:val="20"/>
        </w:rPr>
        <w:t xml:space="preserve"> Tafel polarization curves of Zn</w:t>
      </w:r>
      <w:r w:rsidR="00E65942" w:rsidRPr="00130C0A">
        <w:rPr>
          <w:rFonts w:ascii="Times New Roman" w:hAnsi="Times New Roman" w:cs="Times New Roman"/>
          <w:sz w:val="20"/>
          <w:szCs w:val="20"/>
          <w:vertAlign w:val="subscript"/>
        </w:rPr>
        <w:t>0.</w:t>
      </w:r>
      <w:r w:rsidRPr="00130C0A">
        <w:rPr>
          <w:rFonts w:ascii="Times New Roman" w:hAnsi="Times New Roman" w:cs="Times New Roman"/>
          <w:sz w:val="20"/>
          <w:szCs w:val="20"/>
          <w:vertAlign w:val="subscript"/>
        </w:rPr>
        <w:t>5</w:t>
      </w:r>
      <w:r w:rsidRPr="00130C0A">
        <w:rPr>
          <w:rFonts w:ascii="Times New Roman" w:hAnsi="Times New Roman" w:cs="Times New Roman"/>
          <w:sz w:val="20"/>
          <w:szCs w:val="20"/>
        </w:rPr>
        <w:t>Fe</w:t>
      </w:r>
      <w:r w:rsidR="00E65942" w:rsidRPr="00130C0A">
        <w:rPr>
          <w:rFonts w:ascii="Times New Roman" w:hAnsi="Times New Roman" w:cs="Times New Roman"/>
          <w:sz w:val="20"/>
          <w:szCs w:val="20"/>
          <w:vertAlign w:val="subscript"/>
        </w:rPr>
        <w:t>2.</w:t>
      </w:r>
      <w:r w:rsidRPr="00130C0A">
        <w:rPr>
          <w:rFonts w:ascii="Times New Roman" w:hAnsi="Times New Roman" w:cs="Times New Roman"/>
          <w:sz w:val="20"/>
          <w:szCs w:val="20"/>
          <w:vertAlign w:val="subscript"/>
        </w:rPr>
        <w:t>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at different temperature</w:t>
      </w:r>
      <w:r w:rsidR="00E65942" w:rsidRPr="00130C0A">
        <w:rPr>
          <w:rFonts w:ascii="Times New Roman" w:hAnsi="Times New Roman" w:cs="Times New Roman"/>
          <w:sz w:val="20"/>
          <w:szCs w:val="20"/>
        </w:rPr>
        <w:t xml:space="preserve"> at a scan rate of 0.5mVs</w:t>
      </w:r>
      <w:r w:rsidR="00E65942"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 xml:space="preserve">. </w:t>
      </w:r>
      <w:r w:rsidRPr="00130C0A">
        <w:rPr>
          <w:rFonts w:ascii="Times New Roman" w:hAnsi="Times New Roman" w:cs="Times New Roman"/>
          <w:b/>
          <w:sz w:val="20"/>
          <w:szCs w:val="20"/>
        </w:rPr>
        <w:t>B)</w:t>
      </w:r>
      <w:r w:rsidRPr="00130C0A">
        <w:rPr>
          <w:rFonts w:ascii="Times New Roman" w:hAnsi="Times New Roman" w:cs="Times New Roman"/>
          <w:sz w:val="20"/>
          <w:szCs w:val="20"/>
        </w:rPr>
        <w:t xml:space="preserve"> Arrhenius p</w:t>
      </w:r>
      <w:r w:rsidR="00E65942" w:rsidRPr="00130C0A">
        <w:rPr>
          <w:rFonts w:ascii="Times New Roman" w:hAnsi="Times New Roman" w:cs="Times New Roman"/>
          <w:sz w:val="20"/>
          <w:szCs w:val="20"/>
        </w:rPr>
        <w:t xml:space="preserve">lot for </w:t>
      </w:r>
      <w:r w:rsidRPr="00130C0A">
        <w:rPr>
          <w:rFonts w:ascii="Times New Roman" w:hAnsi="Times New Roman" w:cs="Times New Roman"/>
          <w:sz w:val="20"/>
          <w:szCs w:val="20"/>
        </w:rPr>
        <w:t>GC/Zn</w:t>
      </w:r>
      <w:r w:rsidR="00E65942" w:rsidRPr="00130C0A">
        <w:rPr>
          <w:rFonts w:ascii="Times New Roman" w:hAnsi="Times New Roman" w:cs="Times New Roman"/>
          <w:sz w:val="20"/>
          <w:szCs w:val="20"/>
          <w:vertAlign w:val="subscript"/>
        </w:rPr>
        <w:t>0.</w:t>
      </w:r>
      <w:r w:rsidRPr="00130C0A">
        <w:rPr>
          <w:rFonts w:ascii="Times New Roman" w:hAnsi="Times New Roman" w:cs="Times New Roman"/>
          <w:sz w:val="20"/>
          <w:szCs w:val="20"/>
          <w:vertAlign w:val="subscript"/>
        </w:rPr>
        <w:t>5</w:t>
      </w:r>
      <w:r w:rsidRPr="00130C0A">
        <w:rPr>
          <w:rFonts w:ascii="Times New Roman" w:hAnsi="Times New Roman" w:cs="Times New Roman"/>
          <w:sz w:val="20"/>
          <w:szCs w:val="20"/>
        </w:rPr>
        <w:t>Fe</w:t>
      </w:r>
      <w:r w:rsidR="00E65942" w:rsidRPr="00130C0A">
        <w:rPr>
          <w:rFonts w:ascii="Times New Roman" w:hAnsi="Times New Roman" w:cs="Times New Roman"/>
          <w:sz w:val="20"/>
          <w:szCs w:val="20"/>
          <w:vertAlign w:val="subscript"/>
        </w:rPr>
        <w:t>2.</w:t>
      </w:r>
      <w:r w:rsidRPr="00130C0A">
        <w:rPr>
          <w:rFonts w:ascii="Times New Roman" w:hAnsi="Times New Roman" w:cs="Times New Roman"/>
          <w:sz w:val="20"/>
          <w:szCs w:val="20"/>
          <w:vertAlign w:val="subscript"/>
        </w:rPr>
        <w:t>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00E65942" w:rsidRPr="00130C0A">
        <w:rPr>
          <w:rFonts w:ascii="Times New Roman" w:hAnsi="Times New Roman" w:cs="Times New Roman"/>
          <w:sz w:val="20"/>
          <w:szCs w:val="20"/>
        </w:rPr>
        <w:t xml:space="preserve"> electrode at 1.6V vs. RHE</w:t>
      </w:r>
    </w:p>
    <w:p w14:paraId="4D53B94F" w14:textId="77777777" w:rsidR="00E65942" w:rsidRPr="00130C0A" w:rsidRDefault="00E65942" w:rsidP="000270FF">
      <w:pPr>
        <w:spacing w:line="360" w:lineRule="auto"/>
        <w:jc w:val="center"/>
        <w:rPr>
          <w:rFonts w:cstheme="minorHAnsi"/>
          <w:color w:val="2E2E2E"/>
          <w:sz w:val="20"/>
          <w:szCs w:val="20"/>
        </w:rPr>
      </w:pPr>
      <w:r w:rsidRPr="00130C0A">
        <w:rPr>
          <w:rFonts w:cstheme="minorHAnsi"/>
          <w:noProof/>
          <w:color w:val="2E2E2E"/>
          <w:sz w:val="20"/>
          <w:szCs w:val="20"/>
        </w:rPr>
        <w:drawing>
          <wp:inline distT="0" distB="0" distL="0" distR="0" wp14:anchorId="31A9DFAE" wp14:editId="5CF6D573">
            <wp:extent cx="5943600" cy="2195197"/>
            <wp:effectExtent l="0" t="0" r="0" b="0"/>
            <wp:docPr id="3" name="Picture 3" descr="E:\amisha\Paper work\Zn Ferrite\Tiff\Activation energy Zn0.7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misha\Paper work\Zn Ferrite\Tiff\Activation energy Zn0.75.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195197"/>
                    </a:xfrm>
                    <a:prstGeom prst="rect">
                      <a:avLst/>
                    </a:prstGeom>
                    <a:noFill/>
                    <a:ln>
                      <a:noFill/>
                    </a:ln>
                  </pic:spPr>
                </pic:pic>
              </a:graphicData>
            </a:graphic>
          </wp:inline>
        </w:drawing>
      </w:r>
    </w:p>
    <w:p w14:paraId="1FF8DECC" w14:textId="43C15A41" w:rsidR="00905DF5" w:rsidRPr="00130C0A" w:rsidRDefault="007470BB" w:rsidP="000270FF">
      <w:pPr>
        <w:spacing w:line="360" w:lineRule="auto"/>
        <w:jc w:val="center"/>
        <w:rPr>
          <w:rFonts w:ascii="Times New Roman" w:hAnsi="Times New Roman" w:cs="Times New Roman"/>
          <w:sz w:val="20"/>
          <w:szCs w:val="20"/>
        </w:rPr>
      </w:pPr>
      <w:r w:rsidRPr="00130C0A">
        <w:rPr>
          <w:rFonts w:ascii="Times New Roman" w:hAnsi="Times New Roman" w:cs="Times New Roman"/>
          <w:b/>
          <w:sz w:val="20"/>
          <w:szCs w:val="20"/>
        </w:rPr>
        <w:t>Fig</w:t>
      </w:r>
      <w:r w:rsidR="001157B5" w:rsidRPr="00130C0A">
        <w:rPr>
          <w:rFonts w:ascii="Times New Roman" w:hAnsi="Times New Roman" w:cs="Times New Roman"/>
          <w:b/>
          <w:sz w:val="20"/>
          <w:szCs w:val="20"/>
        </w:rPr>
        <w:t>ure</w:t>
      </w:r>
      <w:r w:rsidRPr="00130C0A">
        <w:rPr>
          <w:rFonts w:ascii="Times New Roman" w:hAnsi="Times New Roman" w:cs="Times New Roman"/>
          <w:b/>
          <w:sz w:val="20"/>
          <w:szCs w:val="20"/>
        </w:rPr>
        <w:t xml:space="preserve"> S6</w:t>
      </w:r>
      <w:r w:rsidR="001157B5"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A)</w:t>
      </w:r>
      <w:r w:rsidRPr="00130C0A">
        <w:rPr>
          <w:rFonts w:ascii="Times New Roman" w:hAnsi="Times New Roman" w:cs="Times New Roman"/>
          <w:sz w:val="20"/>
          <w:szCs w:val="20"/>
        </w:rPr>
        <w:t xml:space="preserve"> Tafel polarization curves of Zn</w:t>
      </w:r>
      <w:r w:rsidRPr="00130C0A">
        <w:rPr>
          <w:rFonts w:ascii="Times New Roman" w:hAnsi="Times New Roman" w:cs="Times New Roman"/>
          <w:sz w:val="20"/>
          <w:szCs w:val="20"/>
          <w:vertAlign w:val="subscript"/>
        </w:rPr>
        <w:t>0.75</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2.25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at different temperature at a scan rate of 0.5mVs</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 xml:space="preserve">. </w:t>
      </w:r>
      <w:r w:rsidRPr="00130C0A">
        <w:rPr>
          <w:rFonts w:ascii="Times New Roman" w:hAnsi="Times New Roman" w:cs="Times New Roman"/>
          <w:b/>
          <w:sz w:val="20"/>
          <w:szCs w:val="20"/>
        </w:rPr>
        <w:t>B)</w:t>
      </w:r>
      <w:r w:rsidRPr="00130C0A">
        <w:rPr>
          <w:rFonts w:ascii="Times New Roman" w:hAnsi="Times New Roman" w:cs="Times New Roman"/>
          <w:sz w:val="20"/>
          <w:szCs w:val="20"/>
        </w:rPr>
        <w:t xml:space="preserve"> Arrhenius plot for GC/Zn</w:t>
      </w:r>
      <w:r w:rsidRPr="00130C0A">
        <w:rPr>
          <w:rFonts w:ascii="Times New Roman" w:hAnsi="Times New Roman" w:cs="Times New Roman"/>
          <w:sz w:val="20"/>
          <w:szCs w:val="20"/>
          <w:vertAlign w:val="subscript"/>
        </w:rPr>
        <w:t>0.75</w:t>
      </w:r>
      <w:r w:rsidRPr="00130C0A">
        <w:rPr>
          <w:rFonts w:ascii="Times New Roman" w:hAnsi="Times New Roman" w:cs="Times New Roman"/>
          <w:sz w:val="20"/>
          <w:szCs w:val="20"/>
        </w:rPr>
        <w:t>Fe</w:t>
      </w:r>
      <w:r w:rsidRPr="00130C0A">
        <w:rPr>
          <w:rFonts w:ascii="Times New Roman" w:hAnsi="Times New Roman" w:cs="Times New Roman"/>
          <w:sz w:val="20"/>
          <w:szCs w:val="20"/>
          <w:vertAlign w:val="subscript"/>
        </w:rPr>
        <w:t>2.25</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electrode at 1.6V vs. RHE</w:t>
      </w:r>
    </w:p>
    <w:p w14:paraId="2987FC72" w14:textId="77777777" w:rsidR="007470BB" w:rsidRPr="00130C0A" w:rsidRDefault="007470BB" w:rsidP="000270FF">
      <w:pPr>
        <w:spacing w:line="360" w:lineRule="auto"/>
        <w:jc w:val="center"/>
        <w:rPr>
          <w:rFonts w:cstheme="minorHAnsi"/>
          <w:color w:val="2E2E2E"/>
          <w:sz w:val="20"/>
          <w:szCs w:val="20"/>
        </w:rPr>
      </w:pPr>
      <w:r w:rsidRPr="00130C0A">
        <w:rPr>
          <w:rFonts w:cstheme="minorHAnsi"/>
          <w:noProof/>
          <w:color w:val="2E2E2E"/>
          <w:sz w:val="20"/>
          <w:szCs w:val="20"/>
        </w:rPr>
        <w:drawing>
          <wp:inline distT="0" distB="0" distL="0" distR="0" wp14:anchorId="0467824F" wp14:editId="11FEC8E6">
            <wp:extent cx="5943600" cy="2196322"/>
            <wp:effectExtent l="0" t="0" r="0" b="0"/>
            <wp:docPr id="4" name="Picture 4" descr="E:\amisha\Paper work\Zn Ferrite\Tiff\Activation energy Z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misha\Paper work\Zn Ferrite\Tiff\Activation energy Zn1.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196322"/>
                    </a:xfrm>
                    <a:prstGeom prst="rect">
                      <a:avLst/>
                    </a:prstGeom>
                    <a:noFill/>
                    <a:ln>
                      <a:noFill/>
                    </a:ln>
                  </pic:spPr>
                </pic:pic>
              </a:graphicData>
            </a:graphic>
          </wp:inline>
        </w:drawing>
      </w:r>
    </w:p>
    <w:p w14:paraId="60EC6E10" w14:textId="0295B159" w:rsidR="00905DF5" w:rsidRPr="00130C0A" w:rsidRDefault="007470BB" w:rsidP="000270FF">
      <w:pPr>
        <w:spacing w:line="360" w:lineRule="auto"/>
        <w:jc w:val="center"/>
        <w:rPr>
          <w:rFonts w:ascii="Times New Roman" w:hAnsi="Times New Roman" w:cs="Times New Roman"/>
          <w:sz w:val="20"/>
          <w:szCs w:val="20"/>
        </w:rPr>
      </w:pPr>
      <w:r w:rsidRPr="00130C0A">
        <w:rPr>
          <w:rFonts w:ascii="Times New Roman" w:hAnsi="Times New Roman" w:cs="Times New Roman"/>
          <w:b/>
          <w:sz w:val="20"/>
          <w:szCs w:val="20"/>
        </w:rPr>
        <w:lastRenderedPageBreak/>
        <w:t>Fig</w:t>
      </w:r>
      <w:r w:rsidR="001157B5" w:rsidRPr="00130C0A">
        <w:rPr>
          <w:rFonts w:ascii="Times New Roman" w:hAnsi="Times New Roman" w:cs="Times New Roman"/>
          <w:b/>
          <w:sz w:val="20"/>
          <w:szCs w:val="20"/>
        </w:rPr>
        <w:t>ure</w:t>
      </w:r>
      <w:r w:rsidRPr="00130C0A">
        <w:rPr>
          <w:rFonts w:ascii="Times New Roman" w:hAnsi="Times New Roman" w:cs="Times New Roman"/>
          <w:b/>
          <w:sz w:val="20"/>
          <w:szCs w:val="20"/>
        </w:rPr>
        <w:t xml:space="preserve"> S7</w:t>
      </w:r>
      <w:r w:rsidR="001157B5" w:rsidRPr="00130C0A">
        <w:rPr>
          <w:rFonts w:ascii="Times New Roman" w:hAnsi="Times New Roman" w:cs="Times New Roman"/>
          <w:b/>
          <w:sz w:val="20"/>
          <w:szCs w:val="20"/>
        </w:rPr>
        <w:t>.</w:t>
      </w:r>
      <w:r w:rsidRPr="00130C0A">
        <w:rPr>
          <w:rFonts w:ascii="Times New Roman" w:hAnsi="Times New Roman" w:cs="Times New Roman"/>
          <w:b/>
          <w:sz w:val="20"/>
          <w:szCs w:val="20"/>
        </w:rPr>
        <w:t xml:space="preserve"> A)</w:t>
      </w:r>
      <w:r w:rsidRPr="00130C0A">
        <w:rPr>
          <w:rFonts w:ascii="Times New Roman" w:hAnsi="Times New Roman" w:cs="Times New Roman"/>
          <w:sz w:val="20"/>
          <w:szCs w:val="20"/>
        </w:rPr>
        <w:t xml:space="preserve"> Tafel polarization curves of ZnFe</w:t>
      </w:r>
      <w:r w:rsidRPr="00130C0A">
        <w:rPr>
          <w:rFonts w:ascii="Times New Roman" w:hAnsi="Times New Roman" w:cs="Times New Roman"/>
          <w:sz w:val="20"/>
          <w:szCs w:val="20"/>
          <w:vertAlign w:val="subscript"/>
        </w:rPr>
        <w:t>2</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at different temperature at a scan rate of 0.5mVs</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 xml:space="preserve">. </w:t>
      </w:r>
      <w:r w:rsidRPr="00130C0A">
        <w:rPr>
          <w:rFonts w:ascii="Times New Roman" w:hAnsi="Times New Roman" w:cs="Times New Roman"/>
          <w:b/>
          <w:sz w:val="20"/>
          <w:szCs w:val="20"/>
        </w:rPr>
        <w:t>B)</w:t>
      </w:r>
      <w:r w:rsidRPr="00130C0A">
        <w:rPr>
          <w:rFonts w:ascii="Times New Roman" w:hAnsi="Times New Roman" w:cs="Times New Roman"/>
          <w:sz w:val="20"/>
          <w:szCs w:val="20"/>
        </w:rPr>
        <w:t xml:space="preserve"> Arrhenius plot for GC/ZnFe</w:t>
      </w:r>
      <w:r w:rsidR="001B3E9B" w:rsidRPr="00130C0A">
        <w:rPr>
          <w:rFonts w:ascii="Times New Roman" w:hAnsi="Times New Roman" w:cs="Times New Roman"/>
          <w:sz w:val="20"/>
          <w:szCs w:val="20"/>
          <w:vertAlign w:val="subscript"/>
        </w:rPr>
        <w:t>2</w:t>
      </w:r>
      <w:r w:rsidRPr="00130C0A">
        <w:rPr>
          <w:rFonts w:ascii="Times New Roman" w:hAnsi="Times New Roman" w:cs="Times New Roman"/>
          <w:sz w:val="20"/>
          <w:szCs w:val="20"/>
        </w:rPr>
        <w:t>O</w:t>
      </w:r>
      <w:r w:rsidRPr="00130C0A">
        <w:rPr>
          <w:rFonts w:ascii="Times New Roman" w:hAnsi="Times New Roman" w:cs="Times New Roman"/>
          <w:sz w:val="20"/>
          <w:szCs w:val="20"/>
          <w:vertAlign w:val="subscript"/>
        </w:rPr>
        <w:t>4</w:t>
      </w:r>
      <w:r w:rsidRPr="00130C0A">
        <w:rPr>
          <w:rFonts w:ascii="Times New Roman" w:hAnsi="Times New Roman" w:cs="Times New Roman"/>
          <w:sz w:val="20"/>
          <w:szCs w:val="20"/>
        </w:rPr>
        <w:t xml:space="preserve"> electrode at 1.6V vs. RHE</w:t>
      </w:r>
    </w:p>
    <w:p w14:paraId="6947550B" w14:textId="3AAAD2DC" w:rsidR="007E4777" w:rsidRPr="00130C0A" w:rsidRDefault="00101DC4" w:rsidP="000270FF">
      <w:pPr>
        <w:pStyle w:val="Heading1"/>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Thermodynamic Parameters</w:t>
      </w:r>
    </w:p>
    <w:p w14:paraId="70968326" w14:textId="19A225CB" w:rsidR="00101DC4" w:rsidRPr="00130C0A" w:rsidRDefault="00101DC4" w:rsidP="000270FF">
      <w:pPr>
        <w:pStyle w:val="Heading2"/>
        <w:numPr>
          <w:ilvl w:val="0"/>
          <w:numId w:val="1"/>
        </w:numPr>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Standard Electrochemical Energy of Activation (</w:t>
      </w:r>
      <w:r w:rsidRPr="00130C0A">
        <w:rPr>
          <w:rFonts w:ascii="Symbol" w:hAnsi="Symbol" w:cs="Times New Roman"/>
          <w:b/>
          <w:color w:val="auto"/>
          <w:sz w:val="20"/>
          <w:szCs w:val="20"/>
        </w:rPr>
        <w:t></w:t>
      </w:r>
      <w:r w:rsidRPr="00130C0A">
        <w:rPr>
          <w:rFonts w:ascii="Times New Roman" w:hAnsi="Times New Roman" w:cs="Times New Roman"/>
          <w:b/>
          <w:color w:val="auto"/>
          <w:sz w:val="20"/>
          <w:szCs w:val="20"/>
        </w:rPr>
        <w:t>H</w:t>
      </w:r>
      <w:r w:rsidRPr="00130C0A">
        <w:rPr>
          <w:rFonts w:ascii="Times New Roman" w:hAnsi="Times New Roman" w:cs="Times New Roman"/>
          <w:b/>
          <w:color w:val="auto"/>
          <w:sz w:val="20"/>
          <w:szCs w:val="20"/>
          <w:vertAlign w:val="subscript"/>
        </w:rPr>
        <w:t>el</w:t>
      </w:r>
      <w:r w:rsidRPr="00130C0A">
        <w:rPr>
          <w:rFonts w:ascii="Times New Roman" w:hAnsi="Times New Roman" w:cs="Times New Roman"/>
          <w:b/>
          <w:color w:val="auto"/>
          <w:sz w:val="20"/>
          <w:szCs w:val="20"/>
          <w:vertAlign w:val="superscript"/>
        </w:rPr>
        <w:t>0≠</w:t>
      </w:r>
      <w:r w:rsidRPr="00130C0A">
        <w:rPr>
          <w:rFonts w:ascii="Times New Roman" w:hAnsi="Times New Roman" w:cs="Times New Roman"/>
          <w:b/>
          <w:color w:val="auto"/>
          <w:sz w:val="20"/>
          <w:szCs w:val="20"/>
        </w:rPr>
        <w:t>)</w:t>
      </w:r>
    </w:p>
    <w:p w14:paraId="5932482E" w14:textId="77777777" w:rsidR="00101DC4" w:rsidRPr="00130C0A" w:rsidRDefault="00101DC4" w:rsidP="00ED63B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From the Arrhenius equation,</w:t>
      </w:r>
    </w:p>
    <w:p w14:paraId="790804D1" w14:textId="70DCC41B" w:rsidR="003037AE" w:rsidRPr="00130C0A" w:rsidRDefault="0054315F" w:rsidP="0054315F">
      <w:pPr>
        <w:spacing w:line="360" w:lineRule="auto"/>
        <w:jc w:val="center"/>
        <w:rPr>
          <w:rFonts w:ascii="Times New Roman" w:eastAsiaTheme="minorEastAsia" w:hAnsi="Times New Roman" w:cs="Times New Roman"/>
          <w:b/>
          <w:sz w:val="20"/>
          <w:szCs w:val="20"/>
        </w:rPr>
      </w:pPr>
      <w:r w:rsidRPr="00130C0A">
        <w:rPr>
          <w:rFonts w:ascii="Times New Roman" w:eastAsiaTheme="minorEastAsia" w:hAnsi="Times New Roman" w:cs="Times New Roman"/>
          <w:b/>
          <w:sz w:val="20"/>
          <w:szCs w:val="20"/>
        </w:rPr>
        <w:t xml:space="preserve">    </w:t>
      </w:r>
      <m:oMath>
        <m:r>
          <m:rPr>
            <m:sty m:val="bi"/>
          </m:rPr>
          <w:rPr>
            <w:rFonts w:ascii="Cambria Math" w:hAnsi="Cambria Math" w:cs="Times New Roman"/>
            <w:sz w:val="20"/>
            <w:szCs w:val="20"/>
          </w:rPr>
          <m:t>k=A</m:t>
        </m:r>
        <m:sSup>
          <m:sSupPr>
            <m:ctrlPr>
              <w:rPr>
                <w:rFonts w:ascii="Cambria Math" w:hAnsi="Cambria Math" w:cs="Times New Roman"/>
                <w:b/>
                <w:i/>
                <w:sz w:val="20"/>
                <w:szCs w:val="20"/>
              </w:rPr>
            </m:ctrlPr>
          </m:sSupPr>
          <m:e>
            <m:r>
              <m:rPr>
                <m:sty m:val="bi"/>
              </m:rPr>
              <w:rPr>
                <w:rFonts w:ascii="Cambria Math" w:hAnsi="Cambria Math" w:cs="Times New Roman"/>
                <w:sz w:val="20"/>
                <w:szCs w:val="20"/>
              </w:rPr>
              <m:t>e</m:t>
            </m:r>
          </m:e>
          <m:sup>
            <m:r>
              <m:rPr>
                <m:sty m:val="bi"/>
              </m:rPr>
              <w:rPr>
                <w:rFonts w:ascii="Cambria Math" w:hAnsi="Cambria Math" w:cs="Times New Roman"/>
                <w:sz w:val="20"/>
                <w:szCs w:val="20"/>
              </w:rPr>
              <m:t>-Ea/RT</m:t>
            </m:r>
          </m:sup>
        </m:sSup>
      </m:oMath>
      <w:r w:rsidR="00101DC4" w:rsidRPr="00130C0A">
        <w:rPr>
          <w:rFonts w:ascii="Times New Roman" w:eastAsiaTheme="minorEastAsia" w:hAnsi="Times New Roman" w:cs="Times New Roman"/>
          <w:b/>
          <w:sz w:val="20"/>
          <w:szCs w:val="20"/>
        </w:rPr>
        <w:t xml:space="preserve">                                                        </w:t>
      </w:r>
      <w:r w:rsidRPr="00130C0A">
        <w:rPr>
          <w:rFonts w:ascii="Times New Roman" w:eastAsiaTheme="minorEastAsia" w:hAnsi="Times New Roman" w:cs="Times New Roman"/>
          <w:b/>
          <w:sz w:val="20"/>
          <w:szCs w:val="20"/>
        </w:rPr>
        <w:t xml:space="preserve">       </w:t>
      </w:r>
      <w:r w:rsidR="00101DC4" w:rsidRPr="00130C0A">
        <w:rPr>
          <w:rFonts w:ascii="Times New Roman" w:eastAsiaTheme="minorEastAsia" w:hAnsi="Times New Roman" w:cs="Times New Roman"/>
          <w:b/>
          <w:sz w:val="20"/>
          <w:szCs w:val="20"/>
        </w:rPr>
        <w:t>(S8)</w:t>
      </w:r>
    </w:p>
    <w:p w14:paraId="43ADCCA6" w14:textId="77777777" w:rsidR="00101DC4" w:rsidRPr="00130C0A" w:rsidRDefault="00101DC4" w:rsidP="00ED63B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Pr="00130C0A">
        <w:rPr>
          <w:rFonts w:ascii="Times New Roman" w:hAnsi="Times New Roman" w:cs="Times New Roman"/>
          <w:i/>
          <w:sz w:val="20"/>
          <w:szCs w:val="20"/>
        </w:rPr>
        <w:t>k</w:t>
      </w:r>
      <w:r w:rsidRPr="00130C0A">
        <w:rPr>
          <w:rFonts w:ascii="Times New Roman" w:hAnsi="Times New Roman" w:cs="Times New Roman"/>
          <w:sz w:val="20"/>
          <w:szCs w:val="20"/>
        </w:rPr>
        <w:t xml:space="preserve"> is the rate constant,</w:t>
      </w:r>
    </w:p>
    <w:p w14:paraId="7D90C68E" w14:textId="77777777" w:rsidR="00101DC4" w:rsidRPr="00130C0A" w:rsidRDefault="00101DC4" w:rsidP="00ED63B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A is the pre-exponential factor,</w:t>
      </w:r>
    </w:p>
    <w:p w14:paraId="361E3604" w14:textId="77777777" w:rsidR="00101DC4" w:rsidRPr="00130C0A" w:rsidRDefault="00101DC4" w:rsidP="00ED63B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E</w:t>
      </w:r>
      <w:r w:rsidRPr="00130C0A">
        <w:rPr>
          <w:rFonts w:ascii="Times New Roman" w:hAnsi="Times New Roman" w:cs="Times New Roman"/>
          <w:sz w:val="20"/>
          <w:szCs w:val="20"/>
          <w:vertAlign w:val="subscript"/>
        </w:rPr>
        <w:t>a</w:t>
      </w:r>
      <w:r w:rsidRPr="00130C0A">
        <w:rPr>
          <w:rFonts w:ascii="Times New Roman" w:hAnsi="Times New Roman" w:cs="Times New Roman"/>
          <w:sz w:val="20"/>
          <w:szCs w:val="20"/>
        </w:rPr>
        <w:t xml:space="preserve"> is the activation energy,</w:t>
      </w:r>
    </w:p>
    <w:p w14:paraId="400AF7D1" w14:textId="77777777" w:rsidR="005424EA" w:rsidRPr="00130C0A" w:rsidRDefault="00FF3227" w:rsidP="00ED63B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R is universal gas constant (</w:t>
      </w:r>
      <w:r w:rsidR="005424EA" w:rsidRPr="00130C0A">
        <w:rPr>
          <w:rFonts w:ascii="Times New Roman" w:hAnsi="Times New Roman" w:cs="Times New Roman"/>
          <w:sz w:val="20"/>
          <w:szCs w:val="20"/>
        </w:rPr>
        <w:t>8.314x10</w:t>
      </w:r>
      <w:r w:rsidR="005424EA" w:rsidRPr="00130C0A">
        <w:rPr>
          <w:rFonts w:ascii="Times New Roman" w:hAnsi="Times New Roman" w:cs="Times New Roman"/>
          <w:sz w:val="20"/>
          <w:szCs w:val="20"/>
          <w:vertAlign w:val="superscript"/>
        </w:rPr>
        <w:t>-3</w:t>
      </w:r>
      <w:r w:rsidRPr="00130C0A">
        <w:rPr>
          <w:rFonts w:ascii="Times New Roman" w:hAnsi="Times New Roman" w:cs="Times New Roman"/>
          <w:sz w:val="20"/>
          <w:szCs w:val="20"/>
        </w:rPr>
        <w:t xml:space="preserve"> kJmol</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K</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w:t>
      </w:r>
    </w:p>
    <w:p w14:paraId="7FD1E7E3" w14:textId="77777777" w:rsidR="00101DC4" w:rsidRPr="00130C0A" w:rsidRDefault="00101DC4" w:rsidP="00ED63B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T is the absolute temperature.</w:t>
      </w:r>
    </w:p>
    <w:p w14:paraId="32B9DCF0" w14:textId="5E31A1F9" w:rsidR="00101DC4" w:rsidRPr="00130C0A" w:rsidRDefault="00101DC4" w:rsidP="00ED63BB">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From fig</w:t>
      </w:r>
      <w:r w:rsidR="0054315F" w:rsidRPr="00130C0A">
        <w:rPr>
          <w:rFonts w:ascii="Times New Roman" w:hAnsi="Times New Roman" w:cs="Times New Roman"/>
          <w:sz w:val="20"/>
          <w:szCs w:val="20"/>
        </w:rPr>
        <w:t>ure</w:t>
      </w:r>
      <w:r w:rsidRPr="00130C0A">
        <w:rPr>
          <w:rFonts w:ascii="Times New Roman" w:hAnsi="Times New Roman" w:cs="Times New Roman"/>
          <w:sz w:val="20"/>
          <w:szCs w:val="20"/>
        </w:rPr>
        <w:t xml:space="preserve"> 10B and equation S8, slope of the plot of log (current density) vs. 1/T gives the value of –E</w:t>
      </w:r>
      <w:r w:rsidRPr="00130C0A">
        <w:rPr>
          <w:rFonts w:ascii="Times New Roman" w:hAnsi="Times New Roman" w:cs="Times New Roman"/>
          <w:sz w:val="20"/>
          <w:szCs w:val="20"/>
          <w:vertAlign w:val="subscript"/>
        </w:rPr>
        <w:t>a</w:t>
      </w:r>
      <w:r w:rsidRPr="00130C0A">
        <w:rPr>
          <w:rFonts w:ascii="Times New Roman" w:hAnsi="Times New Roman" w:cs="Times New Roman"/>
          <w:sz w:val="20"/>
          <w:szCs w:val="20"/>
        </w:rPr>
        <w:t>/R, i.e.,</w:t>
      </w:r>
      <w:r w:rsidR="00516429" w:rsidRPr="00130C0A">
        <w:rPr>
          <w:rFonts w:ascii="Times New Roman" w:hAnsi="Times New Roman" w:cs="Times New Roman"/>
          <w:sz w:val="20"/>
          <w:szCs w:val="20"/>
        </w:rPr>
        <w:t xml:space="preserve"> </w:t>
      </w:r>
    </w:p>
    <w:p w14:paraId="1F5DA534" w14:textId="277F8975" w:rsidR="00A90461" w:rsidRPr="00130C0A" w:rsidRDefault="0054315F" w:rsidP="0054315F">
      <w:pPr>
        <w:spacing w:line="360" w:lineRule="auto"/>
        <w:jc w:val="center"/>
        <w:rPr>
          <w:rFonts w:ascii="Times New Roman" w:hAnsi="Times New Roman" w:cs="Times New Roman"/>
          <w:b/>
          <w:sz w:val="20"/>
          <w:szCs w:val="20"/>
        </w:rPr>
      </w:pPr>
      <w:r w:rsidRPr="00130C0A">
        <w:rPr>
          <w:rFonts w:ascii="Times New Roman" w:hAnsi="Times New Roman" w:cs="Times New Roman"/>
          <w:b/>
          <w:sz w:val="20"/>
          <w:szCs w:val="20"/>
        </w:rPr>
        <w:t xml:space="preserve">         </w:t>
      </w:r>
      <w:r w:rsidR="00516429" w:rsidRPr="00130C0A">
        <w:rPr>
          <w:rFonts w:ascii="Times New Roman" w:hAnsi="Times New Roman" w:cs="Times New Roman"/>
          <w:b/>
          <w:sz w:val="20"/>
          <w:szCs w:val="20"/>
        </w:rPr>
        <w:t>Slope = -</w:t>
      </w:r>
      <w:r w:rsidR="00FF3227" w:rsidRPr="00130C0A">
        <w:rPr>
          <w:rFonts w:ascii="Times New Roman" w:hAnsi="Times New Roman" w:cs="Times New Roman"/>
          <w:b/>
          <w:sz w:val="20"/>
          <w:szCs w:val="20"/>
        </w:rPr>
        <w:t xml:space="preserve"> </w:t>
      </w:r>
      <w:r w:rsidR="00516429" w:rsidRPr="00130C0A">
        <w:rPr>
          <w:rFonts w:ascii="Times New Roman" w:hAnsi="Times New Roman" w:cs="Times New Roman"/>
          <w:b/>
          <w:sz w:val="20"/>
          <w:szCs w:val="20"/>
        </w:rPr>
        <w:t>E</w:t>
      </w:r>
      <w:r w:rsidR="00516429" w:rsidRPr="00130C0A">
        <w:rPr>
          <w:rFonts w:ascii="Times New Roman" w:hAnsi="Times New Roman" w:cs="Times New Roman"/>
          <w:b/>
          <w:sz w:val="20"/>
          <w:szCs w:val="20"/>
          <w:vertAlign w:val="subscript"/>
        </w:rPr>
        <w:t>a</w:t>
      </w:r>
      <w:r w:rsidR="00516429" w:rsidRPr="00130C0A">
        <w:rPr>
          <w:rFonts w:ascii="Times New Roman" w:hAnsi="Times New Roman" w:cs="Times New Roman"/>
          <w:b/>
          <w:sz w:val="20"/>
          <w:szCs w:val="20"/>
        </w:rPr>
        <w:t xml:space="preserve">/R                                  </w:t>
      </w:r>
      <w:r w:rsidRPr="00130C0A">
        <w:rPr>
          <w:rFonts w:ascii="Times New Roman" w:hAnsi="Times New Roman" w:cs="Times New Roman"/>
          <w:b/>
          <w:sz w:val="20"/>
          <w:szCs w:val="20"/>
        </w:rPr>
        <w:t xml:space="preserve">                 </w:t>
      </w:r>
      <w:r w:rsidR="00516429" w:rsidRPr="00130C0A">
        <w:rPr>
          <w:rFonts w:ascii="Times New Roman" w:hAnsi="Times New Roman" w:cs="Times New Roman"/>
          <w:b/>
          <w:sz w:val="20"/>
          <w:szCs w:val="20"/>
        </w:rPr>
        <w:t xml:space="preserve">  </w:t>
      </w:r>
      <w:proofErr w:type="gramStart"/>
      <w:r w:rsidR="00516429" w:rsidRPr="00130C0A">
        <w:rPr>
          <w:rFonts w:ascii="Times New Roman" w:hAnsi="Times New Roman" w:cs="Times New Roman"/>
          <w:b/>
          <w:sz w:val="20"/>
          <w:szCs w:val="20"/>
        </w:rPr>
        <w:t xml:space="preserve">  </w:t>
      </w:r>
      <w:r w:rsidRPr="00130C0A">
        <w:rPr>
          <w:rFonts w:ascii="Times New Roman" w:hAnsi="Times New Roman" w:cs="Times New Roman"/>
          <w:b/>
          <w:sz w:val="20"/>
          <w:szCs w:val="20"/>
        </w:rPr>
        <w:t xml:space="preserve"> </w:t>
      </w:r>
      <w:r w:rsidR="00516429" w:rsidRPr="00130C0A">
        <w:rPr>
          <w:rFonts w:ascii="Times New Roman" w:hAnsi="Times New Roman" w:cs="Times New Roman"/>
          <w:b/>
          <w:sz w:val="20"/>
          <w:szCs w:val="20"/>
        </w:rPr>
        <w:t>(</w:t>
      </w:r>
      <w:proofErr w:type="gramEnd"/>
      <w:r w:rsidR="00516429" w:rsidRPr="00130C0A">
        <w:rPr>
          <w:rFonts w:ascii="Times New Roman" w:hAnsi="Times New Roman" w:cs="Times New Roman"/>
          <w:b/>
          <w:sz w:val="20"/>
          <w:szCs w:val="20"/>
        </w:rPr>
        <w:t>S9)</w:t>
      </w:r>
    </w:p>
    <w:p w14:paraId="66977057" w14:textId="7C39581B" w:rsidR="005424EA" w:rsidRPr="00130C0A" w:rsidRDefault="005424EA" w:rsidP="000270FF">
      <w:pPr>
        <w:pStyle w:val="Heading2"/>
        <w:numPr>
          <w:ilvl w:val="0"/>
          <w:numId w:val="1"/>
        </w:numPr>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Standard Enthalpy of Activation (</w:t>
      </w:r>
      <w:r w:rsidRPr="00130C0A">
        <w:rPr>
          <w:rFonts w:ascii="Times New Roman" w:hAnsi="Times New Roman" w:cs="Times New Roman"/>
          <w:b/>
          <w:color w:val="auto"/>
          <w:sz w:val="20"/>
          <w:szCs w:val="20"/>
        </w:rPr>
        <w:sym w:font="Symbol" w:char="F044"/>
      </w:r>
      <w:r w:rsidRPr="00130C0A">
        <w:rPr>
          <w:rFonts w:ascii="Times New Roman" w:hAnsi="Times New Roman" w:cs="Times New Roman"/>
          <w:b/>
          <w:color w:val="auto"/>
          <w:sz w:val="20"/>
          <w:szCs w:val="20"/>
        </w:rPr>
        <w:t>H</w:t>
      </w:r>
      <w:r w:rsidRPr="00130C0A">
        <w:rPr>
          <w:rFonts w:ascii="Times New Roman" w:hAnsi="Times New Roman" w:cs="Times New Roman"/>
          <w:b/>
          <w:color w:val="auto"/>
          <w:sz w:val="20"/>
          <w:szCs w:val="20"/>
          <w:vertAlign w:val="superscript"/>
        </w:rPr>
        <w:t>0≠</w:t>
      </w:r>
      <w:r w:rsidRPr="00130C0A">
        <w:rPr>
          <w:rFonts w:ascii="Times New Roman" w:hAnsi="Times New Roman" w:cs="Times New Roman"/>
          <w:b/>
          <w:color w:val="auto"/>
          <w:sz w:val="20"/>
          <w:szCs w:val="20"/>
        </w:rPr>
        <w:t>)</w:t>
      </w:r>
    </w:p>
    <w:p w14:paraId="5ABD9923" w14:textId="77777777" w:rsidR="00FF3227" w:rsidRPr="00130C0A" w:rsidRDefault="005B3561"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From </w:t>
      </w:r>
      <w:r w:rsidR="00FF3227" w:rsidRPr="00130C0A">
        <w:rPr>
          <w:rFonts w:ascii="Times New Roman" w:hAnsi="Times New Roman" w:cs="Times New Roman"/>
          <w:sz w:val="20"/>
          <w:szCs w:val="20"/>
        </w:rPr>
        <w:t>equation 3 in the manuscript,</w:t>
      </w:r>
    </w:p>
    <w:p w14:paraId="36A8C442" w14:textId="30B39B7A" w:rsidR="00FF3227" w:rsidRPr="00130C0A" w:rsidRDefault="00677784" w:rsidP="00560CA5">
      <w:pPr>
        <w:spacing w:line="360" w:lineRule="auto"/>
        <w:jc w:val="center"/>
        <w:rPr>
          <w:rFonts w:ascii="Times New Roman" w:hAnsi="Times New Roman" w:cs="Times New Roman"/>
          <w:sz w:val="20"/>
          <w:szCs w:val="20"/>
        </w:rPr>
      </w:pP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00560CA5" w:rsidRPr="00130C0A">
        <w:rPr>
          <w:rFonts w:ascii="Symbol" w:hAnsi="Symbol" w:cs="Times New Roman"/>
          <w:b/>
          <w:sz w:val="20"/>
          <w:szCs w:val="20"/>
        </w:rPr>
        <w:t xml:space="preserve">  </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00FF3227" w:rsidRPr="00130C0A">
        <w:rPr>
          <w:rFonts w:ascii="Symbol" w:hAnsi="Symbol" w:cs="Times New Roman"/>
          <w:b/>
          <w:sz w:val="20"/>
          <w:szCs w:val="20"/>
        </w:rPr>
        <w:t></w:t>
      </w:r>
      <w:r w:rsidR="00FF3227" w:rsidRPr="00130C0A">
        <w:rPr>
          <w:rFonts w:ascii="Times New Roman" w:hAnsi="Times New Roman" w:cs="Times New Roman"/>
          <w:b/>
          <w:i/>
          <w:sz w:val="20"/>
          <w:szCs w:val="20"/>
        </w:rPr>
        <w:t>H</w:t>
      </w:r>
      <w:r w:rsidR="00FF3227" w:rsidRPr="00130C0A">
        <w:rPr>
          <w:rFonts w:ascii="Times New Roman" w:hAnsi="Times New Roman" w:cs="Times New Roman"/>
          <w:b/>
          <w:i/>
          <w:sz w:val="20"/>
          <w:szCs w:val="20"/>
          <w:vertAlign w:val="subscript"/>
        </w:rPr>
        <w:t>el</w:t>
      </w:r>
      <w:r w:rsidR="00FF3227" w:rsidRPr="00130C0A">
        <w:rPr>
          <w:rFonts w:ascii="Times New Roman" w:hAnsi="Times New Roman" w:cs="Times New Roman"/>
          <w:b/>
          <w:i/>
          <w:sz w:val="20"/>
          <w:szCs w:val="20"/>
          <w:vertAlign w:val="superscript"/>
        </w:rPr>
        <w:t>0≠</w:t>
      </w:r>
      <w:r w:rsidR="00FF3227" w:rsidRPr="00130C0A">
        <w:rPr>
          <w:rFonts w:ascii="Times New Roman" w:hAnsi="Times New Roman" w:cs="Times New Roman"/>
          <w:b/>
          <w:sz w:val="20"/>
          <w:szCs w:val="20"/>
          <w:vertAlign w:val="superscript"/>
        </w:rPr>
        <w:t xml:space="preserve"> </w:t>
      </w:r>
      <w:r w:rsidR="00FF3227" w:rsidRPr="00130C0A">
        <w:rPr>
          <w:rFonts w:ascii="Times New Roman" w:hAnsi="Times New Roman" w:cs="Times New Roman"/>
          <w:b/>
          <w:sz w:val="20"/>
          <w:szCs w:val="20"/>
        </w:rPr>
        <w:t xml:space="preserve">= </w:t>
      </w:r>
      <w:r w:rsidR="00FF3227" w:rsidRPr="00130C0A">
        <w:rPr>
          <w:rFonts w:ascii="Symbol" w:hAnsi="Symbol" w:cs="Times New Roman"/>
          <w:b/>
          <w:sz w:val="20"/>
          <w:szCs w:val="20"/>
        </w:rPr>
        <w:t></w:t>
      </w:r>
      <w:r w:rsidR="00FF3227" w:rsidRPr="00130C0A">
        <w:rPr>
          <w:rFonts w:ascii="Times New Roman" w:hAnsi="Times New Roman" w:cs="Times New Roman"/>
          <w:b/>
          <w:i/>
          <w:sz w:val="20"/>
          <w:szCs w:val="20"/>
        </w:rPr>
        <w:t>H</w:t>
      </w:r>
      <w:r w:rsidR="00FF3227" w:rsidRPr="00130C0A">
        <w:rPr>
          <w:rFonts w:ascii="Times New Roman" w:hAnsi="Times New Roman" w:cs="Times New Roman"/>
          <w:b/>
          <w:i/>
          <w:sz w:val="20"/>
          <w:szCs w:val="20"/>
          <w:vertAlign w:val="superscript"/>
        </w:rPr>
        <w:t xml:space="preserve">0≠ </w:t>
      </w:r>
      <w:r w:rsidR="00FF3227" w:rsidRPr="00130C0A">
        <w:rPr>
          <w:rFonts w:ascii="Times New Roman" w:hAnsi="Times New Roman" w:cs="Times New Roman"/>
          <w:b/>
          <w:i/>
          <w:sz w:val="20"/>
          <w:szCs w:val="20"/>
        </w:rPr>
        <w:t xml:space="preserve">- </w:t>
      </w:r>
      <w:r w:rsidR="00FF3227" w:rsidRPr="00130C0A">
        <w:rPr>
          <w:rFonts w:ascii="Symbol" w:hAnsi="Symbol" w:cs="Times New Roman"/>
          <w:b/>
          <w:i/>
          <w:sz w:val="20"/>
          <w:szCs w:val="20"/>
        </w:rPr>
        <w:t></w:t>
      </w:r>
      <w:r w:rsidR="00FF3227" w:rsidRPr="00130C0A">
        <w:rPr>
          <w:rFonts w:ascii="Times New Roman" w:hAnsi="Times New Roman" w:cs="Times New Roman"/>
          <w:b/>
          <w:i/>
          <w:sz w:val="20"/>
          <w:szCs w:val="20"/>
        </w:rPr>
        <w:t>F</w:t>
      </w:r>
      <w:r w:rsidR="00FF3227" w:rsidRPr="00130C0A">
        <w:rPr>
          <w:rFonts w:ascii="Symbol" w:hAnsi="Symbol" w:cs="Times New Roman"/>
          <w:b/>
          <w:i/>
          <w:sz w:val="20"/>
          <w:szCs w:val="20"/>
        </w:rPr>
        <w:t></w:t>
      </w:r>
      <w:r w:rsidR="00FF3227" w:rsidRPr="00130C0A">
        <w:rPr>
          <w:rFonts w:ascii="Symbol" w:hAnsi="Symbol" w:cs="Times New Roman"/>
          <w:b/>
          <w:i/>
          <w:sz w:val="20"/>
          <w:szCs w:val="20"/>
        </w:rPr>
        <w:t></w:t>
      </w:r>
      <w:r w:rsidRPr="00130C0A">
        <w:rPr>
          <w:rFonts w:ascii="Times New Roman" w:hAnsi="Times New Roman" w:cs="Times New Roman"/>
          <w:sz w:val="20"/>
          <w:szCs w:val="20"/>
        </w:rPr>
        <w:t xml:space="preserve">                                </w:t>
      </w:r>
      <w:proofErr w:type="gramStart"/>
      <w:r w:rsidRPr="00130C0A">
        <w:rPr>
          <w:rFonts w:ascii="Times New Roman" w:hAnsi="Times New Roman" w:cs="Times New Roman"/>
          <w:sz w:val="20"/>
          <w:szCs w:val="20"/>
        </w:rPr>
        <w:t xml:space="preserve">   </w:t>
      </w:r>
      <w:r w:rsidRPr="00130C0A">
        <w:rPr>
          <w:rFonts w:ascii="Times New Roman" w:hAnsi="Times New Roman" w:cs="Times New Roman"/>
          <w:b/>
          <w:sz w:val="20"/>
          <w:szCs w:val="20"/>
        </w:rPr>
        <w:t>(</w:t>
      </w:r>
      <w:proofErr w:type="gramEnd"/>
      <w:r w:rsidRPr="00130C0A">
        <w:rPr>
          <w:rFonts w:ascii="Times New Roman" w:hAnsi="Times New Roman" w:cs="Times New Roman"/>
          <w:b/>
          <w:sz w:val="20"/>
          <w:szCs w:val="20"/>
        </w:rPr>
        <w:t>3)</w:t>
      </w:r>
    </w:p>
    <w:p w14:paraId="037DEB13" w14:textId="77777777" w:rsidR="009E662A" w:rsidRPr="00130C0A" w:rsidRDefault="009E662A"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00D15F0E" w:rsidRPr="00130C0A">
        <w:rPr>
          <w:rFonts w:ascii="Symbol" w:hAnsi="Symbol" w:cs="Times New Roman"/>
          <w:sz w:val="20"/>
          <w:szCs w:val="20"/>
        </w:rPr>
        <w:t></w:t>
      </w:r>
      <w:r w:rsidR="00D15F0E" w:rsidRPr="00130C0A">
        <w:rPr>
          <w:rFonts w:ascii="Times New Roman" w:hAnsi="Times New Roman" w:cs="Times New Roman"/>
          <w:sz w:val="20"/>
          <w:szCs w:val="20"/>
        </w:rPr>
        <w:t>H</w:t>
      </w:r>
      <w:r w:rsidR="00D15F0E" w:rsidRPr="00130C0A">
        <w:rPr>
          <w:rFonts w:ascii="Times New Roman" w:hAnsi="Times New Roman" w:cs="Times New Roman"/>
          <w:sz w:val="20"/>
          <w:szCs w:val="20"/>
          <w:vertAlign w:val="subscript"/>
        </w:rPr>
        <w:t>el</w:t>
      </w:r>
      <w:r w:rsidR="00D15F0E" w:rsidRPr="00130C0A">
        <w:rPr>
          <w:rFonts w:ascii="Times New Roman" w:hAnsi="Times New Roman" w:cs="Times New Roman"/>
          <w:sz w:val="20"/>
          <w:szCs w:val="20"/>
          <w:vertAlign w:val="superscript"/>
        </w:rPr>
        <w:t xml:space="preserve">0≠ </w:t>
      </w:r>
      <w:r w:rsidRPr="00130C0A">
        <w:rPr>
          <w:rFonts w:ascii="Times New Roman" w:hAnsi="Times New Roman" w:cs="Times New Roman"/>
          <w:sz w:val="20"/>
          <w:szCs w:val="20"/>
        </w:rPr>
        <w:t>is activation energy and could be calculated from equation s9,</w:t>
      </w:r>
    </w:p>
    <w:p w14:paraId="10AFFC3D" w14:textId="77777777" w:rsidR="009E662A" w:rsidRPr="00130C0A" w:rsidRDefault="009E662A"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r>
      <w:r w:rsidR="00D15F0E" w:rsidRPr="00130C0A">
        <w:rPr>
          <w:rFonts w:ascii="Symbol" w:hAnsi="Symbol" w:cs="Times New Roman"/>
          <w:sz w:val="20"/>
          <w:szCs w:val="20"/>
        </w:rPr>
        <w:t></w:t>
      </w:r>
      <w:r w:rsidR="00D15F0E" w:rsidRPr="00130C0A">
        <w:rPr>
          <w:rFonts w:ascii="Times New Roman" w:hAnsi="Times New Roman" w:cs="Times New Roman"/>
          <w:sz w:val="20"/>
          <w:szCs w:val="20"/>
        </w:rPr>
        <w:t>H</w:t>
      </w:r>
      <w:r w:rsidR="00D15F0E" w:rsidRPr="00130C0A">
        <w:rPr>
          <w:rFonts w:ascii="Times New Roman" w:hAnsi="Times New Roman" w:cs="Times New Roman"/>
          <w:sz w:val="20"/>
          <w:szCs w:val="20"/>
          <w:vertAlign w:val="superscript"/>
        </w:rPr>
        <w:t>0≠</w:t>
      </w:r>
      <w:r w:rsidR="00D15F0E" w:rsidRPr="00130C0A">
        <w:rPr>
          <w:rFonts w:ascii="Times New Roman" w:hAnsi="Times New Roman" w:cs="Times New Roman"/>
          <w:sz w:val="20"/>
          <w:szCs w:val="20"/>
        </w:rPr>
        <w:t xml:space="preserve"> </w:t>
      </w:r>
      <w:r w:rsidRPr="00130C0A">
        <w:rPr>
          <w:rFonts w:ascii="Times New Roman" w:hAnsi="Times New Roman" w:cs="Times New Roman"/>
          <w:sz w:val="20"/>
          <w:szCs w:val="20"/>
        </w:rPr>
        <w:t>is the standard enthalpy of activation,</w:t>
      </w:r>
    </w:p>
    <w:p w14:paraId="4A6C7CD0" w14:textId="77777777" w:rsidR="009E662A" w:rsidRPr="00130C0A" w:rsidRDefault="009E662A"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r>
      <w:r w:rsidRPr="00130C0A">
        <w:rPr>
          <w:rFonts w:ascii="Symbol" w:hAnsi="Symbol" w:cs="Times New Roman"/>
          <w:sz w:val="20"/>
          <w:szCs w:val="20"/>
        </w:rPr>
        <w:t></w:t>
      </w:r>
      <w:r w:rsidRPr="00130C0A">
        <w:rPr>
          <w:rFonts w:ascii="Symbol" w:hAnsi="Symbol" w:cs="Times New Roman"/>
          <w:sz w:val="20"/>
          <w:szCs w:val="20"/>
        </w:rPr>
        <w:t></w:t>
      </w:r>
      <w:r w:rsidR="00677784" w:rsidRPr="00130C0A">
        <w:rPr>
          <w:rFonts w:ascii="Times New Roman" w:hAnsi="Times New Roman" w:cs="Times New Roman"/>
          <w:sz w:val="20"/>
          <w:szCs w:val="20"/>
        </w:rPr>
        <w:t>is the transfer coefficient,</w:t>
      </w:r>
    </w:p>
    <w:p w14:paraId="3EFD0A6F" w14:textId="77777777" w:rsidR="00677784" w:rsidRPr="00130C0A" w:rsidRDefault="00677784"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 xml:space="preserve">F is faraday constant </w:t>
      </w:r>
      <w:r w:rsidR="006D38E6" w:rsidRPr="00130C0A">
        <w:rPr>
          <w:rFonts w:ascii="Times New Roman" w:hAnsi="Times New Roman" w:cs="Times New Roman"/>
          <w:sz w:val="20"/>
          <w:szCs w:val="20"/>
        </w:rPr>
        <w:t>(96.5 kJmol</w:t>
      </w:r>
      <w:r w:rsidR="006D38E6" w:rsidRPr="00130C0A">
        <w:rPr>
          <w:rFonts w:ascii="Times New Roman" w:hAnsi="Times New Roman" w:cs="Times New Roman"/>
          <w:sz w:val="20"/>
          <w:szCs w:val="20"/>
          <w:vertAlign w:val="superscript"/>
        </w:rPr>
        <w:t>-1</w:t>
      </w:r>
      <w:r w:rsidR="006D38E6" w:rsidRPr="00130C0A">
        <w:rPr>
          <w:rFonts w:ascii="Times New Roman" w:hAnsi="Times New Roman" w:cs="Times New Roman"/>
          <w:sz w:val="20"/>
          <w:szCs w:val="20"/>
        </w:rPr>
        <w:t>),</w:t>
      </w:r>
    </w:p>
    <w:p w14:paraId="0C861A1F" w14:textId="77777777" w:rsidR="006D38E6" w:rsidRPr="00130C0A" w:rsidRDefault="006D38E6"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r>
      <w:r w:rsidRPr="00130C0A">
        <w:rPr>
          <w:rFonts w:ascii="Times New Roman" w:hAnsi="Times New Roman" w:cs="Times New Roman"/>
          <w:sz w:val="20"/>
          <w:szCs w:val="20"/>
        </w:rPr>
        <w:sym w:font="Symbol" w:char="F068"/>
      </w:r>
      <w:r w:rsidRPr="00130C0A">
        <w:rPr>
          <w:rFonts w:ascii="Times New Roman" w:hAnsi="Times New Roman" w:cs="Times New Roman"/>
          <w:sz w:val="20"/>
          <w:szCs w:val="20"/>
        </w:rPr>
        <w:t xml:space="preserve"> is the overpotential</w:t>
      </w:r>
      <w:r w:rsidR="00A51532" w:rsidRPr="00130C0A">
        <w:rPr>
          <w:rFonts w:ascii="Times New Roman" w:hAnsi="Times New Roman" w:cs="Times New Roman"/>
          <w:sz w:val="20"/>
          <w:szCs w:val="20"/>
        </w:rPr>
        <w:t xml:space="preserve"> (at which activation energy is calculated)</w:t>
      </w:r>
      <w:r w:rsidR="00F23A12" w:rsidRPr="00130C0A">
        <w:rPr>
          <w:rFonts w:ascii="Times New Roman" w:hAnsi="Times New Roman" w:cs="Times New Roman"/>
          <w:sz w:val="20"/>
          <w:szCs w:val="20"/>
        </w:rPr>
        <w:t>,</w:t>
      </w:r>
    </w:p>
    <w:p w14:paraId="0FA4C9EB" w14:textId="77777777" w:rsidR="00F23A12" w:rsidRPr="00130C0A" w:rsidRDefault="00F23A12"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For the calculation of transfer coefficient,</w:t>
      </w:r>
    </w:p>
    <w:p w14:paraId="3FE2E7C1" w14:textId="77777777" w:rsidR="00F23A12" w:rsidRPr="00130C0A" w:rsidRDefault="00F23A12" w:rsidP="00560CA5">
      <w:pPr>
        <w:spacing w:line="360" w:lineRule="auto"/>
        <w:jc w:val="center"/>
        <w:rPr>
          <w:rFonts w:ascii="Times New Roman" w:hAnsi="Times New Roman" w:cs="Times New Roman"/>
          <w:b/>
          <w:sz w:val="20"/>
          <w:szCs w:val="20"/>
        </w:rPr>
      </w:pP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Symbol" w:hAnsi="Symbol" w:cs="Times New Roman"/>
          <w:b/>
          <w:sz w:val="20"/>
          <w:szCs w:val="20"/>
        </w:rPr>
        <w:t></w:t>
      </w:r>
      <w:r w:rsidRPr="00130C0A">
        <w:rPr>
          <w:rFonts w:ascii="Times New Roman" w:hAnsi="Times New Roman" w:cs="Times New Roman"/>
          <w:b/>
          <w:sz w:val="20"/>
          <w:szCs w:val="20"/>
        </w:rPr>
        <w:t>RT/bF</w:t>
      </w:r>
    </w:p>
    <w:p w14:paraId="7EE1B778" w14:textId="77777777" w:rsidR="00C0086C" w:rsidRPr="00130C0A" w:rsidRDefault="00C0086C"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Pr="00130C0A">
        <w:rPr>
          <w:rFonts w:ascii="Symbol" w:hAnsi="Symbol" w:cs="Times New Roman"/>
          <w:sz w:val="20"/>
          <w:szCs w:val="20"/>
        </w:rPr>
        <w:t></w:t>
      </w:r>
      <w:r w:rsidRPr="00130C0A">
        <w:rPr>
          <w:rFonts w:ascii="Symbol" w:hAnsi="Symbol" w:cs="Times New Roman"/>
          <w:sz w:val="20"/>
          <w:szCs w:val="20"/>
        </w:rPr>
        <w:t></w:t>
      </w:r>
      <w:r w:rsidRPr="00130C0A">
        <w:rPr>
          <w:rFonts w:ascii="Times New Roman" w:hAnsi="Times New Roman" w:cs="Times New Roman"/>
          <w:sz w:val="20"/>
          <w:szCs w:val="20"/>
        </w:rPr>
        <w:t>is the transfer coefficient,</w:t>
      </w:r>
    </w:p>
    <w:p w14:paraId="34486710" w14:textId="77777777" w:rsidR="00C0086C" w:rsidRPr="00130C0A" w:rsidRDefault="00C0086C"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R is the universal gas constant (8.314x10</w:t>
      </w:r>
      <w:r w:rsidRPr="00130C0A">
        <w:rPr>
          <w:rFonts w:ascii="Times New Roman" w:hAnsi="Times New Roman" w:cs="Times New Roman"/>
          <w:sz w:val="20"/>
          <w:szCs w:val="20"/>
          <w:vertAlign w:val="superscript"/>
        </w:rPr>
        <w:t>-3</w:t>
      </w:r>
      <w:r w:rsidRPr="00130C0A">
        <w:rPr>
          <w:rFonts w:ascii="Times New Roman" w:hAnsi="Times New Roman" w:cs="Times New Roman"/>
          <w:sz w:val="20"/>
          <w:szCs w:val="20"/>
        </w:rPr>
        <w:t xml:space="preserve"> kJmol</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K</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w:t>
      </w:r>
    </w:p>
    <w:p w14:paraId="58A69D03" w14:textId="77777777" w:rsidR="00C0086C" w:rsidRPr="00130C0A" w:rsidRDefault="00C0086C"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T is the absolute temperature,</w:t>
      </w:r>
    </w:p>
    <w:p w14:paraId="0AE271E1" w14:textId="77777777" w:rsidR="00196CA1" w:rsidRPr="00130C0A" w:rsidRDefault="00196CA1"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lastRenderedPageBreak/>
        <w:tab/>
        <w:t>b is the tafel slope,</w:t>
      </w:r>
    </w:p>
    <w:p w14:paraId="2C378CE5" w14:textId="77777777" w:rsidR="00196CA1" w:rsidRPr="00130C0A" w:rsidRDefault="00196CA1"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ab/>
        <w:t>F is the faraday constant (96.5kJmol</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w:t>
      </w:r>
    </w:p>
    <w:p w14:paraId="6A2503F5" w14:textId="77777777" w:rsidR="005B3561" w:rsidRPr="00130C0A" w:rsidRDefault="005B3561"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The value of transfer coefficient is calculated according to the above equation at different temperatures and then the average is taken for further calculation of standard enthalpy of activation (</w:t>
      </w:r>
      <w:r w:rsidRPr="00130C0A">
        <w:rPr>
          <w:rFonts w:ascii="Symbol" w:hAnsi="Symbol" w:cs="Times New Roman"/>
          <w:b/>
          <w:sz w:val="20"/>
          <w:szCs w:val="20"/>
        </w:rPr>
        <w:t></w:t>
      </w:r>
      <w:r w:rsidRPr="00130C0A">
        <w:rPr>
          <w:rFonts w:ascii="Times New Roman" w:hAnsi="Times New Roman" w:cs="Times New Roman"/>
          <w:b/>
          <w:i/>
          <w:sz w:val="20"/>
          <w:szCs w:val="20"/>
        </w:rPr>
        <w:t>H</w:t>
      </w:r>
      <w:r w:rsidRPr="00130C0A">
        <w:rPr>
          <w:rFonts w:ascii="Times New Roman" w:hAnsi="Times New Roman" w:cs="Times New Roman"/>
          <w:b/>
          <w:i/>
          <w:sz w:val="20"/>
          <w:szCs w:val="20"/>
          <w:vertAlign w:val="superscript"/>
        </w:rPr>
        <w:t>0≠</w:t>
      </w:r>
      <w:r w:rsidRPr="00130C0A">
        <w:rPr>
          <w:rFonts w:ascii="Times New Roman" w:hAnsi="Times New Roman" w:cs="Times New Roman"/>
          <w:sz w:val="20"/>
          <w:szCs w:val="20"/>
        </w:rPr>
        <w:t>).</w:t>
      </w:r>
    </w:p>
    <w:p w14:paraId="2915B4E2" w14:textId="24BD3049" w:rsidR="005B3561" w:rsidRPr="00130C0A" w:rsidRDefault="005B3561" w:rsidP="000270FF">
      <w:pPr>
        <w:pStyle w:val="Heading2"/>
        <w:numPr>
          <w:ilvl w:val="0"/>
          <w:numId w:val="1"/>
        </w:numPr>
        <w:spacing w:line="360" w:lineRule="auto"/>
        <w:rPr>
          <w:rFonts w:ascii="Times New Roman" w:hAnsi="Times New Roman" w:cs="Times New Roman"/>
          <w:b/>
          <w:color w:val="auto"/>
          <w:sz w:val="20"/>
          <w:szCs w:val="20"/>
        </w:rPr>
      </w:pPr>
      <w:r w:rsidRPr="00130C0A">
        <w:rPr>
          <w:rFonts w:ascii="Times New Roman" w:hAnsi="Times New Roman" w:cs="Times New Roman"/>
          <w:b/>
          <w:color w:val="auto"/>
          <w:sz w:val="20"/>
          <w:szCs w:val="20"/>
        </w:rPr>
        <w:t>Standard Entropy of Activation (</w:t>
      </w:r>
      <w:r w:rsidRPr="00130C0A">
        <w:rPr>
          <w:rFonts w:ascii="Symbol" w:hAnsi="Symbol" w:cs="Times New Roman"/>
          <w:b/>
          <w:color w:val="auto"/>
          <w:sz w:val="20"/>
          <w:szCs w:val="20"/>
        </w:rPr>
        <w:t></w:t>
      </w:r>
      <w:r w:rsidRPr="00130C0A">
        <w:rPr>
          <w:rFonts w:ascii="Times New Roman" w:hAnsi="Times New Roman" w:cs="Times New Roman"/>
          <w:b/>
          <w:color w:val="auto"/>
          <w:sz w:val="20"/>
          <w:szCs w:val="20"/>
        </w:rPr>
        <w:t>S</w:t>
      </w:r>
      <w:r w:rsidRPr="00130C0A">
        <w:rPr>
          <w:rFonts w:ascii="Times New Roman" w:hAnsi="Times New Roman" w:cs="Times New Roman"/>
          <w:b/>
          <w:color w:val="auto"/>
          <w:sz w:val="20"/>
          <w:szCs w:val="20"/>
          <w:vertAlign w:val="superscript"/>
        </w:rPr>
        <w:t>0≠</w:t>
      </w:r>
      <w:r w:rsidRPr="00130C0A">
        <w:rPr>
          <w:rFonts w:ascii="Times New Roman" w:hAnsi="Times New Roman" w:cs="Times New Roman"/>
          <w:b/>
          <w:color w:val="auto"/>
          <w:sz w:val="20"/>
          <w:szCs w:val="20"/>
        </w:rPr>
        <w:t>)</w:t>
      </w:r>
    </w:p>
    <w:p w14:paraId="40C904A3" w14:textId="77777777" w:rsidR="005B3561" w:rsidRPr="00130C0A" w:rsidRDefault="005B3561" w:rsidP="00560CA5">
      <w:pPr>
        <w:spacing w:line="360" w:lineRule="auto"/>
        <w:jc w:val="both"/>
        <w:rPr>
          <w:rFonts w:ascii="Times New Roman" w:hAnsi="Times New Roman" w:cs="Times New Roman"/>
          <w:sz w:val="20"/>
          <w:szCs w:val="20"/>
        </w:rPr>
      </w:pPr>
      <w:r w:rsidRPr="00130C0A">
        <w:rPr>
          <w:rFonts w:ascii="Times New Roman" w:hAnsi="Times New Roman" w:cs="Times New Roman"/>
          <w:sz w:val="20"/>
          <w:szCs w:val="20"/>
        </w:rPr>
        <w:t>From equation 4 in the manuscript,</w:t>
      </w:r>
    </w:p>
    <w:p w14:paraId="7AC3C671" w14:textId="77777777" w:rsidR="00CA453E" w:rsidRPr="00130C0A" w:rsidRDefault="00CA453E" w:rsidP="00560CA5">
      <w:pPr>
        <w:pStyle w:val="ListParagraph"/>
        <w:spacing w:line="360" w:lineRule="auto"/>
        <w:ind w:left="360"/>
        <w:jc w:val="center"/>
        <w:rPr>
          <w:rFonts w:ascii="Times New Roman" w:hAnsi="Times New Roman" w:cs="Times New Roman"/>
          <w:b/>
          <w:sz w:val="20"/>
          <w:szCs w:val="20"/>
        </w:rPr>
      </w:pPr>
      <w:r w:rsidRPr="00130C0A">
        <w:rPr>
          <w:rFonts w:ascii="Symbol" w:hAnsi="Symbol" w:cs="Times New Roman"/>
          <w:b/>
          <w:sz w:val="20"/>
          <w:szCs w:val="20"/>
        </w:rPr>
        <w:t></w:t>
      </w:r>
      <w:r w:rsidRPr="00130C0A">
        <w:rPr>
          <w:rFonts w:ascii="Times New Roman" w:hAnsi="Times New Roman" w:cs="Times New Roman"/>
          <w:b/>
          <w:i/>
          <w:sz w:val="20"/>
          <w:szCs w:val="20"/>
        </w:rPr>
        <w:t>S</w:t>
      </w:r>
      <w:r w:rsidRPr="00130C0A">
        <w:rPr>
          <w:rFonts w:ascii="Times New Roman" w:hAnsi="Times New Roman" w:cs="Times New Roman"/>
          <w:b/>
          <w:i/>
          <w:sz w:val="20"/>
          <w:szCs w:val="20"/>
          <w:vertAlign w:val="superscript"/>
        </w:rPr>
        <w:t>0≠</w:t>
      </w:r>
      <w:r w:rsidRPr="00130C0A">
        <w:rPr>
          <w:rFonts w:ascii="Times New Roman" w:hAnsi="Times New Roman" w:cs="Times New Roman"/>
          <w:b/>
          <w:sz w:val="20"/>
          <w:szCs w:val="20"/>
        </w:rPr>
        <w:t xml:space="preserve"> = 2.3</w:t>
      </w:r>
      <w:r w:rsidRPr="00130C0A">
        <w:rPr>
          <w:rFonts w:ascii="Times New Roman" w:hAnsi="Times New Roman" w:cs="Times New Roman"/>
          <w:b/>
          <w:i/>
          <w:sz w:val="20"/>
          <w:szCs w:val="20"/>
        </w:rPr>
        <w:t>R</w:t>
      </w:r>
      <w:r w:rsidRPr="00130C0A">
        <w:rPr>
          <w:rFonts w:ascii="Times New Roman" w:hAnsi="Times New Roman" w:cs="Times New Roman"/>
          <w:b/>
          <w:sz w:val="20"/>
          <w:szCs w:val="20"/>
        </w:rPr>
        <w:t xml:space="preserve">[log </w:t>
      </w:r>
      <w:r w:rsidRPr="00130C0A">
        <w:rPr>
          <w:rFonts w:ascii="Times New Roman" w:hAnsi="Times New Roman" w:cs="Times New Roman"/>
          <w:b/>
          <w:i/>
          <w:sz w:val="20"/>
          <w:szCs w:val="20"/>
        </w:rPr>
        <w:t xml:space="preserve">i </w:t>
      </w:r>
      <w:r w:rsidRPr="00130C0A">
        <w:rPr>
          <w:rFonts w:ascii="Times New Roman" w:hAnsi="Times New Roman" w:cs="Times New Roman"/>
          <w:b/>
          <w:sz w:val="20"/>
          <w:szCs w:val="20"/>
        </w:rPr>
        <w:t xml:space="preserve">+ </w:t>
      </w:r>
      <w:r w:rsidRPr="00130C0A">
        <w:rPr>
          <w:rFonts w:ascii="Symbol" w:hAnsi="Symbol" w:cs="Times New Roman"/>
          <w:b/>
          <w:sz w:val="20"/>
          <w:szCs w:val="20"/>
        </w:rPr>
        <w:t></w:t>
      </w:r>
      <w:r w:rsidRPr="00130C0A">
        <w:rPr>
          <w:rFonts w:ascii="Times New Roman" w:hAnsi="Times New Roman" w:cs="Times New Roman"/>
          <w:b/>
          <w:i/>
          <w:sz w:val="20"/>
          <w:szCs w:val="20"/>
        </w:rPr>
        <w:t>H</w:t>
      </w:r>
      <w:r w:rsidRPr="00130C0A">
        <w:rPr>
          <w:rFonts w:ascii="Times New Roman" w:hAnsi="Times New Roman" w:cs="Times New Roman"/>
          <w:b/>
          <w:i/>
          <w:sz w:val="20"/>
          <w:szCs w:val="20"/>
          <w:vertAlign w:val="subscript"/>
        </w:rPr>
        <w:t>el</w:t>
      </w:r>
      <w:r w:rsidRPr="00130C0A">
        <w:rPr>
          <w:rFonts w:ascii="Times New Roman" w:hAnsi="Times New Roman" w:cs="Times New Roman"/>
          <w:b/>
          <w:i/>
          <w:sz w:val="20"/>
          <w:szCs w:val="20"/>
          <w:vertAlign w:val="superscript"/>
        </w:rPr>
        <w:t>0≠</w:t>
      </w:r>
      <w:r w:rsidRPr="00130C0A">
        <w:rPr>
          <w:rFonts w:ascii="Times New Roman" w:hAnsi="Times New Roman" w:cs="Times New Roman"/>
          <w:b/>
          <w:sz w:val="20"/>
          <w:szCs w:val="20"/>
        </w:rPr>
        <w:t xml:space="preserve"> / 2.3</w:t>
      </w:r>
      <w:r w:rsidRPr="00130C0A">
        <w:rPr>
          <w:rFonts w:ascii="Times New Roman" w:hAnsi="Times New Roman" w:cs="Times New Roman"/>
          <w:b/>
          <w:i/>
          <w:sz w:val="20"/>
          <w:szCs w:val="20"/>
        </w:rPr>
        <w:t xml:space="preserve">RT </w:t>
      </w:r>
      <w:r w:rsidRPr="00130C0A">
        <w:rPr>
          <w:rFonts w:ascii="Times New Roman" w:hAnsi="Times New Roman" w:cs="Times New Roman"/>
          <w:b/>
          <w:sz w:val="20"/>
          <w:szCs w:val="20"/>
        </w:rPr>
        <w:t>– log (nF</w:t>
      </w:r>
      <w:r w:rsidRPr="00130C0A">
        <w:rPr>
          <w:rFonts w:ascii="Symbol" w:hAnsi="Symbol" w:cs="Times New Roman"/>
          <w:b/>
          <w:sz w:val="20"/>
          <w:szCs w:val="20"/>
        </w:rPr>
        <w:t></w:t>
      </w:r>
      <w:r w:rsidRPr="00130C0A">
        <w:rPr>
          <w:rFonts w:ascii="Times New Roman" w:hAnsi="Times New Roman" w:cs="Times New Roman"/>
          <w:b/>
          <w:sz w:val="20"/>
          <w:szCs w:val="20"/>
        </w:rPr>
        <w:t>C</w:t>
      </w:r>
      <w:r w:rsidRPr="00130C0A">
        <w:rPr>
          <w:rFonts w:ascii="Times New Roman" w:hAnsi="Times New Roman" w:cs="Times New Roman"/>
          <w:b/>
          <w:sz w:val="20"/>
          <w:szCs w:val="20"/>
          <w:vertAlign w:val="subscript"/>
        </w:rPr>
        <w:t>OH</w:t>
      </w:r>
      <w:r w:rsidRPr="00130C0A">
        <w:rPr>
          <w:rFonts w:ascii="Times New Roman" w:hAnsi="Times New Roman" w:cs="Times New Roman"/>
          <w:b/>
          <w:sz w:val="20"/>
          <w:szCs w:val="20"/>
          <w:vertAlign w:val="superscript"/>
        </w:rPr>
        <w:t>-</w:t>
      </w:r>
      <w:proofErr w:type="gramStart"/>
      <w:r w:rsidRPr="00130C0A">
        <w:rPr>
          <w:rFonts w:ascii="Times New Roman" w:hAnsi="Times New Roman" w:cs="Times New Roman"/>
          <w:b/>
          <w:sz w:val="20"/>
          <w:szCs w:val="20"/>
        </w:rPr>
        <w:t xml:space="preserve">)]   </w:t>
      </w:r>
      <w:proofErr w:type="gramEnd"/>
      <w:r w:rsidRPr="00130C0A">
        <w:rPr>
          <w:rFonts w:ascii="Times New Roman" w:hAnsi="Times New Roman" w:cs="Times New Roman"/>
          <w:b/>
          <w:sz w:val="20"/>
          <w:szCs w:val="20"/>
        </w:rPr>
        <w:t xml:space="preserve"> </w:t>
      </w:r>
      <w:r w:rsidR="007661A8" w:rsidRPr="00130C0A">
        <w:rPr>
          <w:rFonts w:ascii="Times New Roman" w:hAnsi="Times New Roman" w:cs="Times New Roman"/>
          <w:b/>
          <w:sz w:val="20"/>
          <w:szCs w:val="20"/>
        </w:rPr>
        <w:t xml:space="preserve">        </w:t>
      </w:r>
      <w:r w:rsidRPr="00130C0A">
        <w:rPr>
          <w:rFonts w:ascii="Times New Roman" w:hAnsi="Times New Roman" w:cs="Times New Roman"/>
          <w:b/>
          <w:sz w:val="20"/>
          <w:szCs w:val="20"/>
        </w:rPr>
        <w:t xml:space="preserve">                 (4)</w:t>
      </w:r>
    </w:p>
    <w:p w14:paraId="43A0C61A" w14:textId="77777777" w:rsidR="00E32C56" w:rsidRPr="00130C0A" w:rsidRDefault="002C0B40"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 xml:space="preserve">Where, </w:t>
      </w:r>
      <w:r w:rsidRPr="00130C0A">
        <w:rPr>
          <w:rFonts w:ascii="Symbol" w:hAnsi="Symbol" w:cs="Times New Roman"/>
          <w:sz w:val="20"/>
          <w:szCs w:val="20"/>
        </w:rPr>
        <w:t></w:t>
      </w:r>
      <w:r w:rsidRPr="00130C0A">
        <w:rPr>
          <w:rFonts w:ascii="Times New Roman" w:hAnsi="Times New Roman" w:cs="Times New Roman"/>
          <w:sz w:val="20"/>
          <w:szCs w:val="20"/>
        </w:rPr>
        <w:t>S</w:t>
      </w:r>
      <w:r w:rsidRPr="00130C0A">
        <w:rPr>
          <w:rFonts w:ascii="Times New Roman" w:hAnsi="Times New Roman" w:cs="Times New Roman"/>
          <w:sz w:val="20"/>
          <w:szCs w:val="20"/>
          <w:vertAlign w:val="superscript"/>
        </w:rPr>
        <w:t>0≠</w:t>
      </w:r>
      <w:r w:rsidRPr="00130C0A">
        <w:rPr>
          <w:rFonts w:ascii="Times New Roman" w:hAnsi="Times New Roman" w:cs="Times New Roman"/>
          <w:sz w:val="20"/>
          <w:szCs w:val="20"/>
        </w:rPr>
        <w:t xml:space="preserve"> is the standard entropy of activation,</w:t>
      </w:r>
    </w:p>
    <w:p w14:paraId="09DCA066" w14:textId="77777777" w:rsidR="002C0B40" w:rsidRPr="00130C0A" w:rsidRDefault="002C0B40"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b/>
        <w:t xml:space="preserve">      R is the universal gas constant (8.314x10</w:t>
      </w:r>
      <w:r w:rsidRPr="00130C0A">
        <w:rPr>
          <w:rFonts w:ascii="Times New Roman" w:hAnsi="Times New Roman" w:cs="Times New Roman"/>
          <w:sz w:val="20"/>
          <w:szCs w:val="20"/>
          <w:vertAlign w:val="superscript"/>
        </w:rPr>
        <w:t>-3</w:t>
      </w:r>
      <w:r w:rsidRPr="00130C0A">
        <w:rPr>
          <w:rFonts w:ascii="Times New Roman" w:hAnsi="Times New Roman" w:cs="Times New Roman"/>
          <w:sz w:val="20"/>
          <w:szCs w:val="20"/>
        </w:rPr>
        <w:t xml:space="preserve"> kJmol</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K</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w:t>
      </w:r>
    </w:p>
    <w:p w14:paraId="7002316F" w14:textId="77777777" w:rsidR="002C0B40" w:rsidRPr="00130C0A" w:rsidRDefault="002C0B40"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b/>
        <w:t xml:space="preserve">      i</w:t>
      </w:r>
      <w:r w:rsidR="00D15F0E" w:rsidRPr="00130C0A">
        <w:rPr>
          <w:rFonts w:ascii="Times New Roman" w:hAnsi="Times New Roman" w:cs="Times New Roman"/>
          <w:sz w:val="20"/>
          <w:szCs w:val="20"/>
        </w:rPr>
        <w:t xml:space="preserve"> is the current density</w:t>
      </w:r>
      <w:r w:rsidRPr="00130C0A">
        <w:rPr>
          <w:rFonts w:ascii="Times New Roman" w:hAnsi="Times New Roman" w:cs="Times New Roman"/>
          <w:sz w:val="20"/>
          <w:szCs w:val="20"/>
        </w:rPr>
        <w:t xml:space="preserve"> at overpotential,</w:t>
      </w:r>
    </w:p>
    <w:p w14:paraId="1F2F5B00" w14:textId="77777777" w:rsidR="003434F9" w:rsidRPr="00130C0A" w:rsidRDefault="003434F9"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b/>
        <w:t xml:space="preserve">     </w:t>
      </w:r>
      <w:r w:rsidR="00D15F0E" w:rsidRPr="00130C0A">
        <w:rPr>
          <w:rFonts w:ascii="Symbol" w:hAnsi="Symbol" w:cs="Times New Roman"/>
          <w:sz w:val="20"/>
          <w:szCs w:val="20"/>
        </w:rPr>
        <w:t></w:t>
      </w:r>
      <w:r w:rsidR="00D15F0E" w:rsidRPr="00130C0A">
        <w:rPr>
          <w:rFonts w:ascii="Times New Roman" w:hAnsi="Times New Roman" w:cs="Times New Roman"/>
          <w:sz w:val="20"/>
          <w:szCs w:val="20"/>
        </w:rPr>
        <w:t>H</w:t>
      </w:r>
      <w:r w:rsidR="00D15F0E" w:rsidRPr="00130C0A">
        <w:rPr>
          <w:rFonts w:ascii="Times New Roman" w:hAnsi="Times New Roman" w:cs="Times New Roman"/>
          <w:sz w:val="20"/>
          <w:szCs w:val="20"/>
          <w:vertAlign w:val="subscript"/>
        </w:rPr>
        <w:t>el</w:t>
      </w:r>
      <w:r w:rsidR="00D15F0E" w:rsidRPr="00130C0A">
        <w:rPr>
          <w:rFonts w:ascii="Times New Roman" w:hAnsi="Times New Roman" w:cs="Times New Roman"/>
          <w:sz w:val="20"/>
          <w:szCs w:val="20"/>
          <w:vertAlign w:val="superscript"/>
        </w:rPr>
        <w:t>0≠</w:t>
      </w:r>
      <w:r w:rsidR="0055702B" w:rsidRPr="00130C0A">
        <w:rPr>
          <w:rFonts w:ascii="Times New Roman" w:hAnsi="Times New Roman" w:cs="Times New Roman"/>
          <w:sz w:val="20"/>
          <w:szCs w:val="20"/>
          <w:vertAlign w:val="superscript"/>
        </w:rPr>
        <w:t xml:space="preserve"> </w:t>
      </w:r>
      <w:r w:rsidR="0055702B" w:rsidRPr="00130C0A">
        <w:rPr>
          <w:rFonts w:ascii="Times New Roman" w:hAnsi="Times New Roman" w:cs="Times New Roman"/>
          <w:sz w:val="20"/>
          <w:szCs w:val="20"/>
        </w:rPr>
        <w:t>is the standard electrochemical energy of activation,</w:t>
      </w:r>
    </w:p>
    <w:p w14:paraId="76C2C339" w14:textId="77777777" w:rsidR="0055702B" w:rsidRPr="00130C0A" w:rsidRDefault="0055702B"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b/>
        <w:t xml:space="preserve">     T is the absolute temperature,</w:t>
      </w:r>
    </w:p>
    <w:p w14:paraId="28C852B3" w14:textId="77777777" w:rsidR="0055702B" w:rsidRPr="00130C0A" w:rsidRDefault="0055702B"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b/>
        <w:t xml:space="preserve">     N is the no. of electron transfer which is 4 e</w:t>
      </w:r>
      <w:r w:rsidRPr="00130C0A">
        <w:rPr>
          <w:rFonts w:ascii="Times New Roman" w:hAnsi="Times New Roman" w:cs="Times New Roman"/>
          <w:sz w:val="20"/>
          <w:szCs w:val="20"/>
          <w:vertAlign w:val="superscript"/>
        </w:rPr>
        <w:t>-</w:t>
      </w:r>
      <w:r w:rsidRPr="00130C0A">
        <w:rPr>
          <w:rFonts w:ascii="Times New Roman" w:hAnsi="Times New Roman" w:cs="Times New Roman"/>
          <w:sz w:val="20"/>
          <w:szCs w:val="20"/>
        </w:rPr>
        <w:t xml:space="preserve"> for OER process,</w:t>
      </w:r>
    </w:p>
    <w:p w14:paraId="28197392" w14:textId="77777777" w:rsidR="0055702B" w:rsidRPr="00130C0A" w:rsidRDefault="0055702B"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b/>
        <w:t xml:space="preserve">     F is the faraday constant (96.5kJmol</w:t>
      </w:r>
      <w:r w:rsidRPr="00130C0A">
        <w:rPr>
          <w:rFonts w:ascii="Times New Roman" w:hAnsi="Times New Roman" w:cs="Times New Roman"/>
          <w:sz w:val="20"/>
          <w:szCs w:val="20"/>
          <w:vertAlign w:val="superscript"/>
        </w:rPr>
        <w:t>-1</w:t>
      </w:r>
      <w:r w:rsidRPr="00130C0A">
        <w:rPr>
          <w:rFonts w:ascii="Times New Roman" w:hAnsi="Times New Roman" w:cs="Times New Roman"/>
          <w:sz w:val="20"/>
          <w:szCs w:val="20"/>
        </w:rPr>
        <w:t>),</w:t>
      </w:r>
    </w:p>
    <w:p w14:paraId="73737A02" w14:textId="77777777" w:rsidR="0055702B" w:rsidRPr="00130C0A" w:rsidRDefault="0055702B"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 xml:space="preserve">            </w:t>
      </w:r>
      <w:r w:rsidRPr="00130C0A">
        <w:rPr>
          <w:rFonts w:ascii="Symbol" w:hAnsi="Symbol" w:cs="Times New Roman"/>
          <w:sz w:val="20"/>
          <w:szCs w:val="20"/>
        </w:rPr>
        <w:t></w:t>
      </w:r>
      <w:r w:rsidRPr="00130C0A">
        <w:rPr>
          <w:rFonts w:ascii="Symbol" w:hAnsi="Symbol" w:cs="Times New Roman"/>
          <w:sz w:val="20"/>
          <w:szCs w:val="20"/>
        </w:rPr>
        <w:t></w:t>
      </w:r>
      <w:r w:rsidRPr="00130C0A">
        <w:rPr>
          <w:rFonts w:ascii="Times New Roman" w:hAnsi="Times New Roman" w:cs="Times New Roman"/>
          <w:sz w:val="20"/>
          <w:szCs w:val="20"/>
        </w:rPr>
        <w:t xml:space="preserve">is the frequency term </w:t>
      </w:r>
      <w:proofErr w:type="gramStart"/>
      <w:r w:rsidRPr="00130C0A">
        <w:rPr>
          <w:rFonts w:ascii="Times New Roman" w:hAnsi="Times New Roman" w:cs="Times New Roman"/>
          <w:sz w:val="20"/>
          <w:szCs w:val="20"/>
        </w:rPr>
        <w:t>( =</w:t>
      </w:r>
      <w:proofErr w:type="gramEnd"/>
      <w:r w:rsidRPr="00130C0A">
        <w:rPr>
          <w:rFonts w:ascii="Times New Roman" w:hAnsi="Times New Roman" w:cs="Times New Roman"/>
          <w:sz w:val="20"/>
          <w:szCs w:val="20"/>
        </w:rPr>
        <w:t xml:space="preserve"> k</w:t>
      </w:r>
      <w:r w:rsidRPr="00130C0A">
        <w:rPr>
          <w:rFonts w:ascii="Times New Roman" w:hAnsi="Times New Roman" w:cs="Times New Roman"/>
          <w:sz w:val="20"/>
          <w:szCs w:val="20"/>
          <w:vertAlign w:val="subscript"/>
        </w:rPr>
        <w:t>B</w:t>
      </w:r>
      <w:r w:rsidRPr="00130C0A">
        <w:rPr>
          <w:rFonts w:ascii="Times New Roman" w:hAnsi="Times New Roman" w:cs="Times New Roman"/>
          <w:sz w:val="20"/>
          <w:szCs w:val="20"/>
        </w:rPr>
        <w:t>T/h</w:t>
      </w:r>
      <w:r w:rsidR="00F836A9" w:rsidRPr="00130C0A">
        <w:rPr>
          <w:rFonts w:ascii="Times New Roman" w:hAnsi="Times New Roman" w:cs="Times New Roman"/>
          <w:sz w:val="20"/>
          <w:szCs w:val="20"/>
        </w:rPr>
        <w:t>),</w:t>
      </w:r>
    </w:p>
    <w:p w14:paraId="301C93FE" w14:textId="77777777" w:rsidR="003434F9" w:rsidRPr="00130C0A" w:rsidRDefault="00F836A9"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b/>
        <w:t xml:space="preserve">    C</w:t>
      </w:r>
      <w:r w:rsidRPr="00130C0A">
        <w:rPr>
          <w:rFonts w:ascii="Times New Roman" w:hAnsi="Times New Roman" w:cs="Times New Roman"/>
          <w:sz w:val="20"/>
          <w:szCs w:val="20"/>
          <w:vertAlign w:val="subscript"/>
        </w:rPr>
        <w:t>OH</w:t>
      </w:r>
      <w:r w:rsidRPr="00130C0A">
        <w:rPr>
          <w:rFonts w:ascii="Times New Roman" w:hAnsi="Times New Roman" w:cs="Times New Roman"/>
          <w:sz w:val="20"/>
          <w:szCs w:val="20"/>
          <w:vertAlign w:val="superscript"/>
        </w:rPr>
        <w:t>-</w:t>
      </w:r>
      <w:r w:rsidRPr="00130C0A">
        <w:rPr>
          <w:rFonts w:ascii="Times New Roman" w:hAnsi="Times New Roman" w:cs="Times New Roman"/>
          <w:sz w:val="20"/>
          <w:szCs w:val="20"/>
        </w:rPr>
        <w:t xml:space="preserve"> is </w:t>
      </w:r>
      <w:r w:rsidR="00D2105E" w:rsidRPr="00130C0A">
        <w:rPr>
          <w:rFonts w:ascii="Times New Roman" w:hAnsi="Times New Roman" w:cs="Times New Roman"/>
          <w:sz w:val="20"/>
          <w:szCs w:val="20"/>
        </w:rPr>
        <w:t>the hydroxide ion concentration,</w:t>
      </w:r>
    </w:p>
    <w:p w14:paraId="53663517" w14:textId="77777777" w:rsidR="00D2105E" w:rsidRPr="00130C0A" w:rsidRDefault="00D2105E"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 xml:space="preserve">            k</w:t>
      </w:r>
      <w:r w:rsidRPr="00130C0A">
        <w:rPr>
          <w:rFonts w:ascii="Times New Roman" w:hAnsi="Times New Roman" w:cs="Times New Roman"/>
          <w:sz w:val="20"/>
          <w:szCs w:val="20"/>
          <w:vertAlign w:val="subscript"/>
        </w:rPr>
        <w:t xml:space="preserve">B </w:t>
      </w:r>
      <w:r w:rsidRPr="00130C0A">
        <w:rPr>
          <w:rFonts w:ascii="Times New Roman" w:hAnsi="Times New Roman" w:cs="Times New Roman"/>
          <w:sz w:val="20"/>
          <w:szCs w:val="20"/>
        </w:rPr>
        <w:t>is the Boltzmann constant,</w:t>
      </w:r>
    </w:p>
    <w:p w14:paraId="130F8794" w14:textId="77777777" w:rsidR="00D2105E" w:rsidRPr="00130C0A" w:rsidRDefault="00D2105E"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 xml:space="preserve">      </w:t>
      </w:r>
      <w:r w:rsidR="00901C9B" w:rsidRPr="00130C0A">
        <w:rPr>
          <w:rFonts w:ascii="Times New Roman" w:hAnsi="Times New Roman" w:cs="Times New Roman"/>
          <w:sz w:val="20"/>
          <w:szCs w:val="20"/>
        </w:rPr>
        <w:t xml:space="preserve"> </w:t>
      </w:r>
      <w:r w:rsidRPr="00130C0A">
        <w:rPr>
          <w:rFonts w:ascii="Times New Roman" w:hAnsi="Times New Roman" w:cs="Times New Roman"/>
          <w:sz w:val="20"/>
          <w:szCs w:val="20"/>
        </w:rPr>
        <w:t xml:space="preserve">     </w:t>
      </w:r>
      <w:r w:rsidR="00A96363" w:rsidRPr="00130C0A">
        <w:rPr>
          <w:rFonts w:ascii="Times New Roman" w:hAnsi="Times New Roman" w:cs="Times New Roman"/>
          <w:sz w:val="20"/>
          <w:szCs w:val="20"/>
        </w:rPr>
        <w:t>h is the planck constant</w:t>
      </w:r>
      <w:r w:rsidR="00901C9B" w:rsidRPr="00130C0A">
        <w:rPr>
          <w:rFonts w:ascii="Times New Roman" w:hAnsi="Times New Roman" w:cs="Times New Roman"/>
          <w:sz w:val="20"/>
          <w:szCs w:val="20"/>
        </w:rPr>
        <w:t>.</w:t>
      </w:r>
    </w:p>
    <w:p w14:paraId="55D0F289" w14:textId="77777777" w:rsidR="00901C9B" w:rsidRPr="00130C0A" w:rsidRDefault="00200385" w:rsidP="00560CA5">
      <w:pPr>
        <w:pStyle w:val="ListParagraph"/>
        <w:spacing w:line="360" w:lineRule="auto"/>
        <w:ind w:left="360"/>
        <w:jc w:val="both"/>
        <w:rPr>
          <w:rFonts w:ascii="Times New Roman" w:hAnsi="Times New Roman" w:cs="Times New Roman"/>
          <w:sz w:val="20"/>
          <w:szCs w:val="20"/>
        </w:rPr>
      </w:pPr>
      <w:r w:rsidRPr="00130C0A">
        <w:rPr>
          <w:rFonts w:ascii="Times New Roman" w:hAnsi="Times New Roman" w:cs="Times New Roman"/>
          <w:sz w:val="20"/>
          <w:szCs w:val="20"/>
        </w:rPr>
        <w:t>All the values of these terms are given in the text and by using equation (4), Standard entropy of activation (</w:t>
      </w:r>
      <w:r w:rsidRPr="00130C0A">
        <w:rPr>
          <w:rFonts w:ascii="Symbol" w:hAnsi="Symbol" w:cs="Times New Roman"/>
          <w:sz w:val="20"/>
          <w:szCs w:val="20"/>
        </w:rPr>
        <w:t></w:t>
      </w:r>
      <w:r w:rsidRPr="00130C0A">
        <w:rPr>
          <w:rFonts w:ascii="Times New Roman" w:hAnsi="Times New Roman" w:cs="Times New Roman"/>
          <w:sz w:val="20"/>
          <w:szCs w:val="20"/>
        </w:rPr>
        <w:t>S</w:t>
      </w:r>
      <w:r w:rsidRPr="00130C0A">
        <w:rPr>
          <w:rFonts w:ascii="Times New Roman" w:hAnsi="Times New Roman" w:cs="Times New Roman"/>
          <w:sz w:val="20"/>
          <w:szCs w:val="20"/>
          <w:vertAlign w:val="superscript"/>
        </w:rPr>
        <w:t>0≠</w:t>
      </w:r>
      <w:r w:rsidRPr="00130C0A">
        <w:rPr>
          <w:rFonts w:ascii="Times New Roman" w:hAnsi="Times New Roman" w:cs="Times New Roman"/>
          <w:sz w:val="20"/>
          <w:szCs w:val="20"/>
        </w:rPr>
        <w:t xml:space="preserve">) </w:t>
      </w:r>
      <w:r w:rsidR="00AE11D3" w:rsidRPr="00130C0A">
        <w:rPr>
          <w:rFonts w:ascii="Times New Roman" w:hAnsi="Times New Roman" w:cs="Times New Roman"/>
          <w:sz w:val="20"/>
          <w:szCs w:val="20"/>
        </w:rPr>
        <w:t>were calculated.</w:t>
      </w:r>
    </w:p>
    <w:p w14:paraId="4BF54D55" w14:textId="77777777" w:rsidR="00EF2E4A" w:rsidRPr="00130C0A" w:rsidRDefault="00AE11D3" w:rsidP="00560CA5">
      <w:pPr>
        <w:pStyle w:val="ListParagraph"/>
        <w:spacing w:line="360" w:lineRule="auto"/>
        <w:ind w:left="360"/>
        <w:jc w:val="both"/>
        <w:rPr>
          <w:rFonts w:cstheme="minorHAnsi"/>
          <w:color w:val="2E2E2E"/>
          <w:sz w:val="20"/>
          <w:szCs w:val="20"/>
        </w:rPr>
      </w:pPr>
      <w:r w:rsidRPr="00130C0A">
        <w:rPr>
          <w:rFonts w:ascii="Times New Roman" w:hAnsi="Times New Roman" w:cs="Times New Roman"/>
          <w:sz w:val="20"/>
          <w:szCs w:val="20"/>
        </w:rPr>
        <w:tab/>
        <w:t>From the above discussion, all the thermodynamic parameters could be calculated and same is done and added in the table 2 in the manuscript.</w:t>
      </w:r>
    </w:p>
    <w:p w14:paraId="1CA48E5F" w14:textId="3AAECB78" w:rsidR="003821F9" w:rsidRPr="00130C0A" w:rsidRDefault="003821F9" w:rsidP="00DE515E">
      <w:pPr>
        <w:pStyle w:val="Heading1"/>
        <w:spacing w:line="360" w:lineRule="auto"/>
        <w:rPr>
          <w:rFonts w:ascii="Times New Roman" w:hAnsi="Times New Roman" w:cs="Times New Roman"/>
          <w:b/>
          <w:bCs/>
          <w:color w:val="auto"/>
          <w:sz w:val="20"/>
          <w:szCs w:val="20"/>
        </w:rPr>
      </w:pPr>
      <w:r w:rsidRPr="00130C0A">
        <w:rPr>
          <w:rFonts w:ascii="Times New Roman" w:hAnsi="Times New Roman" w:cs="Times New Roman"/>
          <w:b/>
          <w:bCs/>
          <w:color w:val="auto"/>
          <w:sz w:val="20"/>
          <w:szCs w:val="20"/>
        </w:rPr>
        <w:t>References</w:t>
      </w:r>
    </w:p>
    <w:p w14:paraId="4365430F" w14:textId="07AB9C60" w:rsidR="00130C0A" w:rsidRPr="00130C0A" w:rsidRDefault="003821F9" w:rsidP="00130C0A">
      <w:pPr>
        <w:widowControl w:val="0"/>
        <w:autoSpaceDE w:val="0"/>
        <w:autoSpaceDN w:val="0"/>
        <w:adjustRightInd w:val="0"/>
        <w:spacing w:line="360" w:lineRule="auto"/>
        <w:rPr>
          <w:rFonts w:ascii="Times New Roman" w:hAnsi="Times New Roman" w:cs="Times New Roman"/>
          <w:noProof/>
          <w:sz w:val="20"/>
          <w:szCs w:val="24"/>
        </w:rPr>
      </w:pPr>
      <w:r w:rsidRPr="00130C0A">
        <w:rPr>
          <w:sz w:val="20"/>
          <w:szCs w:val="20"/>
        </w:rPr>
        <w:fldChar w:fldCharType="begin" w:fldLock="1"/>
      </w:r>
      <w:r w:rsidRPr="00130C0A">
        <w:rPr>
          <w:sz w:val="20"/>
          <w:szCs w:val="20"/>
        </w:rPr>
        <w:instrText xml:space="preserve">ADDIN Mendeley Bibliography CSL_BIBLIOGRAPHY </w:instrText>
      </w:r>
      <w:r w:rsidRPr="00130C0A">
        <w:rPr>
          <w:sz w:val="20"/>
          <w:szCs w:val="20"/>
        </w:rPr>
        <w:fldChar w:fldCharType="separate"/>
      </w:r>
      <w:r w:rsidR="00130C0A" w:rsidRPr="00130C0A">
        <w:rPr>
          <w:rFonts w:ascii="Times New Roman" w:hAnsi="Times New Roman" w:cs="Times New Roman"/>
          <w:noProof/>
          <w:sz w:val="20"/>
          <w:szCs w:val="24"/>
        </w:rPr>
        <w:t xml:space="preserve">1. A. Maurya, K. C. Majhi, and M. Yadav, J. Phys. Chem. Solids </w:t>
      </w:r>
      <w:r w:rsidR="00130C0A" w:rsidRPr="00130C0A">
        <w:rPr>
          <w:rFonts w:ascii="Times New Roman" w:hAnsi="Times New Roman" w:cs="Times New Roman"/>
          <w:b/>
          <w:bCs/>
          <w:noProof/>
          <w:sz w:val="20"/>
          <w:szCs w:val="24"/>
        </w:rPr>
        <w:t>170</w:t>
      </w:r>
      <w:r w:rsidR="00130C0A" w:rsidRPr="00130C0A">
        <w:rPr>
          <w:rFonts w:ascii="Times New Roman" w:hAnsi="Times New Roman" w:cs="Times New Roman"/>
          <w:noProof/>
          <w:sz w:val="20"/>
          <w:szCs w:val="24"/>
        </w:rPr>
        <w:t>, 110891 (2022).</w:t>
      </w:r>
    </w:p>
    <w:p w14:paraId="1ECA5D2F" w14:textId="77777777" w:rsidR="00130C0A" w:rsidRPr="00130C0A" w:rsidRDefault="00130C0A" w:rsidP="00130C0A">
      <w:pPr>
        <w:widowControl w:val="0"/>
        <w:autoSpaceDE w:val="0"/>
        <w:autoSpaceDN w:val="0"/>
        <w:adjustRightInd w:val="0"/>
        <w:spacing w:line="360" w:lineRule="auto"/>
        <w:rPr>
          <w:rFonts w:ascii="Times New Roman" w:hAnsi="Times New Roman" w:cs="Times New Roman"/>
          <w:noProof/>
          <w:sz w:val="20"/>
          <w:szCs w:val="24"/>
        </w:rPr>
      </w:pPr>
      <w:r w:rsidRPr="00130C0A">
        <w:rPr>
          <w:rFonts w:ascii="Times New Roman" w:hAnsi="Times New Roman" w:cs="Times New Roman"/>
          <w:noProof/>
          <w:sz w:val="20"/>
          <w:szCs w:val="24"/>
        </w:rPr>
        <w:t xml:space="preserve">2. K. Kawashima, R. A. Márquez, Y. J. Son, C. Guo, R. R. Vaidyula, L. A. Smith, C. E. Chukwuneke, and C. B. Mullins, ACS Catal. </w:t>
      </w:r>
      <w:r w:rsidRPr="00130C0A">
        <w:rPr>
          <w:rFonts w:ascii="Times New Roman" w:hAnsi="Times New Roman" w:cs="Times New Roman"/>
          <w:b/>
          <w:bCs/>
          <w:noProof/>
          <w:sz w:val="20"/>
          <w:szCs w:val="24"/>
        </w:rPr>
        <w:t>13</w:t>
      </w:r>
      <w:r w:rsidRPr="00130C0A">
        <w:rPr>
          <w:rFonts w:ascii="Times New Roman" w:hAnsi="Times New Roman" w:cs="Times New Roman"/>
          <w:noProof/>
          <w:sz w:val="20"/>
          <w:szCs w:val="24"/>
        </w:rPr>
        <w:t>, 1893 (2023).</w:t>
      </w:r>
    </w:p>
    <w:p w14:paraId="54659988" w14:textId="77777777" w:rsidR="00130C0A" w:rsidRPr="00130C0A" w:rsidRDefault="00130C0A" w:rsidP="00130C0A">
      <w:pPr>
        <w:widowControl w:val="0"/>
        <w:autoSpaceDE w:val="0"/>
        <w:autoSpaceDN w:val="0"/>
        <w:adjustRightInd w:val="0"/>
        <w:spacing w:line="360" w:lineRule="auto"/>
        <w:rPr>
          <w:rFonts w:ascii="Times New Roman" w:hAnsi="Times New Roman" w:cs="Times New Roman"/>
          <w:noProof/>
          <w:sz w:val="20"/>
          <w:szCs w:val="24"/>
        </w:rPr>
      </w:pPr>
      <w:r w:rsidRPr="00130C0A">
        <w:rPr>
          <w:rFonts w:ascii="Times New Roman" w:hAnsi="Times New Roman" w:cs="Times New Roman"/>
          <w:noProof/>
          <w:sz w:val="20"/>
          <w:szCs w:val="24"/>
        </w:rPr>
        <w:t xml:space="preserve">3. A. Singh, J. Rohilla, M. S. Hassan, C. Trupthi Devaiah, P. P. Ingole, P. K. Santra, D. Ghosh, and S. Sapra, ACS Appl. Nano Mater. </w:t>
      </w:r>
      <w:r w:rsidRPr="00130C0A">
        <w:rPr>
          <w:rFonts w:ascii="Times New Roman" w:hAnsi="Times New Roman" w:cs="Times New Roman"/>
          <w:b/>
          <w:bCs/>
          <w:noProof/>
          <w:sz w:val="20"/>
          <w:szCs w:val="24"/>
        </w:rPr>
        <w:t>5</w:t>
      </w:r>
      <w:r w:rsidRPr="00130C0A">
        <w:rPr>
          <w:rFonts w:ascii="Times New Roman" w:hAnsi="Times New Roman" w:cs="Times New Roman"/>
          <w:noProof/>
          <w:sz w:val="20"/>
          <w:szCs w:val="24"/>
        </w:rPr>
        <w:t>, 4293 (2022).</w:t>
      </w:r>
    </w:p>
    <w:p w14:paraId="58BFDEDB" w14:textId="77777777" w:rsidR="00130C0A" w:rsidRPr="00130C0A" w:rsidRDefault="00130C0A" w:rsidP="00130C0A">
      <w:pPr>
        <w:widowControl w:val="0"/>
        <w:autoSpaceDE w:val="0"/>
        <w:autoSpaceDN w:val="0"/>
        <w:adjustRightInd w:val="0"/>
        <w:spacing w:line="360" w:lineRule="auto"/>
        <w:rPr>
          <w:rFonts w:ascii="Times New Roman" w:hAnsi="Times New Roman" w:cs="Times New Roman"/>
          <w:noProof/>
          <w:sz w:val="20"/>
          <w:szCs w:val="24"/>
        </w:rPr>
      </w:pPr>
      <w:r w:rsidRPr="00130C0A">
        <w:rPr>
          <w:rFonts w:ascii="Times New Roman" w:hAnsi="Times New Roman" w:cs="Times New Roman"/>
          <w:noProof/>
          <w:sz w:val="20"/>
          <w:szCs w:val="24"/>
        </w:rPr>
        <w:t xml:space="preserve">4. A. S. Chaddha, N. K. Singh, M. Malviya, and A. Sharma, Sustain. Energy Fuels </w:t>
      </w:r>
      <w:r w:rsidRPr="00130C0A">
        <w:rPr>
          <w:rFonts w:ascii="Times New Roman" w:hAnsi="Times New Roman" w:cs="Times New Roman"/>
          <w:b/>
          <w:bCs/>
          <w:noProof/>
          <w:sz w:val="20"/>
          <w:szCs w:val="24"/>
        </w:rPr>
        <w:t>6</w:t>
      </w:r>
      <w:r w:rsidRPr="00130C0A">
        <w:rPr>
          <w:rFonts w:ascii="Times New Roman" w:hAnsi="Times New Roman" w:cs="Times New Roman"/>
          <w:noProof/>
          <w:sz w:val="20"/>
          <w:szCs w:val="24"/>
        </w:rPr>
        <w:t>, 2553 (2022).</w:t>
      </w:r>
    </w:p>
    <w:p w14:paraId="53D55957" w14:textId="77777777" w:rsidR="00130C0A" w:rsidRPr="00130C0A" w:rsidRDefault="00130C0A" w:rsidP="00130C0A">
      <w:pPr>
        <w:widowControl w:val="0"/>
        <w:autoSpaceDE w:val="0"/>
        <w:autoSpaceDN w:val="0"/>
        <w:adjustRightInd w:val="0"/>
        <w:spacing w:line="360" w:lineRule="auto"/>
        <w:rPr>
          <w:rFonts w:ascii="Times New Roman" w:hAnsi="Times New Roman" w:cs="Times New Roman"/>
          <w:noProof/>
          <w:sz w:val="20"/>
        </w:rPr>
      </w:pPr>
      <w:r w:rsidRPr="00130C0A">
        <w:rPr>
          <w:rFonts w:ascii="Times New Roman" w:hAnsi="Times New Roman" w:cs="Times New Roman"/>
          <w:noProof/>
          <w:sz w:val="20"/>
          <w:szCs w:val="24"/>
        </w:rPr>
        <w:t xml:space="preserve">5. D. Voiry, M. Chhowalla, Y. Gogotsi, N. A. Kotov, Y. Li, R. M. Penner, R. E. Schaak, and P. S. Weiss, ACS Nano </w:t>
      </w:r>
      <w:r w:rsidRPr="00130C0A">
        <w:rPr>
          <w:rFonts w:ascii="Times New Roman" w:hAnsi="Times New Roman" w:cs="Times New Roman"/>
          <w:b/>
          <w:bCs/>
          <w:noProof/>
          <w:sz w:val="20"/>
          <w:szCs w:val="24"/>
        </w:rPr>
        <w:t>12</w:t>
      </w:r>
      <w:r w:rsidRPr="00130C0A">
        <w:rPr>
          <w:rFonts w:ascii="Times New Roman" w:hAnsi="Times New Roman" w:cs="Times New Roman"/>
          <w:noProof/>
          <w:sz w:val="20"/>
          <w:szCs w:val="24"/>
        </w:rPr>
        <w:t>, 9635 (2018).</w:t>
      </w:r>
    </w:p>
    <w:p w14:paraId="53195EA3" w14:textId="77777777" w:rsidR="00036FD1" w:rsidRPr="00130C0A" w:rsidRDefault="003821F9" w:rsidP="000270FF">
      <w:pPr>
        <w:spacing w:line="360" w:lineRule="auto"/>
        <w:rPr>
          <w:sz w:val="20"/>
          <w:szCs w:val="20"/>
        </w:rPr>
      </w:pPr>
      <w:r w:rsidRPr="00130C0A">
        <w:rPr>
          <w:sz w:val="20"/>
          <w:szCs w:val="20"/>
        </w:rPr>
        <w:fldChar w:fldCharType="end"/>
      </w:r>
    </w:p>
    <w:sectPr w:rsidR="00036FD1" w:rsidRPr="00130C0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FB827" w14:textId="77777777" w:rsidR="00911C90" w:rsidRDefault="00911C90" w:rsidP="00173E78">
      <w:pPr>
        <w:spacing w:after="0" w:line="240" w:lineRule="auto"/>
      </w:pPr>
      <w:r>
        <w:separator/>
      </w:r>
    </w:p>
  </w:endnote>
  <w:endnote w:type="continuationSeparator" w:id="0">
    <w:p w14:paraId="6F20DCE7" w14:textId="77777777" w:rsidR="00911C90" w:rsidRDefault="00911C90" w:rsidP="00173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653748"/>
      <w:docPartObj>
        <w:docPartGallery w:val="Page Numbers (Bottom of Page)"/>
        <w:docPartUnique/>
      </w:docPartObj>
    </w:sdtPr>
    <w:sdtEndPr>
      <w:rPr>
        <w:noProof/>
      </w:rPr>
    </w:sdtEndPr>
    <w:sdtContent>
      <w:p w14:paraId="58C81FD5" w14:textId="77777777" w:rsidR="00173E78" w:rsidRDefault="00173E78">
        <w:pPr>
          <w:pStyle w:val="Footer"/>
          <w:jc w:val="right"/>
        </w:pPr>
        <w:r>
          <w:fldChar w:fldCharType="begin"/>
        </w:r>
        <w:r>
          <w:instrText xml:space="preserve"> PAGE   \* MERGEFORMAT </w:instrText>
        </w:r>
        <w:r>
          <w:fldChar w:fldCharType="separate"/>
        </w:r>
        <w:r w:rsidR="00DF7DD1">
          <w:rPr>
            <w:noProof/>
          </w:rPr>
          <w:t>8</w:t>
        </w:r>
        <w:r>
          <w:rPr>
            <w:noProof/>
          </w:rPr>
          <w:fldChar w:fldCharType="end"/>
        </w:r>
      </w:p>
    </w:sdtContent>
  </w:sdt>
  <w:p w14:paraId="107A24D8" w14:textId="77777777" w:rsidR="00173E78" w:rsidRDefault="00173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9E09" w14:textId="77777777" w:rsidR="00911C90" w:rsidRDefault="00911C90" w:rsidP="00173E78">
      <w:pPr>
        <w:spacing w:after="0" w:line="240" w:lineRule="auto"/>
      </w:pPr>
      <w:r>
        <w:separator/>
      </w:r>
    </w:p>
  </w:footnote>
  <w:footnote w:type="continuationSeparator" w:id="0">
    <w:p w14:paraId="29397A9E" w14:textId="77777777" w:rsidR="00911C90" w:rsidRDefault="00911C90" w:rsidP="00173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F05F97"/>
    <w:multiLevelType w:val="hybridMultilevel"/>
    <w:tmpl w:val="EC921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92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2szSwtDQ0M7MwtDRV0lEKTi0uzszPAykwqQUA3IXPwSwAAAA="/>
  </w:docVars>
  <w:rsids>
    <w:rsidRoot w:val="0079045D"/>
    <w:rsid w:val="000270FF"/>
    <w:rsid w:val="00036FD1"/>
    <w:rsid w:val="000406CF"/>
    <w:rsid w:val="00043E0D"/>
    <w:rsid w:val="00082D16"/>
    <w:rsid w:val="000A0D74"/>
    <w:rsid w:val="000C7D54"/>
    <w:rsid w:val="00101DC4"/>
    <w:rsid w:val="001157B5"/>
    <w:rsid w:val="00116FC0"/>
    <w:rsid w:val="00130C0A"/>
    <w:rsid w:val="0013142F"/>
    <w:rsid w:val="00173E78"/>
    <w:rsid w:val="00196CA1"/>
    <w:rsid w:val="001B3E9B"/>
    <w:rsid w:val="00200385"/>
    <w:rsid w:val="002B3005"/>
    <w:rsid w:val="002C0B40"/>
    <w:rsid w:val="003037AE"/>
    <w:rsid w:val="003434F9"/>
    <w:rsid w:val="0035692B"/>
    <w:rsid w:val="003821F9"/>
    <w:rsid w:val="003A7537"/>
    <w:rsid w:val="003C421C"/>
    <w:rsid w:val="00414428"/>
    <w:rsid w:val="004238D8"/>
    <w:rsid w:val="00426FD9"/>
    <w:rsid w:val="0044099F"/>
    <w:rsid w:val="00495DEE"/>
    <w:rsid w:val="004D7CBB"/>
    <w:rsid w:val="00516429"/>
    <w:rsid w:val="005424EA"/>
    <w:rsid w:val="0054315F"/>
    <w:rsid w:val="0055702B"/>
    <w:rsid w:val="00560CA5"/>
    <w:rsid w:val="005A088C"/>
    <w:rsid w:val="005A7BBA"/>
    <w:rsid w:val="005B3561"/>
    <w:rsid w:val="005C5DF2"/>
    <w:rsid w:val="005E5B75"/>
    <w:rsid w:val="00677784"/>
    <w:rsid w:val="006A0F67"/>
    <w:rsid w:val="006B44BD"/>
    <w:rsid w:val="006C0EC5"/>
    <w:rsid w:val="006D284E"/>
    <w:rsid w:val="006D38E6"/>
    <w:rsid w:val="00726D1B"/>
    <w:rsid w:val="00741803"/>
    <w:rsid w:val="007470BB"/>
    <w:rsid w:val="007661A8"/>
    <w:rsid w:val="0079045D"/>
    <w:rsid w:val="0079745C"/>
    <w:rsid w:val="007A367F"/>
    <w:rsid w:val="007B4274"/>
    <w:rsid w:val="007C33B2"/>
    <w:rsid w:val="007E4777"/>
    <w:rsid w:val="007F3537"/>
    <w:rsid w:val="0083472C"/>
    <w:rsid w:val="0084294E"/>
    <w:rsid w:val="00856B2F"/>
    <w:rsid w:val="008E54DF"/>
    <w:rsid w:val="00901C9B"/>
    <w:rsid w:val="00905DF5"/>
    <w:rsid w:val="00911C90"/>
    <w:rsid w:val="00937DF5"/>
    <w:rsid w:val="009B3D63"/>
    <w:rsid w:val="009D2F2C"/>
    <w:rsid w:val="009E16C8"/>
    <w:rsid w:val="009E662A"/>
    <w:rsid w:val="009F0BE8"/>
    <w:rsid w:val="00A01F98"/>
    <w:rsid w:val="00A06428"/>
    <w:rsid w:val="00A06648"/>
    <w:rsid w:val="00A51532"/>
    <w:rsid w:val="00A6105C"/>
    <w:rsid w:val="00A63BBA"/>
    <w:rsid w:val="00A90461"/>
    <w:rsid w:val="00A96363"/>
    <w:rsid w:val="00A97085"/>
    <w:rsid w:val="00AA7154"/>
    <w:rsid w:val="00AC18B8"/>
    <w:rsid w:val="00AE11D3"/>
    <w:rsid w:val="00B16BEB"/>
    <w:rsid w:val="00B21CBF"/>
    <w:rsid w:val="00B40FB5"/>
    <w:rsid w:val="00B54487"/>
    <w:rsid w:val="00B86A3F"/>
    <w:rsid w:val="00B92FB9"/>
    <w:rsid w:val="00B967B6"/>
    <w:rsid w:val="00BE021F"/>
    <w:rsid w:val="00C0086C"/>
    <w:rsid w:val="00C25E1A"/>
    <w:rsid w:val="00C449A4"/>
    <w:rsid w:val="00C953F2"/>
    <w:rsid w:val="00CA453E"/>
    <w:rsid w:val="00CB5D58"/>
    <w:rsid w:val="00CC2F00"/>
    <w:rsid w:val="00CD20C4"/>
    <w:rsid w:val="00CF2094"/>
    <w:rsid w:val="00CF3824"/>
    <w:rsid w:val="00D15F0E"/>
    <w:rsid w:val="00D2105E"/>
    <w:rsid w:val="00D373AC"/>
    <w:rsid w:val="00D5438C"/>
    <w:rsid w:val="00DC6CFB"/>
    <w:rsid w:val="00DE515E"/>
    <w:rsid w:val="00DF7DD1"/>
    <w:rsid w:val="00E028D4"/>
    <w:rsid w:val="00E06EF7"/>
    <w:rsid w:val="00E13ACA"/>
    <w:rsid w:val="00E26848"/>
    <w:rsid w:val="00E32C56"/>
    <w:rsid w:val="00E40B70"/>
    <w:rsid w:val="00E65942"/>
    <w:rsid w:val="00EB5829"/>
    <w:rsid w:val="00ED63BB"/>
    <w:rsid w:val="00EF2E4A"/>
    <w:rsid w:val="00F05455"/>
    <w:rsid w:val="00F23A12"/>
    <w:rsid w:val="00F74C12"/>
    <w:rsid w:val="00F836A9"/>
    <w:rsid w:val="00FA4B4F"/>
    <w:rsid w:val="00FB63C3"/>
    <w:rsid w:val="00FE13A9"/>
    <w:rsid w:val="00FF3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4EB5F"/>
  <w15:chartTrackingRefBased/>
  <w15:docId w15:val="{84CF3297-D585-4352-9096-1BEBD888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4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36F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21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0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45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9045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90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36FD1"/>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101DC4"/>
    <w:rPr>
      <w:color w:val="808080"/>
    </w:rPr>
  </w:style>
  <w:style w:type="paragraph" w:styleId="ListParagraph">
    <w:name w:val="List Paragraph"/>
    <w:basedOn w:val="Normal"/>
    <w:uiPriority w:val="34"/>
    <w:qFormat/>
    <w:rsid w:val="005424EA"/>
    <w:pPr>
      <w:ind w:left="720"/>
      <w:contextualSpacing/>
    </w:pPr>
  </w:style>
  <w:style w:type="paragraph" w:styleId="Header">
    <w:name w:val="header"/>
    <w:basedOn w:val="Normal"/>
    <w:link w:val="HeaderChar"/>
    <w:uiPriority w:val="99"/>
    <w:unhideWhenUsed/>
    <w:rsid w:val="00173E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E78"/>
  </w:style>
  <w:style w:type="paragraph" w:styleId="Footer">
    <w:name w:val="footer"/>
    <w:basedOn w:val="Normal"/>
    <w:link w:val="FooterChar"/>
    <w:uiPriority w:val="99"/>
    <w:unhideWhenUsed/>
    <w:rsid w:val="00173E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E78"/>
  </w:style>
  <w:style w:type="character" w:customStyle="1" w:styleId="Heading3Char">
    <w:name w:val="Heading 3 Char"/>
    <w:basedOn w:val="DefaultParagraphFont"/>
    <w:link w:val="Heading3"/>
    <w:uiPriority w:val="9"/>
    <w:rsid w:val="003821F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F2E4A"/>
    <w:rPr>
      <w:color w:val="0000FF"/>
      <w:u w:val="single"/>
    </w:rPr>
  </w:style>
  <w:style w:type="paragraph" w:styleId="Subtitle">
    <w:name w:val="Subtitle"/>
    <w:basedOn w:val="Normal"/>
    <w:next w:val="Normal"/>
    <w:link w:val="SubtitleChar"/>
    <w:uiPriority w:val="11"/>
    <w:qFormat/>
    <w:rsid w:val="000270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270F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isha.apc@itbhu.ac.in"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C258D-61CD-48D0-908B-F05DE4355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7</Pages>
  <Words>2998</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Amisha  Soni</cp:lastModifiedBy>
  <cp:revision>80</cp:revision>
  <dcterms:created xsi:type="dcterms:W3CDTF">2023-04-28T09:54:00Z</dcterms:created>
  <dcterms:modified xsi:type="dcterms:W3CDTF">2024-02-19T14:32:00Z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708cb4ec-97f7-38f7-979e-476e126e774e</vt:lpwstr>
  </property>
  <property fmtid="{D5CDD505-2E9C-101B-9397-08002B2CF9AE}" pid="4" name="Mendeley Citation Style_1">
    <vt:lpwstr>http://www.zotero.org/styles/journal-of-materials-science-materials-in-electronics</vt:lpwstr>
  </property>
  <property fmtid="{D5CDD505-2E9C-101B-9397-08002B2CF9AE}" pid="5" name="Mendeley Recent Style Id 0_1">
    <vt:lpwstr>http://www.zotero.org/styles/advanced-functional-materials</vt:lpwstr>
  </property>
  <property fmtid="{D5CDD505-2E9C-101B-9397-08002B2CF9AE}" pid="6" name="Mendeley Recent Style Name 0_1">
    <vt:lpwstr>Advanced Functional Materials</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http://www.zotero.org/styles/applied-surface-science</vt:lpwstr>
  </property>
  <property fmtid="{D5CDD505-2E9C-101B-9397-08002B2CF9AE}" pid="12" name="Mendeley Recent Style Name 3_1">
    <vt:lpwstr>Applied Surface Science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http://www.zotero.org/styles/journal-of-electroanalytical-chemistry</vt:lpwstr>
  </property>
  <property fmtid="{D5CDD505-2E9C-101B-9397-08002B2CF9AE}" pid="18" name="Mendeley Recent Style Name 6_1">
    <vt:lpwstr>Journal of Electroanalytical Chemistry</vt:lpwstr>
  </property>
  <property fmtid="{D5CDD505-2E9C-101B-9397-08002B2CF9AE}" pid="19" name="Mendeley Recent Style Id 7_1">
    <vt:lpwstr>http://www.zotero.org/styles/journal-of-materials-science-materials-in-electronics</vt:lpwstr>
  </property>
  <property fmtid="{D5CDD505-2E9C-101B-9397-08002B2CF9AE}" pid="20" name="Mendeley Recent Style Name 7_1">
    <vt:lpwstr>Journal of Materials Science: Materials in Electronics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http://csl.mendeley.com/styles/403508241/jESE</vt:lpwstr>
  </property>
  <property fmtid="{D5CDD505-2E9C-101B-9397-08002B2CF9AE}" pid="24" name="Mendeley Recent Style Name 9_1">
    <vt:lpwstr>jESE</vt:lpwstr>
  </property>
</Properties>
</file>