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EFF03A" w14:textId="271EDEDC" w:rsidR="00C236D4" w:rsidRPr="009913B0" w:rsidRDefault="00EF2D7C" w:rsidP="00C236D4">
      <w:pPr>
        <w:pStyle w:val="ListParagraph"/>
        <w:spacing w:line="480" w:lineRule="auto"/>
        <w:ind w:left="0"/>
        <w:jc w:val="both"/>
        <w:rPr>
          <w:rFonts w:ascii="Times New Roman" w:hAnsi="Times New Roman" w:cs="Times New Roman"/>
          <w:b/>
          <w:bCs/>
          <w:sz w:val="24"/>
          <w:szCs w:val="24"/>
        </w:rPr>
      </w:pPr>
      <w:r>
        <w:rPr>
          <w:rFonts w:ascii="Times New Roman" w:hAnsi="Times New Roman" w:cs="Times New Roman"/>
          <w:b/>
          <w:bCs/>
          <w:sz w:val="24"/>
          <w:szCs w:val="24"/>
        </w:rPr>
        <w:t xml:space="preserve">Additional File 1: </w:t>
      </w:r>
      <w:r w:rsidR="00C236D4" w:rsidRPr="009913B0">
        <w:rPr>
          <w:rFonts w:ascii="Times New Roman" w:hAnsi="Times New Roman" w:cs="Times New Roman"/>
          <w:b/>
          <w:bCs/>
          <w:sz w:val="24"/>
          <w:szCs w:val="24"/>
        </w:rPr>
        <w:t>Selection of cities for establishment of cohort</w:t>
      </w:r>
    </w:p>
    <w:p w14:paraId="364ADA71" w14:textId="7602FDDD" w:rsidR="00B80002" w:rsidRDefault="00C236D4" w:rsidP="00EE57AB">
      <w:pPr>
        <w:pStyle w:val="ListParagraph"/>
        <w:spacing w:before="240" w:line="480" w:lineRule="auto"/>
        <w:ind w:left="0"/>
        <w:jc w:val="both"/>
      </w:pPr>
      <w:r>
        <w:rPr>
          <w:rFonts w:ascii="Times New Roman" w:hAnsi="Times New Roman" w:cs="Times New Roman"/>
          <w:sz w:val="24"/>
          <w:szCs w:val="24"/>
        </w:rPr>
        <w:t xml:space="preserve">We used </w:t>
      </w:r>
      <w:r w:rsidRPr="00A70CC6">
        <w:rPr>
          <w:rFonts w:ascii="Times New Roman" w:hAnsi="Times New Roman" w:cs="Times New Roman"/>
          <w:sz w:val="24"/>
          <w:szCs w:val="24"/>
        </w:rPr>
        <w:t xml:space="preserve">open-access data </w:t>
      </w:r>
      <w:r>
        <w:rPr>
          <w:rFonts w:ascii="Times New Roman" w:hAnsi="Times New Roman" w:cs="Times New Roman"/>
          <w:sz w:val="24"/>
          <w:szCs w:val="24"/>
        </w:rPr>
        <w:t xml:space="preserve">of ambient air quality (i.e., historical air quality index- AQI data) </w:t>
      </w:r>
      <w:r w:rsidRPr="00A70CC6">
        <w:rPr>
          <w:rFonts w:ascii="Times New Roman" w:hAnsi="Times New Roman" w:cs="Times New Roman"/>
          <w:sz w:val="24"/>
          <w:szCs w:val="24"/>
        </w:rPr>
        <w:t xml:space="preserve">provided by </w:t>
      </w:r>
      <w:r>
        <w:rPr>
          <w:rFonts w:ascii="Times New Roman" w:hAnsi="Times New Roman" w:cs="Times New Roman"/>
          <w:sz w:val="24"/>
          <w:szCs w:val="24"/>
        </w:rPr>
        <w:t xml:space="preserve">the </w:t>
      </w:r>
      <w:r w:rsidRPr="00A70CC6">
        <w:rPr>
          <w:rFonts w:ascii="Times New Roman" w:hAnsi="Times New Roman" w:cs="Times New Roman"/>
          <w:sz w:val="24"/>
          <w:szCs w:val="24"/>
        </w:rPr>
        <w:t xml:space="preserve">Central </w:t>
      </w:r>
      <w:r>
        <w:rPr>
          <w:rFonts w:ascii="Times New Roman" w:hAnsi="Times New Roman" w:cs="Times New Roman"/>
          <w:sz w:val="24"/>
          <w:szCs w:val="24"/>
        </w:rPr>
        <w:t>P</w:t>
      </w:r>
      <w:r w:rsidRPr="00A70CC6">
        <w:rPr>
          <w:rFonts w:ascii="Times New Roman" w:hAnsi="Times New Roman" w:cs="Times New Roman"/>
          <w:sz w:val="24"/>
          <w:szCs w:val="24"/>
        </w:rPr>
        <w:t>ollution Control Boar</w:t>
      </w:r>
      <w:r>
        <w:rPr>
          <w:rFonts w:ascii="Times New Roman" w:hAnsi="Times New Roman" w:cs="Times New Roman"/>
          <w:sz w:val="24"/>
          <w:szCs w:val="24"/>
        </w:rPr>
        <w:t xml:space="preserve">d (CPCB), which is the apex organisation for environmental monitoring in India, to select the aforementioned cities. CPCB uses a complex algorithm to calculate the AQI values and classify the ambient air quality into five categories ranging from “very poor” to “good”. The data of the daily AQI levels of Indian cities where CPCB has installed fixed site monitors is available online. We downloaded this data and </w:t>
      </w:r>
      <w:r w:rsidRPr="00A70CC6">
        <w:rPr>
          <w:rFonts w:ascii="Times New Roman" w:hAnsi="Times New Roman" w:cs="Times New Roman"/>
          <w:sz w:val="24"/>
          <w:szCs w:val="24"/>
        </w:rPr>
        <w:t xml:space="preserve">classified </w:t>
      </w:r>
      <w:r>
        <w:rPr>
          <w:rFonts w:ascii="Times New Roman" w:hAnsi="Times New Roman" w:cs="Times New Roman"/>
          <w:sz w:val="24"/>
          <w:szCs w:val="24"/>
        </w:rPr>
        <w:t>these</w:t>
      </w:r>
      <w:r w:rsidRPr="00A70CC6">
        <w:rPr>
          <w:rFonts w:ascii="Times New Roman" w:hAnsi="Times New Roman" w:cs="Times New Roman"/>
          <w:sz w:val="24"/>
          <w:szCs w:val="24"/>
        </w:rPr>
        <w:t xml:space="preserve"> </w:t>
      </w:r>
      <w:r>
        <w:rPr>
          <w:rFonts w:ascii="Times New Roman" w:hAnsi="Times New Roman" w:cs="Times New Roman"/>
          <w:sz w:val="24"/>
          <w:szCs w:val="24"/>
        </w:rPr>
        <w:t xml:space="preserve">Indian </w:t>
      </w:r>
      <w:r w:rsidRPr="00A70CC6">
        <w:rPr>
          <w:rFonts w:ascii="Times New Roman" w:hAnsi="Times New Roman" w:cs="Times New Roman"/>
          <w:sz w:val="24"/>
          <w:szCs w:val="24"/>
        </w:rPr>
        <w:t>cities into</w:t>
      </w:r>
      <w:r>
        <w:rPr>
          <w:rFonts w:ascii="Times New Roman" w:hAnsi="Times New Roman" w:cs="Times New Roman"/>
          <w:sz w:val="24"/>
          <w:szCs w:val="24"/>
        </w:rPr>
        <w:t xml:space="preserve"> two categories representing “high” and “low” air pollution levels. The first category contained cities with reported “very poor” and “poor” AQI values while the other category comprised the remaining Indian cities with “moderate”, “satisfactory” or “good” AQI values. From the “high” group, we </w:t>
      </w:r>
      <w:r w:rsidRPr="00A70CC6">
        <w:rPr>
          <w:rFonts w:ascii="Times New Roman" w:hAnsi="Times New Roman" w:cs="Times New Roman"/>
          <w:sz w:val="24"/>
          <w:szCs w:val="24"/>
        </w:rPr>
        <w:t>randomly selected one city (Gwalior)</w:t>
      </w:r>
      <w:r>
        <w:rPr>
          <w:rFonts w:ascii="Times New Roman" w:hAnsi="Times New Roman" w:cs="Times New Roman"/>
          <w:sz w:val="24"/>
          <w:szCs w:val="24"/>
        </w:rPr>
        <w:t xml:space="preserve">. </w:t>
      </w:r>
      <w:r w:rsidRPr="00A70CC6">
        <w:rPr>
          <w:rFonts w:ascii="Times New Roman" w:hAnsi="Times New Roman" w:cs="Times New Roman"/>
          <w:sz w:val="24"/>
          <w:szCs w:val="24"/>
        </w:rPr>
        <w:t xml:space="preserve">From the </w:t>
      </w:r>
      <w:r>
        <w:rPr>
          <w:rFonts w:ascii="Times New Roman" w:hAnsi="Times New Roman" w:cs="Times New Roman"/>
          <w:sz w:val="24"/>
          <w:szCs w:val="24"/>
        </w:rPr>
        <w:t>“</w:t>
      </w:r>
      <w:r w:rsidRPr="00A70CC6">
        <w:rPr>
          <w:rFonts w:ascii="Times New Roman" w:hAnsi="Times New Roman" w:cs="Times New Roman"/>
          <w:sz w:val="24"/>
          <w:szCs w:val="24"/>
        </w:rPr>
        <w:t>low</w:t>
      </w:r>
      <w:r>
        <w:rPr>
          <w:rFonts w:ascii="Times New Roman" w:hAnsi="Times New Roman" w:cs="Times New Roman"/>
          <w:sz w:val="24"/>
          <w:szCs w:val="24"/>
        </w:rPr>
        <w:t>” group,</w:t>
      </w:r>
      <w:r w:rsidRPr="00A70CC6">
        <w:rPr>
          <w:rFonts w:ascii="Times New Roman" w:hAnsi="Times New Roman" w:cs="Times New Roman"/>
          <w:sz w:val="24"/>
          <w:szCs w:val="24"/>
        </w:rPr>
        <w:t xml:space="preserve"> we purposively selected Ujjain as it is located in </w:t>
      </w:r>
      <w:r>
        <w:rPr>
          <w:rFonts w:ascii="Times New Roman" w:hAnsi="Times New Roman" w:cs="Times New Roman"/>
          <w:sz w:val="24"/>
          <w:szCs w:val="24"/>
        </w:rPr>
        <w:t xml:space="preserve">the </w:t>
      </w:r>
      <w:r w:rsidRPr="00A70CC6">
        <w:rPr>
          <w:rFonts w:ascii="Times New Roman" w:hAnsi="Times New Roman" w:cs="Times New Roman"/>
          <w:sz w:val="24"/>
          <w:szCs w:val="24"/>
        </w:rPr>
        <w:t xml:space="preserve">same </w:t>
      </w:r>
      <w:r>
        <w:rPr>
          <w:rFonts w:ascii="Times New Roman" w:hAnsi="Times New Roman" w:cs="Times New Roman"/>
          <w:sz w:val="24"/>
          <w:szCs w:val="24"/>
        </w:rPr>
        <w:t>province</w:t>
      </w:r>
      <w:r w:rsidRPr="00A70CC6">
        <w:rPr>
          <w:rFonts w:ascii="Times New Roman" w:hAnsi="Times New Roman" w:cs="Times New Roman"/>
          <w:sz w:val="24"/>
          <w:szCs w:val="24"/>
        </w:rPr>
        <w:t xml:space="preserve"> i.e., Madhya Pradesh</w:t>
      </w:r>
      <w:r>
        <w:rPr>
          <w:rFonts w:ascii="Times New Roman" w:hAnsi="Times New Roman" w:cs="Times New Roman"/>
          <w:sz w:val="24"/>
          <w:szCs w:val="24"/>
        </w:rPr>
        <w:t xml:space="preserve"> </w:t>
      </w:r>
      <w:r w:rsidRPr="00D644A2">
        <w:rPr>
          <w:rFonts w:ascii="Times New Roman" w:hAnsi="Times New Roman" w:cs="Times New Roman"/>
          <w:sz w:val="24"/>
          <w:szCs w:val="24"/>
        </w:rPr>
        <w:t>(MP)</w:t>
      </w:r>
      <w:r w:rsidRPr="00A70CC6">
        <w:rPr>
          <w:rFonts w:ascii="Times New Roman" w:hAnsi="Times New Roman" w:cs="Times New Roman"/>
          <w:sz w:val="24"/>
          <w:szCs w:val="24"/>
        </w:rPr>
        <w:t xml:space="preserve"> and has </w:t>
      </w:r>
      <w:r w:rsidR="00EA6DFA">
        <w:rPr>
          <w:rFonts w:ascii="Times New Roman" w:hAnsi="Times New Roman" w:cs="Times New Roman"/>
          <w:sz w:val="24"/>
          <w:szCs w:val="24"/>
        </w:rPr>
        <w:t xml:space="preserve">a </w:t>
      </w:r>
      <w:r w:rsidRPr="00A70CC6">
        <w:rPr>
          <w:rFonts w:ascii="Times New Roman" w:hAnsi="Times New Roman" w:cs="Times New Roman"/>
          <w:sz w:val="24"/>
          <w:szCs w:val="24"/>
        </w:rPr>
        <w:t>similar sociodemographic and cultural background.</w:t>
      </w:r>
      <w:r>
        <w:rPr>
          <w:rFonts w:ascii="Times New Roman" w:hAnsi="Times New Roman" w:cs="Times New Roman"/>
          <w:sz w:val="24"/>
          <w:szCs w:val="24"/>
        </w:rPr>
        <w:t xml:space="preserve"> Thus, we selected two </w:t>
      </w:r>
      <w:r w:rsidRPr="00A70CC6">
        <w:rPr>
          <w:rFonts w:ascii="Times New Roman" w:hAnsi="Times New Roman" w:cs="Times New Roman"/>
          <w:sz w:val="24"/>
          <w:szCs w:val="24"/>
        </w:rPr>
        <w:t>cities</w:t>
      </w:r>
      <w:r>
        <w:rPr>
          <w:rFonts w:ascii="Times New Roman" w:hAnsi="Times New Roman" w:cs="Times New Roman"/>
          <w:sz w:val="24"/>
          <w:szCs w:val="24"/>
        </w:rPr>
        <w:t xml:space="preserve"> </w:t>
      </w:r>
      <w:r w:rsidRPr="00A70CC6">
        <w:rPr>
          <w:rFonts w:ascii="Times New Roman" w:hAnsi="Times New Roman" w:cs="Times New Roman"/>
          <w:sz w:val="24"/>
          <w:szCs w:val="24"/>
        </w:rPr>
        <w:t>- Gwalior and Ujjain</w:t>
      </w:r>
      <w:r>
        <w:rPr>
          <w:rFonts w:ascii="Times New Roman" w:hAnsi="Times New Roman" w:cs="Times New Roman"/>
          <w:sz w:val="24"/>
          <w:szCs w:val="24"/>
        </w:rPr>
        <w:t xml:space="preserve"> from the central Indian province of</w:t>
      </w:r>
      <w:r w:rsidRPr="00A70CC6">
        <w:rPr>
          <w:rFonts w:ascii="Times New Roman" w:hAnsi="Times New Roman" w:cs="Times New Roman"/>
          <w:sz w:val="24"/>
          <w:szCs w:val="24"/>
        </w:rPr>
        <w:t xml:space="preserve"> MP</w:t>
      </w:r>
      <w:r>
        <w:rPr>
          <w:rFonts w:ascii="Times New Roman" w:hAnsi="Times New Roman" w:cs="Times New Roman"/>
          <w:sz w:val="24"/>
          <w:szCs w:val="24"/>
        </w:rPr>
        <w:t xml:space="preserve"> to establish </w:t>
      </w:r>
      <w:r w:rsidRPr="00271978">
        <w:rPr>
          <w:rFonts w:ascii="Times New Roman" w:hAnsi="Times New Roman" w:cs="Times New Roman"/>
          <w:sz w:val="24"/>
          <w:szCs w:val="24"/>
        </w:rPr>
        <w:t>the ELitE</w:t>
      </w:r>
      <w:r>
        <w:rPr>
          <w:rFonts w:ascii="Times New Roman" w:hAnsi="Times New Roman" w:cs="Times New Roman"/>
          <w:sz w:val="24"/>
          <w:szCs w:val="24"/>
        </w:rPr>
        <w:t xml:space="preserve"> cohort</w:t>
      </w:r>
      <w:r w:rsidR="00EA6DFA">
        <w:rPr>
          <w:rFonts w:ascii="Times New Roman" w:hAnsi="Times New Roman" w:cs="Times New Roman"/>
          <w:sz w:val="24"/>
          <w:szCs w:val="24"/>
        </w:rPr>
        <w:t xml:space="preserve">. Although we will be measuring exposure and outcome for each participant and </w:t>
      </w:r>
      <w:r w:rsidR="007877EB">
        <w:rPr>
          <w:rFonts w:ascii="Times New Roman" w:hAnsi="Times New Roman" w:cs="Times New Roman"/>
          <w:sz w:val="24"/>
          <w:szCs w:val="24"/>
        </w:rPr>
        <w:t>analysing</w:t>
      </w:r>
      <w:r w:rsidR="00EA6DFA">
        <w:rPr>
          <w:rFonts w:ascii="Times New Roman" w:hAnsi="Times New Roman" w:cs="Times New Roman"/>
          <w:sz w:val="24"/>
          <w:szCs w:val="24"/>
        </w:rPr>
        <w:t xml:space="preserve"> these values as </w:t>
      </w:r>
      <w:r w:rsidR="007877EB">
        <w:rPr>
          <w:rFonts w:ascii="Times New Roman" w:hAnsi="Times New Roman" w:cs="Times New Roman"/>
          <w:sz w:val="24"/>
          <w:szCs w:val="24"/>
        </w:rPr>
        <w:t xml:space="preserve">a </w:t>
      </w:r>
      <w:r w:rsidR="00EA6DFA">
        <w:rPr>
          <w:rFonts w:ascii="Times New Roman" w:hAnsi="Times New Roman" w:cs="Times New Roman"/>
          <w:sz w:val="24"/>
          <w:szCs w:val="24"/>
        </w:rPr>
        <w:t xml:space="preserve">continuous quantitative variable, selecting participants from two cities with documented high and low AQI levels will enable us to enrol participants with maximal variation in </w:t>
      </w:r>
      <w:r w:rsidR="00835F78">
        <w:rPr>
          <w:rFonts w:ascii="Times New Roman" w:hAnsi="Times New Roman" w:cs="Times New Roman"/>
          <w:sz w:val="24"/>
          <w:szCs w:val="24"/>
        </w:rPr>
        <w:t>air particulate matter (</w:t>
      </w:r>
      <w:r w:rsidR="00EA6DFA">
        <w:rPr>
          <w:rFonts w:ascii="Times New Roman" w:hAnsi="Times New Roman" w:cs="Times New Roman"/>
          <w:sz w:val="24"/>
          <w:szCs w:val="24"/>
        </w:rPr>
        <w:t>PM</w:t>
      </w:r>
      <w:r w:rsidR="00835F78">
        <w:rPr>
          <w:rFonts w:ascii="Times New Roman" w:hAnsi="Times New Roman" w:cs="Times New Roman"/>
          <w:sz w:val="24"/>
          <w:szCs w:val="24"/>
        </w:rPr>
        <w:t>)</w:t>
      </w:r>
      <w:r w:rsidR="00EA6DFA">
        <w:rPr>
          <w:rFonts w:ascii="Times New Roman" w:hAnsi="Times New Roman" w:cs="Times New Roman"/>
          <w:sz w:val="24"/>
          <w:szCs w:val="24"/>
        </w:rPr>
        <w:t xml:space="preserve"> exposure.</w:t>
      </w:r>
    </w:p>
    <w:sectPr w:rsidR="00B80002" w:rsidSect="004D0982">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C520DA" w14:textId="77777777" w:rsidR="004D0982" w:rsidRDefault="004D0982" w:rsidP="00CA07BB">
      <w:pPr>
        <w:spacing w:after="0" w:line="240" w:lineRule="auto"/>
      </w:pPr>
      <w:r>
        <w:separator/>
      </w:r>
    </w:p>
  </w:endnote>
  <w:endnote w:type="continuationSeparator" w:id="0">
    <w:p w14:paraId="150C6F58" w14:textId="77777777" w:rsidR="004D0982" w:rsidRDefault="004D0982" w:rsidP="00CA07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angal">
    <w:panose1 w:val="02040503050203030202"/>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15B372" w14:textId="77777777" w:rsidR="002572D0" w:rsidRDefault="002572D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79350885"/>
      <w:docPartObj>
        <w:docPartGallery w:val="Page Numbers (Bottom of Page)"/>
        <w:docPartUnique/>
      </w:docPartObj>
    </w:sdtPr>
    <w:sdtEndPr>
      <w:rPr>
        <w:noProof/>
      </w:rPr>
    </w:sdtEndPr>
    <w:sdtContent>
      <w:p w14:paraId="74AD8DB1" w14:textId="0955652D" w:rsidR="002572D0" w:rsidRDefault="002572D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A8A49C6" w14:textId="77777777" w:rsidR="00CA07BB" w:rsidRDefault="00CA07B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74F0D4" w14:textId="77777777" w:rsidR="002572D0" w:rsidRDefault="002572D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B9BD0D" w14:textId="77777777" w:rsidR="004D0982" w:rsidRDefault="004D0982" w:rsidP="00CA07BB">
      <w:pPr>
        <w:spacing w:after="0" w:line="240" w:lineRule="auto"/>
      </w:pPr>
      <w:r>
        <w:separator/>
      </w:r>
    </w:p>
  </w:footnote>
  <w:footnote w:type="continuationSeparator" w:id="0">
    <w:p w14:paraId="12762C7A" w14:textId="77777777" w:rsidR="004D0982" w:rsidRDefault="004D0982" w:rsidP="00CA07B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761503" w14:textId="77777777" w:rsidR="002572D0" w:rsidRDefault="002572D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84699F" w14:textId="77777777" w:rsidR="002572D0" w:rsidRDefault="002572D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A118CC" w14:textId="77777777" w:rsidR="002572D0" w:rsidRDefault="002572D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135FB4"/>
    <w:multiLevelType w:val="hybridMultilevel"/>
    <w:tmpl w:val="4B4ADFD4"/>
    <w:lvl w:ilvl="0" w:tplc="3D9AB398">
      <w:start w:val="24"/>
      <w:numFmt w:val="bullet"/>
      <w:lvlText w:val="-"/>
      <w:lvlJc w:val="left"/>
      <w:pPr>
        <w:ind w:left="720" w:hanging="360"/>
      </w:pPr>
      <w:rPr>
        <w:rFonts w:ascii="Calibri" w:eastAsiaTheme="minorHAnsi" w:hAnsi="Calibri" w:cs="Calibr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47B1223B"/>
    <w:multiLevelType w:val="hybridMultilevel"/>
    <w:tmpl w:val="E29AED44"/>
    <w:lvl w:ilvl="0" w:tplc="8FE6F61A">
      <w:start w:val="24"/>
      <w:numFmt w:val="bullet"/>
      <w:lvlText w:val="-"/>
      <w:lvlJc w:val="left"/>
      <w:pPr>
        <w:ind w:left="720" w:hanging="360"/>
      </w:pPr>
      <w:rPr>
        <w:rFonts w:ascii="Calibri" w:eastAsiaTheme="minorHAnsi" w:hAnsi="Calibri" w:cs="Calibr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785201236">
    <w:abstractNumId w:val="1"/>
  </w:num>
  <w:num w:numId="2" w16cid:durableId="13838662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0002"/>
    <w:rsid w:val="0002539D"/>
    <w:rsid w:val="00043859"/>
    <w:rsid w:val="000F602A"/>
    <w:rsid w:val="00250804"/>
    <w:rsid w:val="0025249A"/>
    <w:rsid w:val="002572D0"/>
    <w:rsid w:val="002C0943"/>
    <w:rsid w:val="002C5762"/>
    <w:rsid w:val="002F4A62"/>
    <w:rsid w:val="0030196C"/>
    <w:rsid w:val="00306253"/>
    <w:rsid w:val="003C3463"/>
    <w:rsid w:val="004076FA"/>
    <w:rsid w:val="004D0982"/>
    <w:rsid w:val="004F6D59"/>
    <w:rsid w:val="0050486C"/>
    <w:rsid w:val="00516B6F"/>
    <w:rsid w:val="00527C63"/>
    <w:rsid w:val="005B7C1D"/>
    <w:rsid w:val="005C6C0B"/>
    <w:rsid w:val="005F7A6A"/>
    <w:rsid w:val="006818FD"/>
    <w:rsid w:val="006A469E"/>
    <w:rsid w:val="007877EB"/>
    <w:rsid w:val="007B72CE"/>
    <w:rsid w:val="007F3A80"/>
    <w:rsid w:val="00835F78"/>
    <w:rsid w:val="00864662"/>
    <w:rsid w:val="009913B0"/>
    <w:rsid w:val="00A6326A"/>
    <w:rsid w:val="00AA7CA7"/>
    <w:rsid w:val="00AB12D3"/>
    <w:rsid w:val="00AC62EA"/>
    <w:rsid w:val="00AF78B4"/>
    <w:rsid w:val="00B23938"/>
    <w:rsid w:val="00B25388"/>
    <w:rsid w:val="00B35F09"/>
    <w:rsid w:val="00B4394D"/>
    <w:rsid w:val="00B80002"/>
    <w:rsid w:val="00BF32C6"/>
    <w:rsid w:val="00C236D4"/>
    <w:rsid w:val="00C64BE0"/>
    <w:rsid w:val="00CA07BB"/>
    <w:rsid w:val="00CC7D61"/>
    <w:rsid w:val="00CF5A6E"/>
    <w:rsid w:val="00DE31C3"/>
    <w:rsid w:val="00E34173"/>
    <w:rsid w:val="00EA6DFA"/>
    <w:rsid w:val="00ED13BF"/>
    <w:rsid w:val="00EE57AB"/>
    <w:rsid w:val="00EF2D7C"/>
    <w:rsid w:val="00FD2E75"/>
  </w:rsids>
  <m:mathPr>
    <m:mathFont m:val="Cambria Math"/>
    <m:brkBin m:val="before"/>
    <m:brkBinSub m:val="--"/>
    <m:smallFrac m:val="0"/>
    <m:dispDef/>
    <m:lMargin m:val="0"/>
    <m:rMargin m:val="0"/>
    <m:defJc m:val="centerGroup"/>
    <m:wrapIndent m:val="1440"/>
    <m:intLim m:val="subSup"/>
    <m:naryLim m:val="undOvr"/>
  </m:mathPr>
  <w:themeFontLang w:val="en-I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5C748F8"/>
  <w15:chartTrackingRefBased/>
  <w15:docId w15:val="{E7DC47C4-05EA-49D5-9ADA-E7F0868FAE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5B7C1D"/>
    <w:pPr>
      <w:spacing w:before="100" w:beforeAutospacing="1" w:after="100" w:afterAutospacing="1" w:line="240" w:lineRule="auto"/>
      <w:outlineLvl w:val="2"/>
    </w:pPr>
    <w:rPr>
      <w:rFonts w:ascii="Times New Roman" w:eastAsia="Times New Roman" w:hAnsi="Times New Roman" w:cs="Times New Roman"/>
      <w:b/>
      <w:bCs/>
      <w:kern w:val="0"/>
      <w:sz w:val="27"/>
      <w:szCs w:val="27"/>
      <w:lang w:val="en-GB" w:eastAsia="en-GB" w:bidi="hi-IN"/>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80002"/>
    <w:pPr>
      <w:spacing w:after="200" w:line="276" w:lineRule="auto"/>
      <w:ind w:left="720"/>
      <w:contextualSpacing/>
    </w:pPr>
    <w:rPr>
      <w:rFonts w:cs="Mangal"/>
      <w:kern w:val="0"/>
      <w:szCs w:val="20"/>
      <w:lang w:val="en-GB" w:bidi="hi-IN"/>
      <w14:ligatures w14:val="none"/>
    </w:rPr>
  </w:style>
  <w:style w:type="character" w:styleId="CommentReference">
    <w:name w:val="annotation reference"/>
    <w:basedOn w:val="DefaultParagraphFont"/>
    <w:uiPriority w:val="99"/>
    <w:semiHidden/>
    <w:unhideWhenUsed/>
    <w:rsid w:val="00B80002"/>
    <w:rPr>
      <w:sz w:val="16"/>
      <w:szCs w:val="16"/>
    </w:rPr>
  </w:style>
  <w:style w:type="paragraph" w:styleId="CommentText">
    <w:name w:val="annotation text"/>
    <w:basedOn w:val="Normal"/>
    <w:link w:val="CommentTextChar"/>
    <w:uiPriority w:val="99"/>
    <w:unhideWhenUsed/>
    <w:rsid w:val="00B80002"/>
    <w:pPr>
      <w:spacing w:after="200" w:line="240" w:lineRule="auto"/>
    </w:pPr>
    <w:rPr>
      <w:rFonts w:cs="Mangal"/>
      <w:kern w:val="0"/>
      <w:sz w:val="20"/>
      <w:szCs w:val="18"/>
      <w:lang w:val="en-GB" w:bidi="hi-IN"/>
      <w14:ligatures w14:val="none"/>
    </w:rPr>
  </w:style>
  <w:style w:type="character" w:customStyle="1" w:styleId="CommentTextChar">
    <w:name w:val="Comment Text Char"/>
    <w:basedOn w:val="DefaultParagraphFont"/>
    <w:link w:val="CommentText"/>
    <w:uiPriority w:val="99"/>
    <w:rsid w:val="00B80002"/>
    <w:rPr>
      <w:rFonts w:cs="Mangal"/>
      <w:kern w:val="0"/>
      <w:sz w:val="20"/>
      <w:szCs w:val="18"/>
      <w:lang w:val="en-GB" w:bidi="hi-IN"/>
      <w14:ligatures w14:val="none"/>
    </w:rPr>
  </w:style>
  <w:style w:type="character" w:customStyle="1" w:styleId="Heading3Char">
    <w:name w:val="Heading 3 Char"/>
    <w:basedOn w:val="DefaultParagraphFont"/>
    <w:link w:val="Heading3"/>
    <w:uiPriority w:val="9"/>
    <w:rsid w:val="005B7C1D"/>
    <w:rPr>
      <w:rFonts w:ascii="Times New Roman" w:eastAsia="Times New Roman" w:hAnsi="Times New Roman" w:cs="Times New Roman"/>
      <w:b/>
      <w:bCs/>
      <w:kern w:val="0"/>
      <w:sz w:val="27"/>
      <w:szCs w:val="27"/>
      <w:lang w:val="en-GB" w:eastAsia="en-GB" w:bidi="hi-IN"/>
      <w14:ligatures w14:val="none"/>
    </w:rPr>
  </w:style>
  <w:style w:type="character" w:styleId="Hyperlink">
    <w:name w:val="Hyperlink"/>
    <w:basedOn w:val="DefaultParagraphFont"/>
    <w:uiPriority w:val="99"/>
    <w:unhideWhenUsed/>
    <w:rsid w:val="005B7C1D"/>
    <w:rPr>
      <w:color w:val="0563C1" w:themeColor="hyperlink"/>
      <w:u w:val="single"/>
    </w:rPr>
  </w:style>
  <w:style w:type="table" w:styleId="TableGrid">
    <w:name w:val="Table Grid"/>
    <w:basedOn w:val="TableNormal"/>
    <w:uiPriority w:val="39"/>
    <w:rsid w:val="006818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bliography">
    <w:name w:val="Bibliography"/>
    <w:basedOn w:val="Normal"/>
    <w:next w:val="Normal"/>
    <w:uiPriority w:val="37"/>
    <w:unhideWhenUsed/>
    <w:rsid w:val="006818FD"/>
    <w:pPr>
      <w:tabs>
        <w:tab w:val="left" w:pos="384"/>
      </w:tabs>
      <w:spacing w:after="240" w:line="240" w:lineRule="auto"/>
      <w:ind w:left="384" w:hanging="384"/>
    </w:pPr>
  </w:style>
  <w:style w:type="paragraph" w:customStyle="1" w:styleId="TableNote">
    <w:name w:val="TableNote"/>
    <w:basedOn w:val="Normal"/>
    <w:rsid w:val="0025249A"/>
    <w:pPr>
      <w:spacing w:after="0" w:line="300" w:lineRule="exact"/>
    </w:pPr>
    <w:rPr>
      <w:rFonts w:ascii="Times New Roman" w:eastAsia="Times New Roman" w:hAnsi="Times New Roman" w:cs="Times New Roman"/>
      <w:kern w:val="0"/>
      <w:sz w:val="24"/>
      <w:szCs w:val="20"/>
      <w:lang w:val="en-GB"/>
      <w14:ligatures w14:val="none"/>
    </w:rPr>
  </w:style>
  <w:style w:type="paragraph" w:customStyle="1" w:styleId="TableTitle">
    <w:name w:val="TableTitle"/>
    <w:basedOn w:val="Normal"/>
    <w:rsid w:val="0025249A"/>
    <w:pPr>
      <w:spacing w:after="0" w:line="300" w:lineRule="exact"/>
    </w:pPr>
    <w:rPr>
      <w:rFonts w:ascii="Times New Roman" w:eastAsia="Times New Roman" w:hAnsi="Times New Roman" w:cs="Times New Roman"/>
      <w:kern w:val="0"/>
      <w:sz w:val="24"/>
      <w:szCs w:val="20"/>
      <w:lang w:val="en-GB"/>
      <w14:ligatures w14:val="none"/>
    </w:rPr>
  </w:style>
  <w:style w:type="character" w:customStyle="1" w:styleId="URL">
    <w:name w:val="URL"/>
    <w:basedOn w:val="DefaultParagraphFont"/>
    <w:rsid w:val="0025249A"/>
    <w:rPr>
      <w:color w:val="666699"/>
    </w:rPr>
  </w:style>
  <w:style w:type="paragraph" w:customStyle="1" w:styleId="TableHeader">
    <w:name w:val="TableHeader"/>
    <w:basedOn w:val="Normal"/>
    <w:rsid w:val="0025249A"/>
    <w:pPr>
      <w:spacing w:before="120" w:after="0" w:line="240" w:lineRule="auto"/>
    </w:pPr>
    <w:rPr>
      <w:rFonts w:ascii="Times New Roman" w:eastAsia="Times New Roman" w:hAnsi="Times New Roman" w:cs="Times New Roman"/>
      <w:b/>
      <w:kern w:val="0"/>
      <w:sz w:val="24"/>
      <w:szCs w:val="20"/>
      <w:lang w:val="en-GB"/>
      <w14:ligatures w14:val="none"/>
    </w:rPr>
  </w:style>
  <w:style w:type="paragraph" w:customStyle="1" w:styleId="TableSubHead">
    <w:name w:val="TableSubHead"/>
    <w:basedOn w:val="TableHeader"/>
    <w:rsid w:val="0025249A"/>
  </w:style>
  <w:style w:type="paragraph" w:styleId="Revision">
    <w:name w:val="Revision"/>
    <w:hidden/>
    <w:uiPriority w:val="99"/>
    <w:semiHidden/>
    <w:rsid w:val="00516B6F"/>
    <w:pPr>
      <w:spacing w:after="0" w:line="240" w:lineRule="auto"/>
    </w:pPr>
  </w:style>
  <w:style w:type="paragraph" w:styleId="BalloonText">
    <w:name w:val="Balloon Text"/>
    <w:basedOn w:val="Normal"/>
    <w:link w:val="BalloonTextChar"/>
    <w:uiPriority w:val="99"/>
    <w:semiHidden/>
    <w:unhideWhenUsed/>
    <w:rsid w:val="004F6D59"/>
    <w:pPr>
      <w:spacing w:after="0" w:line="240" w:lineRule="auto"/>
    </w:pPr>
    <w:rPr>
      <w:rFonts w:ascii="Segoe UI" w:hAnsi="Segoe UI"/>
      <w:sz w:val="18"/>
      <w:szCs w:val="18"/>
    </w:rPr>
  </w:style>
  <w:style w:type="character" w:customStyle="1" w:styleId="BalloonTextChar">
    <w:name w:val="Balloon Text Char"/>
    <w:basedOn w:val="DefaultParagraphFont"/>
    <w:link w:val="BalloonText"/>
    <w:uiPriority w:val="99"/>
    <w:semiHidden/>
    <w:rsid w:val="004F6D59"/>
    <w:rPr>
      <w:rFonts w:ascii="Segoe UI" w:hAnsi="Segoe UI"/>
      <w:sz w:val="18"/>
      <w:szCs w:val="18"/>
    </w:rPr>
  </w:style>
  <w:style w:type="character" w:styleId="LineNumber">
    <w:name w:val="line number"/>
    <w:basedOn w:val="DefaultParagraphFont"/>
    <w:uiPriority w:val="99"/>
    <w:semiHidden/>
    <w:unhideWhenUsed/>
    <w:rsid w:val="00CA07BB"/>
  </w:style>
  <w:style w:type="paragraph" w:styleId="Header">
    <w:name w:val="header"/>
    <w:basedOn w:val="Normal"/>
    <w:link w:val="HeaderChar"/>
    <w:uiPriority w:val="99"/>
    <w:unhideWhenUsed/>
    <w:rsid w:val="00CA07BB"/>
    <w:pPr>
      <w:tabs>
        <w:tab w:val="center" w:pos="4513"/>
        <w:tab w:val="right" w:pos="9026"/>
      </w:tabs>
      <w:spacing w:after="0" w:line="240" w:lineRule="auto"/>
    </w:pPr>
  </w:style>
  <w:style w:type="character" w:customStyle="1" w:styleId="HeaderChar">
    <w:name w:val="Header Char"/>
    <w:basedOn w:val="DefaultParagraphFont"/>
    <w:link w:val="Header"/>
    <w:uiPriority w:val="99"/>
    <w:rsid w:val="00CA07BB"/>
  </w:style>
  <w:style w:type="paragraph" w:styleId="Footer">
    <w:name w:val="footer"/>
    <w:basedOn w:val="Normal"/>
    <w:link w:val="FooterChar"/>
    <w:uiPriority w:val="99"/>
    <w:unhideWhenUsed/>
    <w:rsid w:val="00CA07BB"/>
    <w:pPr>
      <w:tabs>
        <w:tab w:val="center" w:pos="4513"/>
        <w:tab w:val="right" w:pos="9026"/>
      </w:tabs>
      <w:spacing w:after="0" w:line="240" w:lineRule="auto"/>
    </w:pPr>
  </w:style>
  <w:style w:type="character" w:customStyle="1" w:styleId="FooterChar">
    <w:name w:val="Footer Char"/>
    <w:basedOn w:val="DefaultParagraphFont"/>
    <w:link w:val="Footer"/>
    <w:uiPriority w:val="99"/>
    <w:rsid w:val="00CA07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236</Words>
  <Characters>1368</Characters>
  <Application>Microsoft Office Word</Application>
  <DocSecurity>0</DocSecurity>
  <Lines>97</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ICMR-NIREH</dc:creator>
  <cp:keywords/>
  <dc:description/>
  <cp:lastModifiedBy>ICMR-NIREH</cp:lastModifiedBy>
  <cp:revision>4</cp:revision>
  <dcterms:created xsi:type="dcterms:W3CDTF">2024-02-17T12:27:00Z</dcterms:created>
  <dcterms:modified xsi:type="dcterms:W3CDTF">2024-02-17T12:36:00Z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zotero-version="6.0.30"&gt;&lt;session id="XtjlS6Ib"/&gt;&lt;style id="http://www.zotero.org/styles/vancouver" locale="en-US" hasBibliography="1" bibliographyStyleHasBeenSet="1"/&gt;&lt;prefs&gt;&lt;pref name="fieldType" value="Field"/&gt;&lt;/prefs&gt;&lt;/data&gt;</vt:lpwstr>
  </property>
  <property fmtid="{D5CDD505-2E9C-101B-9397-08002B2CF9AE}" pid="3" name="GrammarlyDocumentId">
    <vt:lpwstr>9ef172a3be02cd764cd1e0150d4c9e544c13d5f6d91ceadd6a9dd8c233da0e38</vt:lpwstr>
  </property>
</Properties>
</file>