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EF755" w14:textId="77777777" w:rsidR="00CD261F" w:rsidRPr="0089327F" w:rsidRDefault="00CD261F" w:rsidP="00CD261F">
      <w:pPr>
        <w:widowControl/>
        <w:numPr>
          <w:ilvl w:val="0"/>
          <w:numId w:val="1"/>
        </w:numPr>
        <w:spacing w:before="100" w:beforeAutospacing="1" w:after="100" w:afterAutospacing="1"/>
        <w:jc w:val="left"/>
        <w:outlineLvl w:val="1"/>
        <w:rPr>
          <w:rFonts w:ascii="Georgia" w:hAnsi="Georgia" w:cs="宋体"/>
          <w:b/>
          <w:bCs/>
          <w:color w:val="505050"/>
          <w:kern w:val="0"/>
          <w:sz w:val="36"/>
          <w:szCs w:val="36"/>
        </w:rPr>
      </w:pPr>
      <w:r w:rsidRPr="0089327F">
        <w:rPr>
          <w:rFonts w:ascii="Georgia" w:hAnsi="Georgia" w:cs="宋体"/>
          <w:b/>
          <w:bCs/>
          <w:color w:val="505050"/>
          <w:kern w:val="0"/>
          <w:sz w:val="36"/>
          <w:szCs w:val="36"/>
        </w:rPr>
        <w:t>Highlights</w:t>
      </w:r>
    </w:p>
    <w:p w14:paraId="1AE04155" w14:textId="4AF42BBC" w:rsidR="003D4DFD" w:rsidRPr="00281D14" w:rsidRDefault="00CD261F" w:rsidP="00760BF5">
      <w:pPr>
        <w:spacing w:line="480" w:lineRule="auto"/>
        <w:rPr>
          <w:rFonts w:eastAsia="TimesNewRomanPSMT"/>
          <w:iCs/>
          <w:kern w:val="0"/>
          <w:szCs w:val="21"/>
        </w:rPr>
      </w:pPr>
      <w:r w:rsidRPr="00281D14">
        <w:rPr>
          <w:color w:val="2E2E2E"/>
          <w:kern w:val="0"/>
          <w:szCs w:val="21"/>
        </w:rPr>
        <w:t>•</w:t>
      </w:r>
      <w:r w:rsidR="0041151C" w:rsidRPr="00281D14">
        <w:rPr>
          <w:rFonts w:eastAsia="TimesNewRomanPSMT"/>
          <w:iCs/>
          <w:kern w:val="0"/>
          <w:szCs w:val="21"/>
        </w:rPr>
        <w:t xml:space="preserve"> </w:t>
      </w:r>
      <w:r w:rsidR="003D4DFD" w:rsidRPr="00281D14">
        <w:rPr>
          <w:rFonts w:eastAsia="TimesNewRomanPSMT"/>
          <w:i/>
          <w:kern w:val="0"/>
          <w:szCs w:val="21"/>
        </w:rPr>
        <w:t>Datura metel</w:t>
      </w:r>
      <w:r w:rsidR="003D4DFD" w:rsidRPr="00281D14">
        <w:rPr>
          <w:rFonts w:eastAsia="TimesNewRomanPSMT"/>
          <w:iCs/>
          <w:kern w:val="0"/>
          <w:szCs w:val="21"/>
        </w:rPr>
        <w:t xml:space="preserve"> L. (Solanaceae) ﬂowers are one of the traditional Chinese herbal medicine commonly used to cure and prevent pain, asthma, rheumatism, begma, and convulsions </w:t>
      </w:r>
      <w:r w:rsidR="003D4DFD" w:rsidRPr="00281D14">
        <w:rPr>
          <w:rFonts w:eastAsia="TimesNewRomanPSMT"/>
          <w:i/>
          <w:kern w:val="0"/>
          <w:szCs w:val="21"/>
        </w:rPr>
        <w:t>etc</w:t>
      </w:r>
      <w:r w:rsidR="003D4DFD" w:rsidRPr="00281D14">
        <w:rPr>
          <w:rFonts w:eastAsia="TimesNewRomanPSMT"/>
          <w:iCs/>
          <w:kern w:val="0"/>
          <w:szCs w:val="21"/>
        </w:rPr>
        <w:t>.</w:t>
      </w:r>
    </w:p>
    <w:p w14:paraId="143EA3F1" w14:textId="3B92AAEF" w:rsidR="003D4DFD" w:rsidRPr="00281D14" w:rsidRDefault="003D4DFD" w:rsidP="003D4DFD">
      <w:pPr>
        <w:spacing w:line="480" w:lineRule="auto"/>
        <w:rPr>
          <w:rFonts w:eastAsia="TimesNewRomanPSMT"/>
          <w:iCs/>
          <w:kern w:val="0"/>
          <w:szCs w:val="21"/>
        </w:rPr>
      </w:pPr>
      <w:r w:rsidRPr="00281D14">
        <w:rPr>
          <w:color w:val="2E2E2E"/>
          <w:kern w:val="0"/>
          <w:szCs w:val="21"/>
        </w:rPr>
        <w:t>•</w:t>
      </w:r>
      <w:r w:rsidRPr="00281D14">
        <w:rPr>
          <w:szCs w:val="21"/>
        </w:rPr>
        <w:t xml:space="preserve"> The UPLC-ESI-Q-TOF-MSE method was employed for identification of the flavonoid components of Flos Daturae (FC-FD).</w:t>
      </w:r>
    </w:p>
    <w:p w14:paraId="252CB594" w14:textId="29D68093" w:rsidR="00281D14" w:rsidRPr="00281D14" w:rsidRDefault="00CD261F" w:rsidP="00281D14">
      <w:pPr>
        <w:spacing w:line="480" w:lineRule="auto"/>
        <w:rPr>
          <w:color w:val="2E2E2E"/>
          <w:kern w:val="0"/>
          <w:szCs w:val="21"/>
        </w:rPr>
      </w:pPr>
      <w:r w:rsidRPr="00281D14">
        <w:rPr>
          <w:color w:val="2E2E2E"/>
          <w:kern w:val="0"/>
          <w:szCs w:val="21"/>
        </w:rPr>
        <w:t>•</w:t>
      </w:r>
      <w:r w:rsidR="0041151C" w:rsidRPr="00281D14">
        <w:rPr>
          <w:szCs w:val="21"/>
        </w:rPr>
        <w:t xml:space="preserve"> </w:t>
      </w:r>
      <w:r w:rsidR="00281D14" w:rsidRPr="00281D14">
        <w:rPr>
          <w:szCs w:val="21"/>
        </w:rPr>
        <w:t>FC-FD could decrease the histopathological score and the expression of PCNA protein, and block the production of TNF-α.  It has anti-psoriasis inflammatory activit</w:t>
      </w:r>
      <w:r w:rsidR="00C47261">
        <w:rPr>
          <w:rFonts w:hint="eastAsia"/>
          <w:szCs w:val="21"/>
        </w:rPr>
        <w:t>y.</w:t>
      </w:r>
    </w:p>
    <w:p w14:paraId="6E87EAD2" w14:textId="38F1F16D" w:rsidR="00C0356C" w:rsidRPr="00281D14" w:rsidRDefault="00CD261F" w:rsidP="00760BF5">
      <w:pPr>
        <w:spacing w:line="480" w:lineRule="auto"/>
        <w:rPr>
          <w:szCs w:val="21"/>
        </w:rPr>
      </w:pPr>
      <w:r w:rsidRPr="00281D14">
        <w:rPr>
          <w:color w:val="2E2E2E"/>
          <w:kern w:val="0"/>
          <w:szCs w:val="21"/>
        </w:rPr>
        <w:t>•</w:t>
      </w:r>
      <w:r w:rsidR="003D4DFD" w:rsidRPr="00281D14">
        <w:rPr>
          <w:color w:val="2E2E2E"/>
          <w:kern w:val="0"/>
          <w:szCs w:val="21"/>
        </w:rPr>
        <w:t xml:space="preserve"> </w:t>
      </w:r>
      <w:r w:rsidRPr="00281D14">
        <w:rPr>
          <w:szCs w:val="21"/>
        </w:rPr>
        <w:t xml:space="preserve">Explore the relationship between </w:t>
      </w:r>
      <w:r w:rsidR="00380913" w:rsidRPr="00281D14">
        <w:rPr>
          <w:szCs w:val="21"/>
        </w:rPr>
        <w:t>FC-FD</w:t>
      </w:r>
      <w:r w:rsidR="00760BF5" w:rsidRPr="00281D14">
        <w:rPr>
          <w:szCs w:val="21"/>
        </w:rPr>
        <w:t xml:space="preserve"> </w:t>
      </w:r>
      <w:r w:rsidRPr="00281D14">
        <w:rPr>
          <w:szCs w:val="21"/>
        </w:rPr>
        <w:t xml:space="preserve">and </w:t>
      </w:r>
      <w:r w:rsidR="00380913" w:rsidRPr="00281D14">
        <w:rPr>
          <w:szCs w:val="21"/>
        </w:rPr>
        <w:t>the</w:t>
      </w:r>
      <w:r w:rsidRPr="00281D14">
        <w:rPr>
          <w:szCs w:val="21"/>
        </w:rPr>
        <w:t xml:space="preserve"> </w:t>
      </w:r>
      <w:r w:rsidR="00760BF5" w:rsidRPr="00281D14">
        <w:rPr>
          <w:szCs w:val="21"/>
        </w:rPr>
        <w:t>antioxidant activit</w:t>
      </w:r>
      <w:r w:rsidR="00380913" w:rsidRPr="00281D14">
        <w:rPr>
          <w:szCs w:val="21"/>
        </w:rPr>
        <w:t>y</w:t>
      </w:r>
      <w:r w:rsidRPr="00281D14">
        <w:rPr>
          <w:szCs w:val="21"/>
        </w:rPr>
        <w:t>.</w:t>
      </w:r>
    </w:p>
    <w:p w14:paraId="74A63E5B" w14:textId="77777777" w:rsidR="003D4DFD" w:rsidRPr="003D4DFD" w:rsidRDefault="003D4DFD" w:rsidP="00760BF5">
      <w:pPr>
        <w:spacing w:line="480" w:lineRule="auto"/>
        <w:rPr>
          <w:rFonts w:hint="eastAsia"/>
        </w:rPr>
      </w:pPr>
    </w:p>
    <w:sectPr w:rsidR="003D4DFD" w:rsidRPr="003D4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0C8F48" w14:textId="77777777" w:rsidR="009B4A27" w:rsidRDefault="009B4A27" w:rsidP="00EE28D9">
      <w:r>
        <w:separator/>
      </w:r>
    </w:p>
  </w:endnote>
  <w:endnote w:type="continuationSeparator" w:id="0">
    <w:p w14:paraId="260B7F11" w14:textId="77777777" w:rsidR="009B4A27" w:rsidRDefault="009B4A27" w:rsidP="00EE2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873FDD" w14:textId="77777777" w:rsidR="009B4A27" w:rsidRDefault="009B4A27" w:rsidP="00EE28D9">
      <w:r>
        <w:separator/>
      </w:r>
    </w:p>
  </w:footnote>
  <w:footnote w:type="continuationSeparator" w:id="0">
    <w:p w14:paraId="4C02AD05" w14:textId="77777777" w:rsidR="009B4A27" w:rsidRDefault="009B4A27" w:rsidP="00EE2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DD6AF7"/>
    <w:multiLevelType w:val="hybridMultilevel"/>
    <w:tmpl w:val="BCE8ACE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2237AA4"/>
    <w:multiLevelType w:val="hybridMultilevel"/>
    <w:tmpl w:val="6EFADF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1F"/>
    <w:rsid w:val="00056723"/>
    <w:rsid w:val="001B627F"/>
    <w:rsid w:val="00281D14"/>
    <w:rsid w:val="00380913"/>
    <w:rsid w:val="003D4DFD"/>
    <w:rsid w:val="0041151C"/>
    <w:rsid w:val="00737123"/>
    <w:rsid w:val="00760BF5"/>
    <w:rsid w:val="007962A1"/>
    <w:rsid w:val="00975AB1"/>
    <w:rsid w:val="009B4A27"/>
    <w:rsid w:val="00C0356C"/>
    <w:rsid w:val="00C47261"/>
    <w:rsid w:val="00CD261F"/>
    <w:rsid w:val="00E15366"/>
    <w:rsid w:val="00EE28D9"/>
    <w:rsid w:val="00FC2B9B"/>
    <w:rsid w:val="00FC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1D7E7"/>
  <w15:chartTrackingRefBased/>
  <w15:docId w15:val="{F0EF1621-C4A4-4F8D-B6EE-8900F67B7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6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28D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2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28D9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41151C"/>
    <w:pPr>
      <w:ind w:firstLineChars="200" w:firstLine="420"/>
    </w:pPr>
  </w:style>
  <w:style w:type="paragraph" w:customStyle="1" w:styleId="MDPI17abstract">
    <w:name w:val="MDPI_1.7_abstract"/>
    <w:basedOn w:val="a"/>
    <w:next w:val="a"/>
    <w:qFormat/>
    <w:rsid w:val="00056723"/>
    <w:pPr>
      <w:widowControl/>
      <w:adjustRightInd w:val="0"/>
      <w:snapToGrid w:val="0"/>
      <w:spacing w:before="240" w:line="260" w:lineRule="atLeast"/>
      <w:ind w:left="113"/>
    </w:pPr>
    <w:rPr>
      <w:rFonts w:ascii="Palatino Linotype" w:eastAsia="Times New Roman" w:hAnsi="Palatino Linotype"/>
      <w:color w:val="000000"/>
      <w:kern w:val="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航</dc:creator>
  <cp:keywords/>
  <dc:description/>
  <cp:lastModifiedBy>王艳艳</cp:lastModifiedBy>
  <cp:revision>13</cp:revision>
  <dcterms:created xsi:type="dcterms:W3CDTF">2021-03-05T11:49:00Z</dcterms:created>
  <dcterms:modified xsi:type="dcterms:W3CDTF">2021-04-03T08:15:00Z</dcterms:modified>
</cp:coreProperties>
</file>