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CE308C" w14:textId="77777777" w:rsidR="00641E3A" w:rsidRPr="003E3F73" w:rsidRDefault="00641E3A" w:rsidP="008C4A19">
      <w:pPr>
        <w:jc w:val="left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  <w:r w:rsidRPr="003E3F73">
        <w:rPr>
          <w:rFonts w:ascii="Times New Roman" w:hAnsi="Times New Roman" w:cs="Times New Roman"/>
          <w:b/>
          <w:bCs/>
          <w:sz w:val="28"/>
          <w:szCs w:val="28"/>
        </w:rPr>
        <w:t>Title: I</w:t>
      </w:r>
      <w:proofErr w:type="spellStart"/>
      <w:r w:rsidRPr="003E3F73">
        <w:rPr>
          <w:rFonts w:ascii="Times New Roman" w:hAnsi="Times New Roman" w:cs="Times New Roman"/>
          <w:b/>
          <w:bCs/>
          <w:sz w:val="28"/>
          <w:szCs w:val="28"/>
          <w:lang w:val="en-GB"/>
        </w:rPr>
        <w:t>ntegrated</w:t>
      </w:r>
      <w:proofErr w:type="spellEnd"/>
      <w:r w:rsidRPr="003E3F73">
        <w:rPr>
          <w:rFonts w:ascii="Times New Roman" w:hAnsi="Times New Roman" w:cs="Times New Roman"/>
          <w:b/>
          <w:bCs/>
          <w:sz w:val="28"/>
          <w:szCs w:val="28"/>
          <w:lang w:val="en-GB"/>
        </w:rPr>
        <w:t xml:space="preserve"> multi-omics analysis identifies novel risk loci for amyotrophic lateral sclerosis in the Chinese population</w:t>
      </w:r>
    </w:p>
    <w:p w14:paraId="20294167" w14:textId="77777777" w:rsidR="00641E3A" w:rsidRPr="003E3F73" w:rsidRDefault="00641E3A" w:rsidP="008C4A19">
      <w:pPr>
        <w:jc w:val="left"/>
        <w:rPr>
          <w:rFonts w:ascii="Times New Roman" w:hAnsi="Times New Roman" w:cs="Times New Roman"/>
        </w:rPr>
      </w:pPr>
    </w:p>
    <w:p w14:paraId="69BEDE63" w14:textId="77777777" w:rsidR="00641E3A" w:rsidRPr="003E3F73" w:rsidRDefault="00641E3A" w:rsidP="008C4A19">
      <w:pPr>
        <w:jc w:val="left"/>
        <w:rPr>
          <w:rFonts w:ascii="Times New Roman" w:hAnsi="Times New Roman" w:cs="Times New Roman"/>
          <w:sz w:val="24"/>
        </w:rPr>
      </w:pPr>
      <w:r w:rsidRPr="003E3F73">
        <w:rPr>
          <w:rFonts w:ascii="Times New Roman" w:hAnsi="Times New Roman" w:cs="Times New Roman"/>
          <w:b/>
          <w:bCs/>
          <w:sz w:val="24"/>
        </w:rPr>
        <w:t xml:space="preserve">Authors: </w:t>
      </w:r>
      <w:r w:rsidRPr="003E3F73">
        <w:rPr>
          <w:rFonts w:ascii="Times New Roman" w:hAnsi="Times New Roman" w:cs="Times New Roman"/>
          <w:sz w:val="24"/>
        </w:rPr>
        <w:t>Xin-Meng Yao</w:t>
      </w:r>
      <w:r w:rsidRPr="003E3F73">
        <w:rPr>
          <w:rFonts w:ascii="Times New Roman" w:hAnsi="Times New Roman" w:cs="Times New Roman"/>
          <w:sz w:val="24"/>
          <w:vertAlign w:val="superscript"/>
        </w:rPr>
        <w:t>1,2*</w:t>
      </w:r>
      <w:r w:rsidRPr="003E3F73">
        <w:rPr>
          <w:rFonts w:ascii="Times New Roman" w:hAnsi="Times New Roman" w:cs="Times New Roman"/>
          <w:sz w:val="24"/>
        </w:rPr>
        <w:t>, Cheng-Yin Ye</w:t>
      </w:r>
      <w:r w:rsidRPr="003E3F73">
        <w:rPr>
          <w:rFonts w:ascii="Times New Roman" w:hAnsi="Times New Roman" w:cs="Times New Roman"/>
          <w:sz w:val="24"/>
          <w:vertAlign w:val="superscript"/>
        </w:rPr>
        <w:t>1,*</w:t>
      </w:r>
      <w:r w:rsidRPr="003E3F73">
        <w:rPr>
          <w:rFonts w:ascii="Times New Roman" w:hAnsi="Times New Roman" w:cs="Times New Roman"/>
          <w:sz w:val="24"/>
        </w:rPr>
        <w:t>, Feng Lin</w:t>
      </w:r>
      <w:r w:rsidRPr="003E3F73">
        <w:rPr>
          <w:rFonts w:ascii="Times New Roman" w:hAnsi="Times New Roman" w:cs="Times New Roman"/>
          <w:sz w:val="24"/>
          <w:vertAlign w:val="superscript"/>
        </w:rPr>
        <w:t>3,*</w:t>
      </w:r>
      <w:r w:rsidRPr="003E3F73">
        <w:rPr>
          <w:rFonts w:ascii="Times New Roman" w:hAnsi="Times New Roman" w:cs="Times New Roman"/>
          <w:sz w:val="24"/>
        </w:rPr>
        <w:t xml:space="preserve">, </w:t>
      </w:r>
      <w:proofErr w:type="spellStart"/>
      <w:r w:rsidRPr="003E3F73">
        <w:rPr>
          <w:rFonts w:ascii="Times New Roman" w:hAnsi="Times New Roman" w:cs="Times New Roman"/>
          <w:sz w:val="24"/>
        </w:rPr>
        <w:t>Chuanzhou</w:t>
      </w:r>
      <w:proofErr w:type="spellEnd"/>
      <w:r w:rsidRPr="003E3F73">
        <w:rPr>
          <w:rFonts w:ascii="Times New Roman" w:hAnsi="Times New Roman" w:cs="Times New Roman"/>
          <w:sz w:val="24"/>
        </w:rPr>
        <w:t xml:space="preserve"> Li</w:t>
      </w:r>
      <w:r w:rsidRPr="003E3F73">
        <w:rPr>
          <w:rFonts w:ascii="Times New Roman" w:hAnsi="Times New Roman" w:cs="Times New Roman"/>
          <w:sz w:val="24"/>
          <w:vertAlign w:val="superscript"/>
        </w:rPr>
        <w:t>4</w:t>
      </w:r>
      <w:r w:rsidRPr="003E3F73">
        <w:rPr>
          <w:rFonts w:ascii="Times New Roman" w:hAnsi="Times New Roman" w:cs="Times New Roman"/>
          <w:sz w:val="24"/>
        </w:rPr>
        <w:t>, Dongsheng Fan</w:t>
      </w:r>
      <w:r w:rsidRPr="003E3F73">
        <w:rPr>
          <w:rFonts w:ascii="Times New Roman" w:hAnsi="Times New Roman" w:cs="Times New Roman"/>
          <w:sz w:val="24"/>
          <w:vertAlign w:val="superscript"/>
        </w:rPr>
        <w:t>5,6</w:t>
      </w:r>
      <w:r w:rsidRPr="003E3F73">
        <w:rPr>
          <w:rFonts w:ascii="Times New Roman" w:hAnsi="Times New Roman" w:cs="Times New Roman"/>
          <w:sz w:val="24"/>
        </w:rPr>
        <w:t>, Guo-Bo Chen</w:t>
      </w:r>
      <w:r w:rsidRPr="003E3F73">
        <w:rPr>
          <w:rFonts w:ascii="Times New Roman" w:hAnsi="Times New Roman" w:cs="Times New Roman"/>
          <w:sz w:val="24"/>
          <w:vertAlign w:val="superscript"/>
        </w:rPr>
        <w:t>2,7#</w:t>
      </w:r>
      <w:r w:rsidRPr="003E3F73">
        <w:rPr>
          <w:rFonts w:ascii="Times New Roman" w:hAnsi="Times New Roman" w:cs="Times New Roman"/>
          <w:sz w:val="24"/>
        </w:rPr>
        <w:t>, Ji He</w:t>
      </w:r>
      <w:r w:rsidRPr="003E3F73">
        <w:rPr>
          <w:rFonts w:ascii="Times New Roman" w:hAnsi="Times New Roman" w:cs="Times New Roman"/>
          <w:sz w:val="24"/>
          <w:vertAlign w:val="superscript"/>
        </w:rPr>
        <w:t>5,8#</w:t>
      </w:r>
    </w:p>
    <w:p w14:paraId="5A66713A" w14:textId="77777777" w:rsidR="00641E3A" w:rsidRPr="003E3F73" w:rsidRDefault="00641E3A" w:rsidP="008C4A19">
      <w:pPr>
        <w:jc w:val="left"/>
        <w:rPr>
          <w:rFonts w:ascii="Times New Roman" w:hAnsi="Times New Roman" w:cs="Times New Roman"/>
          <w:sz w:val="24"/>
        </w:rPr>
      </w:pPr>
    </w:p>
    <w:p w14:paraId="2712A22D" w14:textId="77777777" w:rsidR="00641E3A" w:rsidRPr="003E3F73" w:rsidRDefault="00641E3A" w:rsidP="008C4A19">
      <w:pPr>
        <w:jc w:val="left"/>
        <w:rPr>
          <w:rFonts w:ascii="Times New Roman" w:hAnsi="Times New Roman" w:cs="Times New Roman"/>
          <w:sz w:val="24"/>
        </w:rPr>
      </w:pPr>
      <w:r w:rsidRPr="003E3F73">
        <w:rPr>
          <w:rFonts w:ascii="Times New Roman" w:hAnsi="Times New Roman" w:cs="Times New Roman"/>
          <w:b/>
          <w:bCs/>
          <w:sz w:val="24"/>
        </w:rPr>
        <w:t>Affiliations:</w:t>
      </w:r>
    </w:p>
    <w:p w14:paraId="10E4659A" w14:textId="77777777" w:rsidR="00641E3A" w:rsidRPr="003E3F73" w:rsidRDefault="00641E3A" w:rsidP="008C4A19">
      <w:pPr>
        <w:jc w:val="left"/>
        <w:rPr>
          <w:rFonts w:ascii="Times New Roman" w:hAnsi="Times New Roman" w:cs="Times New Roman"/>
          <w:sz w:val="24"/>
        </w:rPr>
      </w:pPr>
      <w:r w:rsidRPr="003E3F73">
        <w:rPr>
          <w:rFonts w:ascii="Times New Roman" w:hAnsi="Times New Roman" w:cs="Times New Roman"/>
          <w:sz w:val="24"/>
          <w:vertAlign w:val="superscript"/>
        </w:rPr>
        <w:t>1</w:t>
      </w:r>
      <w:r w:rsidRPr="003E3F73">
        <w:rPr>
          <w:rFonts w:ascii="Times New Roman" w:hAnsi="Times New Roman" w:cs="Times New Roman"/>
          <w:sz w:val="24"/>
        </w:rPr>
        <w:t>School of Public Health, Hangzhou Normal University, Hangzhou, Zhejiang, China;</w:t>
      </w:r>
    </w:p>
    <w:p w14:paraId="251A82D7" w14:textId="77777777" w:rsidR="00641E3A" w:rsidRPr="003E3F73" w:rsidRDefault="00641E3A" w:rsidP="008C4A19">
      <w:pPr>
        <w:jc w:val="left"/>
        <w:rPr>
          <w:rFonts w:ascii="Times New Roman" w:hAnsi="Times New Roman" w:cs="Times New Roman"/>
          <w:sz w:val="24"/>
        </w:rPr>
      </w:pPr>
      <w:r w:rsidRPr="003E3F73">
        <w:rPr>
          <w:rFonts w:ascii="Times New Roman" w:hAnsi="Times New Roman" w:cs="Times New Roman"/>
          <w:sz w:val="24"/>
          <w:vertAlign w:val="superscript"/>
        </w:rPr>
        <w:t>2</w:t>
      </w:r>
      <w:r w:rsidRPr="003E3F73">
        <w:rPr>
          <w:rFonts w:ascii="Times New Roman" w:hAnsi="Times New Roman" w:cs="Times New Roman"/>
          <w:sz w:val="24"/>
        </w:rPr>
        <w:t>Center of General Practice Medicine, Department of General Practice Medicine, Clinical Research Institute, Zhejiang, Provincial Hospital the affiliated hospital of Hangzhou Medical College, Hangzhou, Zhejiang, China;</w:t>
      </w:r>
    </w:p>
    <w:p w14:paraId="051A26EF" w14:textId="77777777" w:rsidR="00641E3A" w:rsidRPr="003E3F73" w:rsidRDefault="00641E3A" w:rsidP="008C4A19">
      <w:pPr>
        <w:jc w:val="left"/>
        <w:rPr>
          <w:rFonts w:ascii="Times New Roman" w:hAnsi="Times New Roman" w:cs="Times New Roman"/>
          <w:sz w:val="24"/>
        </w:rPr>
      </w:pPr>
      <w:r w:rsidRPr="003E3F73">
        <w:rPr>
          <w:rFonts w:ascii="Times New Roman" w:hAnsi="Times New Roman" w:cs="Times New Roman"/>
          <w:sz w:val="24"/>
          <w:vertAlign w:val="superscript"/>
        </w:rPr>
        <w:t>3</w:t>
      </w:r>
      <w:r w:rsidRPr="003E3F73">
        <w:rPr>
          <w:rFonts w:ascii="Times New Roman" w:hAnsi="Times New Roman" w:cs="Times New Roman"/>
          <w:sz w:val="24"/>
        </w:rPr>
        <w:t>Institute of Bioinformatics, Zhejiang University, Hangzhou, Zhejiang, China;</w:t>
      </w:r>
    </w:p>
    <w:p w14:paraId="57545479" w14:textId="77777777" w:rsidR="00641E3A" w:rsidRPr="003E3F73" w:rsidRDefault="00641E3A" w:rsidP="008C4A19">
      <w:pPr>
        <w:jc w:val="left"/>
        <w:rPr>
          <w:rFonts w:ascii="Times New Roman" w:hAnsi="Times New Roman" w:cs="Times New Roman"/>
          <w:sz w:val="24"/>
        </w:rPr>
      </w:pPr>
      <w:r w:rsidRPr="003E3F73">
        <w:rPr>
          <w:rFonts w:ascii="Times New Roman" w:hAnsi="Times New Roman" w:cs="Times New Roman"/>
          <w:sz w:val="24"/>
          <w:vertAlign w:val="superscript"/>
        </w:rPr>
        <w:t>4</w:t>
      </w:r>
      <w:r w:rsidRPr="003E3F73">
        <w:rPr>
          <w:rFonts w:ascii="Times New Roman" w:hAnsi="Times New Roman" w:cs="Times New Roman"/>
          <w:sz w:val="24"/>
        </w:rPr>
        <w:t>Department of Medical Genetics, School of Basic Medicine, Tongji Medical College, Huazhong University of Science and Technology, Wuhan, China;</w:t>
      </w:r>
    </w:p>
    <w:p w14:paraId="593981E5" w14:textId="77777777" w:rsidR="00641E3A" w:rsidRPr="003E3F73" w:rsidRDefault="00641E3A" w:rsidP="008C4A19">
      <w:pPr>
        <w:jc w:val="left"/>
        <w:rPr>
          <w:rFonts w:ascii="Times New Roman" w:hAnsi="Times New Roman" w:cs="Times New Roman"/>
          <w:sz w:val="24"/>
        </w:rPr>
      </w:pPr>
      <w:r w:rsidRPr="003E3F73">
        <w:rPr>
          <w:rFonts w:ascii="Times New Roman" w:hAnsi="Times New Roman" w:cs="Times New Roman"/>
          <w:sz w:val="24"/>
          <w:vertAlign w:val="superscript"/>
        </w:rPr>
        <w:t>5</w:t>
      </w:r>
      <w:r w:rsidRPr="003E3F73">
        <w:rPr>
          <w:rFonts w:ascii="Times New Roman" w:hAnsi="Times New Roman" w:cs="Times New Roman"/>
          <w:sz w:val="24"/>
        </w:rPr>
        <w:t>Department of Neurology, Peking University Third Hospital, Beijing, China;</w:t>
      </w:r>
    </w:p>
    <w:p w14:paraId="0E39032A" w14:textId="77777777" w:rsidR="00641E3A" w:rsidRPr="003E3F73" w:rsidRDefault="00641E3A" w:rsidP="008C4A19">
      <w:pPr>
        <w:jc w:val="left"/>
        <w:rPr>
          <w:rFonts w:ascii="Times New Roman" w:hAnsi="Times New Roman" w:cs="Times New Roman"/>
          <w:sz w:val="24"/>
        </w:rPr>
      </w:pPr>
      <w:r w:rsidRPr="003E3F73">
        <w:rPr>
          <w:rFonts w:ascii="Times New Roman" w:hAnsi="Times New Roman" w:cs="Times New Roman"/>
          <w:sz w:val="24"/>
          <w:vertAlign w:val="superscript"/>
        </w:rPr>
        <w:t>6</w:t>
      </w:r>
      <w:r w:rsidRPr="003E3F73">
        <w:rPr>
          <w:rFonts w:ascii="Times New Roman" w:hAnsi="Times New Roman" w:cs="Times New Roman"/>
          <w:sz w:val="24"/>
        </w:rPr>
        <w:t>Beijing Municipal Key Laboratory of Biomarker and Translational Research in Neurodegenerative Diseases, Beijing, China;</w:t>
      </w:r>
    </w:p>
    <w:p w14:paraId="3C3B14FC" w14:textId="77777777" w:rsidR="00641E3A" w:rsidRPr="003E3F73" w:rsidRDefault="00641E3A" w:rsidP="008C4A19">
      <w:pPr>
        <w:jc w:val="left"/>
        <w:rPr>
          <w:rFonts w:ascii="Times New Roman" w:hAnsi="Times New Roman" w:cs="Times New Roman"/>
          <w:sz w:val="24"/>
        </w:rPr>
      </w:pPr>
      <w:r w:rsidRPr="003E3F73">
        <w:rPr>
          <w:rFonts w:ascii="Times New Roman" w:hAnsi="Times New Roman" w:cs="Times New Roman"/>
          <w:sz w:val="24"/>
          <w:vertAlign w:val="superscript"/>
        </w:rPr>
        <w:t>7</w:t>
      </w:r>
      <w:r w:rsidRPr="003E3F73">
        <w:rPr>
          <w:rFonts w:ascii="Times New Roman" w:hAnsi="Times New Roman" w:cs="Times New Roman"/>
          <w:sz w:val="24"/>
        </w:rPr>
        <w:t>Key Laboratory of Endocrine Gland Diseases of Zhejiang Province, Hangzhou, Zhejiang, China</w:t>
      </w:r>
      <w:r w:rsidRPr="003E3F73">
        <w:rPr>
          <w:rFonts w:ascii="Times New Roman" w:hAnsi="Times New Roman" w:cs="Times New Roman"/>
          <w:sz w:val="24"/>
          <w:lang w:val="en-AU"/>
        </w:rPr>
        <w:t>;</w:t>
      </w:r>
    </w:p>
    <w:p w14:paraId="41A0E043" w14:textId="77777777" w:rsidR="00641E3A" w:rsidRPr="003E3F73" w:rsidRDefault="00641E3A" w:rsidP="008C4A19">
      <w:pPr>
        <w:jc w:val="left"/>
        <w:rPr>
          <w:rFonts w:ascii="Times New Roman" w:hAnsi="Times New Roman" w:cs="Times New Roman"/>
          <w:sz w:val="24"/>
        </w:rPr>
      </w:pPr>
      <w:r w:rsidRPr="003E3F73">
        <w:rPr>
          <w:rFonts w:ascii="Times New Roman" w:hAnsi="Times New Roman" w:cs="Times New Roman"/>
          <w:sz w:val="24"/>
          <w:vertAlign w:val="superscript"/>
        </w:rPr>
        <w:t>8</w:t>
      </w:r>
      <w:r w:rsidRPr="003E3F73">
        <w:rPr>
          <w:rFonts w:ascii="Times New Roman" w:hAnsi="Times New Roman" w:cs="Times New Roman"/>
          <w:sz w:val="24"/>
        </w:rPr>
        <w:t>Biomedical Pioneering Innovation Centre (BIOPIC), Peking University, Beijing, China.</w:t>
      </w:r>
    </w:p>
    <w:p w14:paraId="53C84693" w14:textId="77777777" w:rsidR="00641E3A" w:rsidRPr="003E3F73" w:rsidRDefault="00641E3A" w:rsidP="008C4A19">
      <w:pPr>
        <w:jc w:val="left"/>
        <w:rPr>
          <w:rFonts w:ascii="Times New Roman" w:hAnsi="Times New Roman" w:cs="Times New Roman"/>
          <w:sz w:val="24"/>
        </w:rPr>
      </w:pPr>
    </w:p>
    <w:p w14:paraId="4548663F" w14:textId="77777777" w:rsidR="00641E3A" w:rsidRPr="003E3F73" w:rsidRDefault="00641E3A" w:rsidP="008C4A19">
      <w:pPr>
        <w:jc w:val="left"/>
        <w:rPr>
          <w:rFonts w:ascii="Times New Roman" w:hAnsi="Times New Roman" w:cs="Times New Roman"/>
          <w:sz w:val="24"/>
        </w:rPr>
      </w:pPr>
      <w:r w:rsidRPr="003E3F73">
        <w:rPr>
          <w:rFonts w:ascii="Times New Roman" w:hAnsi="Times New Roman" w:cs="Times New Roman"/>
          <w:sz w:val="24"/>
          <w:vertAlign w:val="superscript"/>
        </w:rPr>
        <w:t>*</w:t>
      </w:r>
      <w:r w:rsidRPr="003E3F73">
        <w:rPr>
          <w:rFonts w:ascii="Times New Roman" w:hAnsi="Times New Roman" w:cs="Times New Roman"/>
          <w:sz w:val="24"/>
        </w:rPr>
        <w:t>Equal contribution</w:t>
      </w:r>
    </w:p>
    <w:p w14:paraId="0587477F" w14:textId="026931CC" w:rsidR="00641E3A" w:rsidRDefault="00641E3A" w:rsidP="008C4A19">
      <w:pPr>
        <w:jc w:val="left"/>
        <w:rPr>
          <w:rFonts w:ascii="Times New Roman" w:hAnsi="Times New Roman" w:cs="Times New Roman"/>
          <w:sz w:val="24"/>
        </w:rPr>
      </w:pPr>
      <w:r w:rsidRPr="003E3F73">
        <w:rPr>
          <w:rFonts w:ascii="Times New Roman" w:hAnsi="Times New Roman" w:cs="Times New Roman"/>
          <w:sz w:val="24"/>
          <w:vertAlign w:val="superscript"/>
        </w:rPr>
        <w:t>#</w:t>
      </w:r>
      <w:r w:rsidRPr="003E3F73">
        <w:rPr>
          <w:rFonts w:ascii="Times New Roman" w:hAnsi="Times New Roman" w:cs="Times New Roman"/>
          <w:sz w:val="24"/>
        </w:rPr>
        <w:t>Correspondence: Guo-Bo Chen (</w:t>
      </w:r>
      <w:hyperlink r:id="rId6" w:history="1">
        <w:r w:rsidRPr="003E3F73">
          <w:rPr>
            <w:rFonts w:ascii="Times New Roman" w:hAnsi="Times New Roman" w:cs="Times New Roman"/>
            <w:color w:val="0000FF"/>
            <w:sz w:val="24"/>
          </w:rPr>
          <w:t>chenguobo@gmail.com</w:t>
        </w:r>
      </w:hyperlink>
      <w:r w:rsidRPr="003E3F73">
        <w:rPr>
          <w:rFonts w:ascii="Times New Roman" w:hAnsi="Times New Roman" w:cs="Times New Roman"/>
          <w:sz w:val="24"/>
        </w:rPr>
        <w:t>) and Ji He</w:t>
      </w:r>
      <w:r w:rsidR="008C4A19">
        <w:rPr>
          <w:rFonts w:ascii="Times New Roman" w:hAnsi="Times New Roman" w:cs="Times New Roman"/>
          <w:sz w:val="24"/>
        </w:rPr>
        <w:t xml:space="preserve"> </w:t>
      </w:r>
      <w:r w:rsidRPr="003E3F73">
        <w:rPr>
          <w:rFonts w:ascii="Times New Roman" w:hAnsi="Times New Roman" w:cs="Times New Roman"/>
          <w:sz w:val="24"/>
        </w:rPr>
        <w:t>(</w:t>
      </w:r>
      <w:hyperlink r:id="rId7" w:history="1">
        <w:r w:rsidRPr="003E3F73">
          <w:rPr>
            <w:rFonts w:ascii="Times New Roman" w:hAnsi="Times New Roman" w:cs="Times New Roman"/>
            <w:color w:val="0000FF"/>
            <w:sz w:val="24"/>
          </w:rPr>
          <w:t>he.ji@hotmail.com</w:t>
        </w:r>
      </w:hyperlink>
      <w:r w:rsidRPr="003E3F73">
        <w:rPr>
          <w:rFonts w:ascii="Times New Roman" w:hAnsi="Times New Roman" w:cs="Times New Roman"/>
          <w:sz w:val="24"/>
        </w:rPr>
        <w:t>)</w:t>
      </w:r>
    </w:p>
    <w:p w14:paraId="084515AF" w14:textId="1FB9B037" w:rsidR="00641E3A" w:rsidRPr="003E3F73" w:rsidRDefault="00641E3A" w:rsidP="008C4A19">
      <w:pPr>
        <w:widowControl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14:paraId="66B575F6" w14:textId="3BCB0E82" w:rsidR="000B1580" w:rsidRPr="003E68CE" w:rsidRDefault="000B1580" w:rsidP="00AD6F35">
      <w:pPr>
        <w:widowControl/>
        <w:jc w:val="center"/>
        <w:outlineLvl w:val="0"/>
        <w:rPr>
          <w:rFonts w:ascii="Times New Roman" w:eastAsia="宋体" w:hAnsi="Times New Roman" w:cs="Times New Roman"/>
          <w:b/>
          <w:bCs/>
          <w:sz w:val="24"/>
          <w:szCs w:val="24"/>
        </w:rPr>
      </w:pPr>
      <w:r w:rsidRPr="003E68CE">
        <w:rPr>
          <w:rFonts w:ascii="Times New Roman" w:eastAsia="宋体" w:hAnsi="Times New Roman" w:cs="Times New Roman"/>
          <w:b/>
          <w:bCs/>
          <w:sz w:val="24"/>
          <w:szCs w:val="24"/>
        </w:rPr>
        <w:lastRenderedPageBreak/>
        <w:t>Supplementary materials</w:t>
      </w:r>
    </w:p>
    <w:p w14:paraId="5A7B4877" w14:textId="2B9D73EF" w:rsidR="000B1580" w:rsidRPr="003E68CE" w:rsidRDefault="000B1580" w:rsidP="008C4A19">
      <w:pPr>
        <w:widowControl/>
        <w:jc w:val="left"/>
        <w:rPr>
          <w:rFonts w:ascii="Times New Roman" w:eastAsia="宋体" w:hAnsi="Times New Roman" w:cs="Times New Roman"/>
          <w:b/>
          <w:bCs/>
          <w:sz w:val="24"/>
          <w:szCs w:val="24"/>
        </w:rPr>
      </w:pPr>
    </w:p>
    <w:p w14:paraId="4697F5DD" w14:textId="2617FE07" w:rsidR="000B1580" w:rsidRPr="003E68CE" w:rsidRDefault="000B1580" w:rsidP="008C4A19">
      <w:pPr>
        <w:widowControl/>
        <w:spacing w:line="360" w:lineRule="auto"/>
        <w:jc w:val="left"/>
        <w:outlineLvl w:val="1"/>
        <w:rPr>
          <w:rFonts w:ascii="Times New Roman" w:eastAsia="宋体" w:hAnsi="Times New Roman" w:cs="Times New Roman"/>
          <w:sz w:val="24"/>
          <w:szCs w:val="24"/>
        </w:rPr>
      </w:pPr>
      <w:r w:rsidRPr="003E68CE">
        <w:rPr>
          <w:rFonts w:ascii="Times New Roman" w:eastAsia="宋体" w:hAnsi="Times New Roman" w:cs="Times New Roman"/>
          <w:b/>
          <w:bCs/>
          <w:sz w:val="24"/>
          <w:szCs w:val="24"/>
        </w:rPr>
        <w:t>Figure S</w:t>
      </w:r>
      <w:r w:rsidR="00C73610">
        <w:rPr>
          <w:rFonts w:ascii="Times New Roman" w:eastAsia="宋体" w:hAnsi="Times New Roman" w:cs="Times New Roman"/>
          <w:b/>
          <w:bCs/>
          <w:sz w:val="24"/>
          <w:szCs w:val="24"/>
        </w:rPr>
        <w:t>1.</w:t>
      </w:r>
      <w:r w:rsidRPr="003E68CE">
        <w:rPr>
          <w:rFonts w:ascii="Times New Roman" w:eastAsia="宋体" w:hAnsi="Times New Roman" w:cs="Times New Roman"/>
          <w:sz w:val="24"/>
          <w:szCs w:val="24"/>
        </w:rPr>
        <w:t xml:space="preserve"> DNA methylation age predicted by four epigenetic clocks.</w:t>
      </w:r>
    </w:p>
    <w:p w14:paraId="4EC00A0F" w14:textId="0AFE7CB8" w:rsidR="000B1580" w:rsidRPr="003E68CE" w:rsidRDefault="000B1580" w:rsidP="008C4A19">
      <w:pPr>
        <w:widowControl/>
        <w:spacing w:line="360" w:lineRule="auto"/>
        <w:jc w:val="left"/>
        <w:rPr>
          <w:rFonts w:ascii="Times New Roman" w:eastAsia="宋体" w:hAnsi="Times New Roman" w:cs="Times New Roman"/>
          <w:sz w:val="24"/>
          <w:szCs w:val="24"/>
        </w:rPr>
      </w:pPr>
      <w:r w:rsidRPr="003E68CE">
        <w:rPr>
          <w:rFonts w:ascii="Times New Roman" w:eastAsia="宋体" w:hAnsi="Times New Roman" w:cs="Times New Roman"/>
          <w:b/>
          <w:bCs/>
          <w:sz w:val="24"/>
          <w:szCs w:val="24"/>
        </w:rPr>
        <w:t>(A-D)</w:t>
      </w:r>
      <w:r w:rsidRPr="003E68CE">
        <w:rPr>
          <w:rFonts w:ascii="Times New Roman" w:eastAsia="宋体" w:hAnsi="Times New Roman" w:cs="Times New Roman"/>
          <w:sz w:val="24"/>
          <w:szCs w:val="24"/>
        </w:rPr>
        <w:t xml:space="preserve"> The correlation scatterplot of chronological age and </w:t>
      </w:r>
      <w:proofErr w:type="spellStart"/>
      <w:r w:rsidRPr="003E68CE">
        <w:rPr>
          <w:rFonts w:ascii="Times New Roman" w:eastAsia="宋体" w:hAnsi="Times New Roman" w:cs="Times New Roman"/>
          <w:sz w:val="24"/>
          <w:szCs w:val="24"/>
        </w:rPr>
        <w:t>DNAm</w:t>
      </w:r>
      <w:proofErr w:type="spellEnd"/>
      <w:r w:rsidRPr="003E68CE">
        <w:rPr>
          <w:rFonts w:ascii="Times New Roman" w:eastAsia="宋体" w:hAnsi="Times New Roman" w:cs="Times New Roman"/>
          <w:sz w:val="24"/>
          <w:szCs w:val="24"/>
        </w:rPr>
        <w:t xml:space="preserve"> age based on the multi-tissue clock of Hannum </w:t>
      </w:r>
      <w:r w:rsidRPr="003E68CE">
        <w:rPr>
          <w:rFonts w:ascii="Times New Roman" w:eastAsia="宋体" w:hAnsi="Times New Roman" w:cs="Times New Roman"/>
          <w:i/>
          <w:iCs/>
          <w:sz w:val="24"/>
          <w:szCs w:val="24"/>
        </w:rPr>
        <w:t>et al,</w:t>
      </w:r>
      <w:r w:rsidRPr="003E68CE">
        <w:rPr>
          <w:rFonts w:ascii="Times New Roman" w:eastAsia="宋体" w:hAnsi="Times New Roman" w:cs="Times New Roman"/>
          <w:sz w:val="24"/>
          <w:szCs w:val="24"/>
        </w:rPr>
        <w:t xml:space="preserve"> the clock of Horvath </w:t>
      </w:r>
      <w:r w:rsidRPr="003E68CE">
        <w:rPr>
          <w:rFonts w:ascii="Times New Roman" w:eastAsia="宋体" w:hAnsi="Times New Roman" w:cs="Times New Roman"/>
          <w:i/>
          <w:iCs/>
          <w:sz w:val="24"/>
          <w:szCs w:val="24"/>
        </w:rPr>
        <w:t>et al</w:t>
      </w:r>
      <w:r w:rsidRPr="003E68CE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, </w:t>
      </w:r>
      <w:r w:rsidRPr="003E68CE">
        <w:rPr>
          <w:rFonts w:ascii="Times New Roman" w:eastAsia="Times New Roman" w:hAnsi="Times New Roman" w:cs="Times New Roman"/>
          <w:sz w:val="24"/>
          <w:szCs w:val="24"/>
        </w:rPr>
        <w:t>the clock of Horvath</w:t>
      </w:r>
      <w:r w:rsidR="003E68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E68CE">
        <w:rPr>
          <w:rFonts w:ascii="Times New Roman" w:eastAsia="Times New Roman" w:hAnsi="Times New Roman" w:cs="Times New Roman"/>
          <w:sz w:val="24"/>
          <w:szCs w:val="24"/>
        </w:rPr>
        <w:t>2</w:t>
      </w:r>
      <w:r w:rsidRPr="003E68CE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r w:rsidRPr="003E68CE">
        <w:rPr>
          <w:rFonts w:ascii="Times New Roman" w:eastAsia="宋体" w:hAnsi="Times New Roman" w:cs="Times New Roman"/>
          <w:sz w:val="24"/>
          <w:szCs w:val="24"/>
        </w:rPr>
        <w:t xml:space="preserve">and the clock of Levine </w:t>
      </w:r>
      <w:r w:rsidRPr="003E68CE">
        <w:rPr>
          <w:rFonts w:ascii="Times New Roman" w:eastAsia="宋体" w:hAnsi="Times New Roman" w:cs="Times New Roman"/>
          <w:i/>
          <w:iCs/>
          <w:sz w:val="24"/>
          <w:szCs w:val="24"/>
        </w:rPr>
        <w:t>et al</w:t>
      </w:r>
      <w:r w:rsidRPr="003E68CE">
        <w:rPr>
          <w:rFonts w:ascii="Times New Roman" w:eastAsia="宋体" w:hAnsi="Times New Roman" w:cs="Times New Roman"/>
          <w:sz w:val="24"/>
          <w:szCs w:val="24"/>
        </w:rPr>
        <w:t>, respectively.</w:t>
      </w:r>
      <w:r w:rsidRPr="003E68CE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(E) </w:t>
      </w:r>
      <w:r w:rsidRPr="003E68CE">
        <w:rPr>
          <w:rFonts w:ascii="Times New Roman" w:eastAsia="宋体" w:hAnsi="Times New Roman" w:cs="Times New Roman"/>
          <w:sz w:val="24"/>
          <w:szCs w:val="24"/>
        </w:rPr>
        <w:t xml:space="preserve">The correlation scatterplot matrix within four </w:t>
      </w:r>
      <w:proofErr w:type="spellStart"/>
      <w:r w:rsidRPr="003E68CE">
        <w:rPr>
          <w:rFonts w:ascii="Times New Roman" w:eastAsia="宋体" w:hAnsi="Times New Roman" w:cs="Times New Roman"/>
          <w:sz w:val="24"/>
          <w:szCs w:val="24"/>
        </w:rPr>
        <w:t>DNAm</w:t>
      </w:r>
      <w:proofErr w:type="spellEnd"/>
      <w:r w:rsidRPr="003E68CE">
        <w:rPr>
          <w:rFonts w:ascii="Times New Roman" w:eastAsia="宋体" w:hAnsi="Times New Roman" w:cs="Times New Roman"/>
          <w:sz w:val="24"/>
          <w:szCs w:val="24"/>
        </w:rPr>
        <w:t xml:space="preserve"> age.</w:t>
      </w:r>
    </w:p>
    <w:p w14:paraId="384EB512" w14:textId="1011D9F7" w:rsidR="000B1580" w:rsidRPr="003E68CE" w:rsidRDefault="00F47A1E" w:rsidP="008C4A19">
      <w:pPr>
        <w:widowControl/>
        <w:jc w:val="left"/>
        <w:rPr>
          <w:rFonts w:ascii="Times New Roman" w:eastAsia="宋体" w:hAnsi="Times New Roman" w:cs="Times New Roman"/>
          <w:b/>
          <w:bCs/>
          <w:sz w:val="24"/>
          <w:szCs w:val="24"/>
        </w:rPr>
      </w:pPr>
      <w:r w:rsidRPr="003E68CE">
        <w:rPr>
          <w:rFonts w:ascii="Times New Roman" w:eastAsia="宋体" w:hAnsi="Times New Roman" w:cs="Times New Roman"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72363C7C" wp14:editId="742BF894">
            <wp:simplePos x="0" y="0"/>
            <wp:positionH relativeFrom="margin">
              <wp:align>left</wp:align>
            </wp:positionH>
            <wp:positionV relativeFrom="paragraph">
              <wp:posOffset>207645</wp:posOffset>
            </wp:positionV>
            <wp:extent cx="6109335" cy="3063240"/>
            <wp:effectExtent l="0" t="0" r="5715" b="3810"/>
            <wp:wrapSquare wrapText="bothSides"/>
            <wp:docPr id="1519778019" name="Picture 15197780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9778019" name="Picture 1519778019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09335" cy="30632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E85424A" w14:textId="1AC94F1B" w:rsidR="006D35C8" w:rsidRDefault="006D35C8">
      <w:pPr>
        <w:widowControl/>
        <w:jc w:val="left"/>
        <w:rPr>
          <w:rFonts w:ascii="Times New Roman" w:eastAsia="宋体" w:hAnsi="Times New Roman" w:cs="Times New Roman"/>
          <w:b/>
          <w:bCs/>
          <w:sz w:val="24"/>
          <w:szCs w:val="24"/>
        </w:rPr>
      </w:pPr>
      <w:r>
        <w:rPr>
          <w:rFonts w:ascii="Times New Roman" w:eastAsia="宋体" w:hAnsi="Times New Roman" w:cs="Times New Roman"/>
          <w:b/>
          <w:bCs/>
          <w:sz w:val="24"/>
          <w:szCs w:val="24"/>
        </w:rPr>
        <w:br w:type="page"/>
      </w:r>
    </w:p>
    <w:p w14:paraId="37EC86F7" w14:textId="77777777" w:rsidR="000B1580" w:rsidRPr="003E68CE" w:rsidRDefault="000B1580" w:rsidP="006D35C8">
      <w:pPr>
        <w:widowControl/>
        <w:jc w:val="right"/>
        <w:rPr>
          <w:rFonts w:ascii="Times New Roman" w:eastAsia="宋体" w:hAnsi="Times New Roman" w:cs="Times New Roman"/>
          <w:b/>
          <w:bCs/>
          <w:sz w:val="24"/>
          <w:szCs w:val="24"/>
        </w:rPr>
      </w:pPr>
    </w:p>
    <w:p w14:paraId="3648B337" w14:textId="76D4B9F9" w:rsidR="000B1580" w:rsidRDefault="006D35C8" w:rsidP="008C4A19">
      <w:pPr>
        <w:widowControl/>
        <w:spacing w:line="360" w:lineRule="auto"/>
        <w:jc w:val="left"/>
        <w:outlineLvl w:val="1"/>
        <w:rPr>
          <w:rFonts w:ascii="Times New Roman" w:eastAsia="宋体" w:hAnsi="Times New Roman" w:cs="Times New Roman"/>
          <w:sz w:val="24"/>
          <w:szCs w:val="24"/>
        </w:rPr>
      </w:pPr>
      <w:r w:rsidRPr="003E68CE">
        <w:rPr>
          <w:rFonts w:ascii="Times New Roman" w:eastAsia="宋体" w:hAnsi="Times New Roman" w:cs="Times New Roman"/>
          <w:b/>
          <w:bCs/>
          <w:noProof/>
          <w:sz w:val="24"/>
          <w:szCs w:val="24"/>
        </w:rPr>
        <w:drawing>
          <wp:anchor distT="0" distB="0" distL="114300" distR="114300" simplePos="0" relativeHeight="251660288" behindDoc="0" locked="0" layoutInCell="1" allowOverlap="1" wp14:anchorId="1D52CB3F" wp14:editId="59EF8BBA">
            <wp:simplePos x="0" y="0"/>
            <wp:positionH relativeFrom="margin">
              <wp:posOffset>26670</wp:posOffset>
            </wp:positionH>
            <wp:positionV relativeFrom="paragraph">
              <wp:posOffset>1356995</wp:posOffset>
            </wp:positionV>
            <wp:extent cx="5913755" cy="2762885"/>
            <wp:effectExtent l="0" t="0" r="0" b="0"/>
            <wp:wrapSquare wrapText="bothSides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8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13755" cy="27628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B1580" w:rsidRPr="003E68CE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Figure S2. </w:t>
      </w:r>
      <w:r w:rsidR="000B1580" w:rsidRPr="003E68CE">
        <w:rPr>
          <w:rFonts w:ascii="Times New Roman" w:eastAsia="宋体" w:hAnsi="Times New Roman" w:cs="Times New Roman"/>
          <w:sz w:val="24"/>
          <w:szCs w:val="24"/>
        </w:rPr>
        <w:t>A Singular Value Decomposition (SVD) plot was employed to visualize the impact of confounding variables on the case-control status, both prior to and following quality control procedures. The intensity of color corresponds to the magnitude of the effect, with darker colors indicating greater significance.</w:t>
      </w:r>
    </w:p>
    <w:p w14:paraId="537C443F" w14:textId="61531414" w:rsidR="006D35C8" w:rsidRPr="003E68CE" w:rsidRDefault="006D35C8" w:rsidP="006D35C8">
      <w:pPr>
        <w:widowControl/>
        <w:jc w:val="left"/>
        <w:rPr>
          <w:rFonts w:ascii="Times New Roman" w:eastAsia="宋体" w:hAnsi="Times New Roman" w:cs="Times New Roman" w:hint="eastAsia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br w:type="page"/>
      </w:r>
    </w:p>
    <w:p w14:paraId="6CEDFF47" w14:textId="00EED095" w:rsidR="000B1580" w:rsidRPr="003E68CE" w:rsidRDefault="000B1580" w:rsidP="008C4A19">
      <w:pPr>
        <w:widowControl/>
        <w:spacing w:line="360" w:lineRule="auto"/>
        <w:jc w:val="left"/>
        <w:outlineLvl w:val="1"/>
        <w:rPr>
          <w:rFonts w:ascii="Times New Roman" w:eastAsia="宋体" w:hAnsi="Times New Roman" w:cs="Times New Roman"/>
          <w:b/>
          <w:bCs/>
          <w:sz w:val="24"/>
          <w:szCs w:val="24"/>
        </w:rPr>
      </w:pPr>
      <w:r w:rsidRPr="003E68CE">
        <w:rPr>
          <w:rFonts w:ascii="Times New Roman" w:eastAsia="宋体" w:hAnsi="Times New Roman" w:cs="Times New Roman"/>
          <w:b/>
          <w:bCs/>
          <w:sz w:val="24"/>
          <w:szCs w:val="24"/>
        </w:rPr>
        <w:lastRenderedPageBreak/>
        <w:t xml:space="preserve">Figure S3. </w:t>
      </w:r>
      <w:r w:rsidRPr="003E68CE">
        <w:rPr>
          <w:rFonts w:ascii="Times New Roman" w:eastAsia="宋体" w:hAnsi="Times New Roman" w:cs="Times New Roman"/>
          <w:sz w:val="24"/>
          <w:szCs w:val="24"/>
        </w:rPr>
        <w:t>The distribution of chromosome, functional genomic regions and CpG island regions on identified DMPs before GC correction in PUTH-ALS cohort, and the significantly enriched GO terms for all, hypermethylated and hypomethylated DMPs, respectively.</w:t>
      </w:r>
    </w:p>
    <w:p w14:paraId="016725A8" w14:textId="4B363262" w:rsidR="000B1580" w:rsidRPr="006D35C8" w:rsidRDefault="006D35C8" w:rsidP="008C4A19">
      <w:pPr>
        <w:widowControl/>
        <w:jc w:val="left"/>
        <w:rPr>
          <w:rFonts w:ascii="Times New Roman" w:eastAsia="宋体" w:hAnsi="Times New Roman" w:cs="Times New Roman"/>
          <w:b/>
          <w:bCs/>
          <w:sz w:val="24"/>
          <w:szCs w:val="24"/>
        </w:rPr>
      </w:pPr>
      <w:r w:rsidRPr="003E68CE">
        <w:rPr>
          <w:rFonts w:ascii="Times New Roman" w:eastAsia="宋体" w:hAnsi="Times New Roman" w:cs="Times New Roman"/>
          <w:noProof/>
          <w:sz w:val="24"/>
          <w:szCs w:val="24"/>
        </w:rPr>
        <w:drawing>
          <wp:anchor distT="0" distB="0" distL="114300" distR="114300" simplePos="0" relativeHeight="251662336" behindDoc="0" locked="0" layoutInCell="1" allowOverlap="1" wp14:anchorId="7937C1C0" wp14:editId="6B10CF05">
            <wp:simplePos x="0" y="0"/>
            <wp:positionH relativeFrom="margin">
              <wp:posOffset>0</wp:posOffset>
            </wp:positionH>
            <wp:positionV relativeFrom="paragraph">
              <wp:posOffset>201295</wp:posOffset>
            </wp:positionV>
            <wp:extent cx="6109335" cy="4847590"/>
            <wp:effectExtent l="0" t="0" r="5715" b="0"/>
            <wp:wrapSquare wrapText="bothSides"/>
            <wp:docPr id="211436010" name="Picture 211436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436010" name="Picture 211436010"/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09335" cy="4847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B6395B7" w14:textId="56734D3E" w:rsidR="00257CE4" w:rsidRPr="003E68CE" w:rsidRDefault="006D35C8" w:rsidP="008C4A19">
      <w:pPr>
        <w:widowControl/>
        <w:jc w:val="left"/>
        <w:rPr>
          <w:rFonts w:ascii="Times New Roman" w:eastAsia="宋体" w:hAnsi="Times New Roman" w:cs="Times New Roman" w:hint="eastAsia"/>
          <w:b/>
          <w:bCs/>
          <w:sz w:val="24"/>
          <w:szCs w:val="24"/>
        </w:rPr>
      </w:pPr>
      <w:r>
        <w:rPr>
          <w:rFonts w:ascii="Times New Roman" w:eastAsia="宋体" w:hAnsi="Times New Roman" w:cs="Times New Roman"/>
          <w:b/>
          <w:bCs/>
          <w:sz w:val="24"/>
          <w:szCs w:val="24"/>
        </w:rPr>
        <w:br w:type="page"/>
      </w:r>
    </w:p>
    <w:p w14:paraId="73574D27" w14:textId="77777777" w:rsidR="00F47A1E" w:rsidRPr="003E68CE" w:rsidRDefault="00F47A1E" w:rsidP="00F47A1E">
      <w:pPr>
        <w:widowControl/>
        <w:spacing w:line="360" w:lineRule="auto"/>
        <w:jc w:val="left"/>
        <w:outlineLvl w:val="1"/>
        <w:rPr>
          <w:rFonts w:ascii="Times New Roman" w:eastAsia="宋体" w:hAnsi="Times New Roman" w:cs="Times New Roman"/>
          <w:b/>
          <w:bCs/>
          <w:sz w:val="24"/>
          <w:szCs w:val="24"/>
        </w:rPr>
      </w:pPr>
      <w:r w:rsidRPr="003E68CE">
        <w:rPr>
          <w:rFonts w:ascii="Times New Roman" w:eastAsia="宋体" w:hAnsi="Times New Roman" w:cs="Times New Roman"/>
          <w:b/>
          <w:bCs/>
          <w:sz w:val="24"/>
          <w:szCs w:val="24"/>
        </w:rPr>
        <w:lastRenderedPageBreak/>
        <w:t xml:space="preserve">Table S1. </w:t>
      </w:r>
      <w:r w:rsidRPr="003E68CE">
        <w:rPr>
          <w:rFonts w:ascii="Times New Roman" w:eastAsia="宋体" w:hAnsi="Times New Roman" w:cs="Times New Roman"/>
          <w:sz w:val="24"/>
          <w:szCs w:val="24"/>
        </w:rPr>
        <w:t xml:space="preserve">The comparison of EWAS analysis from four predicted </w:t>
      </w:r>
      <w:proofErr w:type="spellStart"/>
      <w:r w:rsidRPr="003E68CE">
        <w:rPr>
          <w:rFonts w:ascii="Times New Roman" w:eastAsia="宋体" w:hAnsi="Times New Roman" w:cs="Times New Roman"/>
          <w:sz w:val="24"/>
          <w:szCs w:val="24"/>
        </w:rPr>
        <w:t>DNAm</w:t>
      </w:r>
      <w:proofErr w:type="spellEnd"/>
      <w:r w:rsidRPr="003E68CE">
        <w:rPr>
          <w:rFonts w:ascii="Times New Roman" w:eastAsia="宋体" w:hAnsi="Times New Roman" w:cs="Times New Roman"/>
          <w:sz w:val="24"/>
          <w:szCs w:val="24"/>
        </w:rPr>
        <w:t xml:space="preserve"> ages as a covariate both before and after GC correction.</w:t>
      </w:r>
      <w:r w:rsidRPr="003E68CE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</w:t>
      </w:r>
    </w:p>
    <w:p w14:paraId="7737D1D1" w14:textId="77777777" w:rsidR="00F47A1E" w:rsidRPr="003E68CE" w:rsidRDefault="00F47A1E" w:rsidP="00F47A1E">
      <w:pPr>
        <w:widowControl/>
        <w:spacing w:line="360" w:lineRule="auto"/>
        <w:jc w:val="left"/>
        <w:rPr>
          <w:rFonts w:ascii="Times New Roman" w:eastAsia="宋体" w:hAnsi="Times New Roman" w:cs="Times New Roman"/>
          <w:b/>
          <w:bCs/>
          <w:sz w:val="24"/>
          <w:szCs w:val="24"/>
        </w:rPr>
      </w:pPr>
    </w:p>
    <w:p w14:paraId="33793A7C" w14:textId="77777777" w:rsidR="00F47A1E" w:rsidRPr="003E68CE" w:rsidRDefault="00F47A1E" w:rsidP="00F47A1E">
      <w:pPr>
        <w:widowControl/>
        <w:spacing w:line="360" w:lineRule="auto"/>
        <w:jc w:val="left"/>
        <w:outlineLvl w:val="1"/>
        <w:rPr>
          <w:rFonts w:ascii="Times New Roman" w:eastAsia="宋体" w:hAnsi="Times New Roman" w:cs="Times New Roman"/>
          <w:sz w:val="24"/>
          <w:szCs w:val="24"/>
        </w:rPr>
      </w:pPr>
      <w:r w:rsidRPr="003E68CE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Table S2. </w:t>
      </w:r>
      <w:r w:rsidRPr="003E68CE">
        <w:rPr>
          <w:rFonts w:ascii="Times New Roman" w:eastAsia="宋体" w:hAnsi="Times New Roman" w:cs="Times New Roman"/>
          <w:sz w:val="24"/>
          <w:szCs w:val="24"/>
        </w:rPr>
        <w:t>External validation in NYGC cohort of DMPs identified by four EWAS analysis strategies before and after GC correction.</w:t>
      </w:r>
    </w:p>
    <w:p w14:paraId="564245B9" w14:textId="77777777" w:rsidR="00F47A1E" w:rsidRDefault="00F47A1E" w:rsidP="00EB1019">
      <w:pPr>
        <w:widowControl/>
        <w:spacing w:line="360" w:lineRule="auto"/>
        <w:jc w:val="left"/>
        <w:rPr>
          <w:rFonts w:ascii="Times New Roman" w:eastAsia="宋体" w:hAnsi="Times New Roman" w:cs="Times New Roman"/>
          <w:b/>
          <w:bCs/>
          <w:sz w:val="24"/>
          <w:szCs w:val="24"/>
        </w:rPr>
      </w:pPr>
    </w:p>
    <w:p w14:paraId="6D1C5002" w14:textId="63AF46F6" w:rsidR="000B1580" w:rsidRPr="003E68CE" w:rsidRDefault="007F284C" w:rsidP="008C4A19">
      <w:pPr>
        <w:widowControl/>
        <w:spacing w:line="360" w:lineRule="auto"/>
        <w:jc w:val="left"/>
        <w:outlineLvl w:val="1"/>
        <w:rPr>
          <w:rFonts w:ascii="Times New Roman" w:eastAsia="宋体" w:hAnsi="Times New Roman" w:cs="Times New Roman"/>
          <w:sz w:val="24"/>
          <w:szCs w:val="24"/>
        </w:rPr>
      </w:pPr>
      <w:r w:rsidRPr="003E68CE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Table S3. </w:t>
      </w:r>
      <w:r w:rsidRPr="003E68CE">
        <w:rPr>
          <w:rFonts w:ascii="Times New Roman" w:eastAsia="宋体" w:hAnsi="Times New Roman" w:cs="Times New Roman"/>
          <w:sz w:val="24"/>
          <w:szCs w:val="24"/>
        </w:rPr>
        <w:t>The detailed GO enrichment results for all identified DMPs</w:t>
      </w:r>
      <w:r w:rsidR="006E74D3" w:rsidRPr="003E68CE">
        <w:rPr>
          <w:rFonts w:ascii="Times New Roman" w:eastAsia="宋体" w:hAnsi="Times New Roman" w:cs="Times New Roman"/>
          <w:sz w:val="24"/>
          <w:szCs w:val="24"/>
        </w:rPr>
        <w:t xml:space="preserve"> from</w:t>
      </w:r>
      <w:r w:rsidRPr="003E68CE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6E74D3" w:rsidRPr="003E68CE">
        <w:rPr>
          <w:rFonts w:ascii="Times New Roman" w:eastAsia="宋体" w:hAnsi="Times New Roman" w:cs="Times New Roman"/>
          <w:sz w:val="24"/>
          <w:szCs w:val="24"/>
        </w:rPr>
        <w:t xml:space="preserve">the results with the </w:t>
      </w:r>
      <w:proofErr w:type="spellStart"/>
      <w:r w:rsidR="006E74D3" w:rsidRPr="003E68CE">
        <w:rPr>
          <w:rFonts w:ascii="Times New Roman" w:eastAsia="宋体" w:hAnsi="Times New Roman" w:cs="Times New Roman"/>
          <w:sz w:val="24"/>
          <w:szCs w:val="24"/>
        </w:rPr>
        <w:t>DNAm</w:t>
      </w:r>
      <w:proofErr w:type="spellEnd"/>
      <w:r w:rsidR="006E74D3" w:rsidRPr="003E68CE">
        <w:rPr>
          <w:rFonts w:ascii="Times New Roman" w:eastAsia="宋体" w:hAnsi="Times New Roman" w:cs="Times New Roman"/>
          <w:sz w:val="24"/>
          <w:szCs w:val="24"/>
        </w:rPr>
        <w:t xml:space="preserve"> age predicted by the multi-tissue clock of Hannum et al </w:t>
      </w:r>
      <w:r w:rsidRPr="003E68CE">
        <w:rPr>
          <w:rFonts w:ascii="Times New Roman" w:eastAsia="宋体" w:hAnsi="Times New Roman" w:cs="Times New Roman"/>
          <w:sz w:val="24"/>
          <w:szCs w:val="24"/>
        </w:rPr>
        <w:t>before GC correction. The nerv</w:t>
      </w:r>
      <w:r w:rsidR="006E74D3" w:rsidRPr="003E68CE">
        <w:rPr>
          <w:rFonts w:ascii="Times New Roman" w:eastAsia="宋体" w:hAnsi="Times New Roman" w:cs="Times New Roman"/>
          <w:sz w:val="24"/>
          <w:szCs w:val="24"/>
        </w:rPr>
        <w:t>ous</w:t>
      </w:r>
      <w:r w:rsidRPr="003E68CE">
        <w:rPr>
          <w:rFonts w:ascii="Times New Roman" w:eastAsia="宋体" w:hAnsi="Times New Roman" w:cs="Times New Roman"/>
          <w:sz w:val="24"/>
          <w:szCs w:val="24"/>
        </w:rPr>
        <w:t>-related terms are marked in yellow shade</w:t>
      </w:r>
      <w:r w:rsidR="006E74D3" w:rsidRPr="003E68CE">
        <w:rPr>
          <w:rFonts w:ascii="Times New Roman" w:eastAsia="宋体" w:hAnsi="Times New Roman" w:cs="Times New Roman"/>
          <w:sz w:val="24"/>
          <w:szCs w:val="24"/>
        </w:rPr>
        <w:t>.</w:t>
      </w:r>
    </w:p>
    <w:p w14:paraId="4B01C894" w14:textId="77777777" w:rsidR="006E74D3" w:rsidRPr="003E68CE" w:rsidRDefault="006E74D3" w:rsidP="008C4A19">
      <w:pPr>
        <w:widowControl/>
        <w:spacing w:line="360" w:lineRule="auto"/>
        <w:jc w:val="left"/>
        <w:rPr>
          <w:rFonts w:ascii="Times New Roman" w:eastAsia="宋体" w:hAnsi="Times New Roman" w:cs="Times New Roman"/>
          <w:sz w:val="24"/>
          <w:szCs w:val="24"/>
        </w:rPr>
      </w:pPr>
    </w:p>
    <w:p w14:paraId="14AB395E" w14:textId="07E92A29" w:rsidR="006E74D3" w:rsidRPr="003E68CE" w:rsidRDefault="006E74D3" w:rsidP="008C4A19">
      <w:pPr>
        <w:widowControl/>
        <w:spacing w:line="360" w:lineRule="auto"/>
        <w:jc w:val="left"/>
        <w:outlineLvl w:val="1"/>
        <w:rPr>
          <w:rFonts w:ascii="Times New Roman" w:eastAsia="宋体" w:hAnsi="Times New Roman" w:cs="Times New Roman"/>
          <w:b/>
          <w:bCs/>
          <w:sz w:val="24"/>
          <w:szCs w:val="24"/>
        </w:rPr>
      </w:pPr>
      <w:r w:rsidRPr="003E68CE">
        <w:rPr>
          <w:rFonts w:ascii="Times New Roman" w:eastAsia="宋体" w:hAnsi="Times New Roman" w:cs="Times New Roman"/>
          <w:b/>
          <w:bCs/>
          <w:sz w:val="24"/>
          <w:szCs w:val="24"/>
        </w:rPr>
        <w:t>Table S4.</w:t>
      </w:r>
      <w:r w:rsidRPr="003E68CE">
        <w:rPr>
          <w:rFonts w:ascii="Times New Roman" w:eastAsia="宋体" w:hAnsi="Times New Roman" w:cs="Times New Roman"/>
          <w:sz w:val="24"/>
          <w:szCs w:val="24"/>
        </w:rPr>
        <w:t xml:space="preserve"> The detailed GO enrichment results for hypermethylated and hypomethylated DMPs</w:t>
      </w:r>
      <w:r w:rsidR="00D319B1" w:rsidRPr="003E68CE">
        <w:rPr>
          <w:rFonts w:ascii="Times New Roman" w:eastAsia="宋体" w:hAnsi="Times New Roman" w:cs="Times New Roman"/>
          <w:sz w:val="24"/>
          <w:szCs w:val="24"/>
        </w:rPr>
        <w:t xml:space="preserve"> from the results with the </w:t>
      </w:r>
      <w:proofErr w:type="spellStart"/>
      <w:r w:rsidR="00D319B1" w:rsidRPr="003E68CE">
        <w:rPr>
          <w:rFonts w:ascii="Times New Roman" w:eastAsia="宋体" w:hAnsi="Times New Roman" w:cs="Times New Roman"/>
          <w:sz w:val="24"/>
          <w:szCs w:val="24"/>
        </w:rPr>
        <w:t>DNAm</w:t>
      </w:r>
      <w:proofErr w:type="spellEnd"/>
      <w:r w:rsidR="00D319B1" w:rsidRPr="003E68CE">
        <w:rPr>
          <w:rFonts w:ascii="Times New Roman" w:eastAsia="宋体" w:hAnsi="Times New Roman" w:cs="Times New Roman"/>
          <w:sz w:val="24"/>
          <w:szCs w:val="24"/>
        </w:rPr>
        <w:t xml:space="preserve"> age predicted by the multi-tissue clock of Hannum et al before GC correction</w:t>
      </w:r>
      <w:r w:rsidRPr="003E68CE">
        <w:rPr>
          <w:rFonts w:ascii="Times New Roman" w:eastAsia="宋体" w:hAnsi="Times New Roman" w:cs="Times New Roman"/>
          <w:sz w:val="24"/>
          <w:szCs w:val="24"/>
        </w:rPr>
        <w:t xml:space="preserve">, respectively. </w:t>
      </w:r>
      <w:r w:rsidR="00D319B1" w:rsidRPr="003E68CE">
        <w:rPr>
          <w:rFonts w:ascii="Times New Roman" w:eastAsia="宋体" w:hAnsi="Times New Roman" w:cs="Times New Roman"/>
          <w:sz w:val="24"/>
          <w:szCs w:val="24"/>
        </w:rPr>
        <w:t>Terms related to nerves are shaded in yellow</w:t>
      </w:r>
      <w:r w:rsidRPr="003E68CE">
        <w:rPr>
          <w:rFonts w:ascii="Times New Roman" w:eastAsia="宋体" w:hAnsi="Times New Roman" w:cs="Times New Roman"/>
          <w:sz w:val="24"/>
          <w:szCs w:val="24"/>
        </w:rPr>
        <w:t>.</w:t>
      </w:r>
    </w:p>
    <w:p w14:paraId="012B18DE" w14:textId="77777777" w:rsidR="005717CF" w:rsidRPr="003E68CE" w:rsidRDefault="005717CF" w:rsidP="008C4A19">
      <w:pPr>
        <w:jc w:val="left"/>
        <w:rPr>
          <w:rFonts w:ascii="Times New Roman" w:hAnsi="Times New Roman" w:cs="Times New Roman"/>
          <w:sz w:val="24"/>
          <w:szCs w:val="24"/>
        </w:rPr>
      </w:pPr>
    </w:p>
    <w:sectPr w:rsidR="005717CF" w:rsidRPr="003E68CE" w:rsidSect="000B09EE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80815C" w14:textId="77777777" w:rsidR="000B09EE" w:rsidRDefault="000B09EE" w:rsidP="009808FF">
      <w:r>
        <w:separator/>
      </w:r>
    </w:p>
  </w:endnote>
  <w:endnote w:type="continuationSeparator" w:id="0">
    <w:p w14:paraId="5DB92942" w14:textId="77777777" w:rsidR="000B09EE" w:rsidRDefault="000B09EE" w:rsidP="009808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312DCC" w14:textId="77777777" w:rsidR="000B09EE" w:rsidRDefault="000B09EE" w:rsidP="009808FF">
      <w:r>
        <w:separator/>
      </w:r>
    </w:p>
  </w:footnote>
  <w:footnote w:type="continuationSeparator" w:id="0">
    <w:p w14:paraId="7BC0B43B" w14:textId="77777777" w:rsidR="000B09EE" w:rsidRDefault="000B09EE" w:rsidP="009808F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1580"/>
    <w:rsid w:val="000B09EE"/>
    <w:rsid w:val="000B1580"/>
    <w:rsid w:val="001415C1"/>
    <w:rsid w:val="00257CE4"/>
    <w:rsid w:val="002E0897"/>
    <w:rsid w:val="003764FF"/>
    <w:rsid w:val="003D71D7"/>
    <w:rsid w:val="003E68CE"/>
    <w:rsid w:val="00482946"/>
    <w:rsid w:val="005112BC"/>
    <w:rsid w:val="005717CF"/>
    <w:rsid w:val="005B2956"/>
    <w:rsid w:val="00641E3A"/>
    <w:rsid w:val="006D35C8"/>
    <w:rsid w:val="006E74D3"/>
    <w:rsid w:val="00731F08"/>
    <w:rsid w:val="007406BF"/>
    <w:rsid w:val="007946D6"/>
    <w:rsid w:val="007F1136"/>
    <w:rsid w:val="007F284C"/>
    <w:rsid w:val="008C4A19"/>
    <w:rsid w:val="009808FF"/>
    <w:rsid w:val="00984B65"/>
    <w:rsid w:val="00A86808"/>
    <w:rsid w:val="00AD6F35"/>
    <w:rsid w:val="00C73610"/>
    <w:rsid w:val="00D319B1"/>
    <w:rsid w:val="00E03B22"/>
    <w:rsid w:val="00EB1019"/>
    <w:rsid w:val="00EC4C1D"/>
    <w:rsid w:val="00F47A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27DACB7"/>
  <w15:chartTrackingRefBased/>
  <w15:docId w15:val="{0AED5D5B-E9A5-4034-BEFB-1A630CC63C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808F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808F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808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808F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3" Type="http://schemas.openxmlformats.org/officeDocument/2006/relationships/webSettings" Target="webSettings.xml"/><Relationship Id="rId7" Type="http://schemas.openxmlformats.org/officeDocument/2006/relationships/hyperlink" Target="mailto:he.ji@hotmail.com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henguobo@gmail.com" TargetMode="Externa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3.tiff"/><Relationship Id="rId4" Type="http://schemas.openxmlformats.org/officeDocument/2006/relationships/footnotes" Target="footnotes.xml"/><Relationship Id="rId9" Type="http://schemas.openxmlformats.org/officeDocument/2006/relationships/image" Target="media/image2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5</Pages>
  <Words>454</Words>
  <Characters>2590</Characters>
  <Application>Microsoft Office Word</Application>
  <DocSecurity>0</DocSecurity>
  <Lines>21</Lines>
  <Paragraphs>6</Paragraphs>
  <ScaleCrop>false</ScaleCrop>
  <Company/>
  <LinksUpToDate>false</LinksUpToDate>
  <CharactersWithSpaces>3038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新萌 姚</dc:creator>
  <cp:keywords/>
  <dc:description/>
  <cp:lastModifiedBy>新萌 姚</cp:lastModifiedBy>
  <cp:revision>12</cp:revision>
  <dcterms:created xsi:type="dcterms:W3CDTF">2024-01-25T13:26:00Z</dcterms:created>
  <dcterms:modified xsi:type="dcterms:W3CDTF">2024-02-06T15:10:00Z</dcterms:modified>
</cp:coreProperties>
</file>