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A3D" w:rsidRPr="005C042C" w:rsidRDefault="003E0A3D" w:rsidP="003E0A3D">
      <w:r>
        <w:t>Supplementary table 1.</w:t>
      </w:r>
      <w:r w:rsidR="0037447E">
        <w:t xml:space="preserve"> </w:t>
      </w:r>
      <w:r>
        <w:t>Parameters applied in the RF model.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3E0A3D" w:rsidTr="00301DE1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3E0A3D" w:rsidRDefault="003E0A3D" w:rsidP="007D3F16">
            <w:pPr>
              <w:jc w:val="center"/>
            </w:pPr>
            <w:r>
              <w:rPr>
                <w:rFonts w:hint="eastAsia"/>
              </w:rPr>
              <w:t>Parameters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3E0A3D" w:rsidRDefault="003E0A3D" w:rsidP="007D3F16">
            <w:pPr>
              <w:jc w:val="center"/>
            </w:pPr>
            <w:r>
              <w:rPr>
                <w:rFonts w:hint="eastAsia"/>
              </w:rPr>
              <w:t>Values</w:t>
            </w:r>
          </w:p>
        </w:tc>
      </w:tr>
      <w:tr w:rsidR="003E0A3D" w:rsidTr="00301DE1">
        <w:tc>
          <w:tcPr>
            <w:tcW w:w="4148" w:type="dxa"/>
            <w:tcBorders>
              <w:top w:val="single" w:sz="4" w:space="0" w:color="auto"/>
            </w:tcBorders>
          </w:tcPr>
          <w:p w:rsidR="003E0A3D" w:rsidRDefault="003E0A3D" w:rsidP="007D3F16">
            <w:r>
              <w:t>N</w:t>
            </w:r>
            <w:r>
              <w:rPr>
                <w:rFonts w:hint="eastAsia"/>
              </w:rPr>
              <w:t>umber</w:t>
            </w:r>
            <w:r>
              <w:t xml:space="preserve"> of estimators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3E0A3D" w:rsidRDefault="003E0A3D" w:rsidP="007D3F16">
            <w:r>
              <w:rPr>
                <w:rFonts w:hint="eastAsia"/>
              </w:rPr>
              <w:t>2</w:t>
            </w:r>
            <w:r>
              <w:t>00</w:t>
            </w:r>
          </w:p>
        </w:tc>
      </w:tr>
      <w:tr w:rsidR="003E0A3D" w:rsidTr="00301DE1">
        <w:tc>
          <w:tcPr>
            <w:tcW w:w="4148" w:type="dxa"/>
          </w:tcPr>
          <w:p w:rsidR="003E0A3D" w:rsidRDefault="003E0A3D" w:rsidP="007D3F16">
            <w:r>
              <w:t>Maximum depth</w:t>
            </w:r>
          </w:p>
        </w:tc>
        <w:tc>
          <w:tcPr>
            <w:tcW w:w="4148" w:type="dxa"/>
          </w:tcPr>
          <w:p w:rsidR="003E0A3D" w:rsidRDefault="003E0A3D" w:rsidP="007D3F16">
            <w:r>
              <w:rPr>
                <w:rFonts w:hint="eastAsia"/>
              </w:rPr>
              <w:t>1</w:t>
            </w:r>
            <w:r>
              <w:t>3</w:t>
            </w:r>
          </w:p>
        </w:tc>
      </w:tr>
      <w:tr w:rsidR="003E0A3D" w:rsidTr="00301DE1">
        <w:tc>
          <w:tcPr>
            <w:tcW w:w="4148" w:type="dxa"/>
          </w:tcPr>
          <w:p w:rsidR="003E0A3D" w:rsidRDefault="003E0A3D" w:rsidP="007D3F16">
            <w:r>
              <w:t>Maximum features</w:t>
            </w:r>
          </w:p>
        </w:tc>
        <w:tc>
          <w:tcPr>
            <w:tcW w:w="4148" w:type="dxa"/>
          </w:tcPr>
          <w:p w:rsidR="003E0A3D" w:rsidRDefault="003E0A3D" w:rsidP="007D3F16">
            <w:r>
              <w:t>Square root of sample size</w:t>
            </w:r>
          </w:p>
        </w:tc>
      </w:tr>
      <w:tr w:rsidR="003E0A3D" w:rsidTr="00301DE1">
        <w:tc>
          <w:tcPr>
            <w:tcW w:w="4148" w:type="dxa"/>
          </w:tcPr>
          <w:p w:rsidR="003E0A3D" w:rsidRDefault="003E0A3D" w:rsidP="007D3F16">
            <w:r>
              <w:t>Minimum samples of a leaf</w:t>
            </w:r>
          </w:p>
        </w:tc>
        <w:tc>
          <w:tcPr>
            <w:tcW w:w="4148" w:type="dxa"/>
          </w:tcPr>
          <w:p w:rsidR="003E0A3D" w:rsidRDefault="003E0A3D" w:rsidP="007D3F16"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:rsidR="003E0A3D" w:rsidTr="00301DE1">
        <w:tc>
          <w:tcPr>
            <w:tcW w:w="4148" w:type="dxa"/>
            <w:tcBorders>
              <w:bottom w:val="single" w:sz="4" w:space="0" w:color="auto"/>
            </w:tcBorders>
          </w:tcPr>
          <w:p w:rsidR="003E0A3D" w:rsidRDefault="003E0A3D" w:rsidP="007D3F16">
            <w:r>
              <w:t>Minimum samples for splitting a leaf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:rsidR="003E0A3D" w:rsidRDefault="003E0A3D" w:rsidP="007D3F16">
            <w:r>
              <w:rPr>
                <w:rFonts w:hint="eastAsia"/>
              </w:rPr>
              <w:t>8</w:t>
            </w:r>
            <w:r>
              <w:t>0</w:t>
            </w:r>
          </w:p>
        </w:tc>
      </w:tr>
    </w:tbl>
    <w:p w:rsidR="00290273" w:rsidRDefault="00290273"/>
    <w:p w:rsidR="003E0A3D" w:rsidRDefault="003E0A3D" w:rsidP="003E0A3D">
      <w:r>
        <w:t>Supplementary table 2. Parameters applied in the CNN model.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3E0A3D" w:rsidRPr="00C9728C" w:rsidTr="00301DE1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3E0A3D" w:rsidRPr="00A86AAB" w:rsidRDefault="003E0A3D" w:rsidP="007D3F16">
            <w:r w:rsidRPr="00A86AAB">
              <w:t>Embedding layer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:rsidR="003E0A3D" w:rsidRPr="00A86AAB" w:rsidRDefault="003E0A3D" w:rsidP="007D3F16">
            <w:r w:rsidRPr="00A86AAB">
              <w:t>100-dimension vectors</w:t>
            </w:r>
          </w:p>
        </w:tc>
      </w:tr>
      <w:tr w:rsidR="003E0A3D" w:rsidRPr="00C9728C" w:rsidTr="00301DE1">
        <w:tc>
          <w:tcPr>
            <w:tcW w:w="4148" w:type="dxa"/>
            <w:tcBorders>
              <w:top w:val="single" w:sz="4" w:space="0" w:color="auto"/>
            </w:tcBorders>
          </w:tcPr>
          <w:p w:rsidR="003E0A3D" w:rsidRPr="00A86AAB" w:rsidRDefault="003E0A3D" w:rsidP="007D3F16">
            <w:r w:rsidRPr="00A86AAB">
              <w:t>Convolution layer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3E0A3D" w:rsidRPr="00A86AAB" w:rsidRDefault="003E0A3D" w:rsidP="007D3F16">
            <w:r w:rsidRPr="00A86AAB">
              <w:t>64 convolutional kernels with window width 2-,4, height 100.</w:t>
            </w:r>
          </w:p>
        </w:tc>
      </w:tr>
      <w:tr w:rsidR="003E0A3D" w:rsidRPr="00C9728C" w:rsidTr="00301DE1">
        <w:tc>
          <w:tcPr>
            <w:tcW w:w="4148" w:type="dxa"/>
          </w:tcPr>
          <w:p w:rsidR="003E0A3D" w:rsidRPr="00A86AAB" w:rsidRDefault="003E0A3D" w:rsidP="007D3F16">
            <w:r w:rsidRPr="00A86AAB">
              <w:t>Maxpooling layer</w:t>
            </w:r>
          </w:p>
        </w:tc>
        <w:tc>
          <w:tcPr>
            <w:tcW w:w="4148" w:type="dxa"/>
          </w:tcPr>
          <w:p w:rsidR="003E0A3D" w:rsidRPr="00A86AAB" w:rsidRDefault="003E0A3D" w:rsidP="007D3F16">
            <w:r w:rsidRPr="00A86AAB">
              <w:t>1-Maxpooling</w:t>
            </w:r>
          </w:p>
        </w:tc>
      </w:tr>
      <w:tr w:rsidR="003E0A3D" w:rsidRPr="00C9728C" w:rsidTr="00301DE1">
        <w:tc>
          <w:tcPr>
            <w:tcW w:w="4148" w:type="dxa"/>
          </w:tcPr>
          <w:p w:rsidR="003E0A3D" w:rsidRPr="00A86AAB" w:rsidRDefault="003E0A3D" w:rsidP="007D3F16">
            <w:r w:rsidRPr="00A86AAB">
              <w:t>Linear layer</w:t>
            </w:r>
          </w:p>
        </w:tc>
        <w:tc>
          <w:tcPr>
            <w:tcW w:w="4148" w:type="dxa"/>
          </w:tcPr>
          <w:p w:rsidR="003E0A3D" w:rsidRPr="00A86AAB" w:rsidRDefault="003E0A3D" w:rsidP="007D3F16">
            <w:r w:rsidRPr="00A86AAB">
              <w:t>Dimension=50×3</w:t>
            </w:r>
          </w:p>
        </w:tc>
      </w:tr>
      <w:tr w:rsidR="003E0A3D" w:rsidRPr="00C9728C" w:rsidTr="00301DE1">
        <w:tc>
          <w:tcPr>
            <w:tcW w:w="4148" w:type="dxa"/>
            <w:tcBorders>
              <w:bottom w:val="single" w:sz="4" w:space="0" w:color="auto"/>
            </w:tcBorders>
          </w:tcPr>
          <w:p w:rsidR="003E0A3D" w:rsidRPr="00A86AAB" w:rsidRDefault="003E0A3D" w:rsidP="007D3F16">
            <w:r w:rsidRPr="00A86AAB">
              <w:t>Dropout layer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:rsidR="003E0A3D" w:rsidRPr="00A86AAB" w:rsidRDefault="003E0A3D" w:rsidP="007D3F16">
            <w:r w:rsidRPr="00A86AAB">
              <w:t>Dropout rate=0.5</w:t>
            </w:r>
          </w:p>
        </w:tc>
      </w:tr>
    </w:tbl>
    <w:p w:rsidR="003E0A3D" w:rsidRDefault="003E0A3D"/>
    <w:p w:rsidR="000860D3" w:rsidRDefault="000860D3"/>
    <w:p w:rsidR="000860D3" w:rsidRDefault="000860D3"/>
    <w:p w:rsidR="000860D3" w:rsidRDefault="000860D3" w:rsidP="000860D3">
      <w:pPr>
        <w:rPr>
          <w:noProof/>
        </w:rPr>
      </w:pPr>
      <w:r>
        <w:lastRenderedPageBreak/>
        <w:t>Supplementary</w:t>
      </w:r>
      <w:r>
        <w:rPr>
          <w:rFonts w:hint="eastAsia"/>
        </w:rPr>
        <w:t xml:space="preserve"> </w:t>
      </w:r>
      <w:r w:rsidR="00B0204F">
        <w:rPr>
          <w:rFonts w:hint="eastAsia"/>
        </w:rPr>
        <w:t>F</w:t>
      </w:r>
      <w:bookmarkStart w:id="0" w:name="_GoBack"/>
      <w:bookmarkEnd w:id="0"/>
      <w:r>
        <w:rPr>
          <w:rFonts w:hint="eastAsia"/>
        </w:rPr>
        <w:t xml:space="preserve">igure </w:t>
      </w:r>
      <w:r>
        <w:t>1</w:t>
      </w:r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>T</w:t>
      </w:r>
      <w:r>
        <w:t xml:space="preserve">he convergence of loss and accuracy of CNN. </w:t>
      </w:r>
      <w:r>
        <w:rPr>
          <w:rFonts w:hint="eastAsia"/>
        </w:rPr>
        <w:t>The</w:t>
      </w:r>
      <w:r>
        <w:t xml:space="preserve"> algorithm converged after 20 iterations.</w:t>
      </w:r>
      <w:r w:rsidRPr="000860D3">
        <w:rPr>
          <w:noProof/>
        </w:rPr>
        <w:t xml:space="preserve"> </w:t>
      </w:r>
    </w:p>
    <w:p w:rsidR="000860D3" w:rsidRPr="008D27EE" w:rsidRDefault="000860D3" w:rsidP="000860D3">
      <w:r>
        <w:rPr>
          <w:noProof/>
        </w:rPr>
        <w:drawing>
          <wp:inline distT="0" distB="0" distL="0" distR="0" wp14:anchorId="5C68859C" wp14:editId="30DA903C">
            <wp:extent cx="5267325" cy="2047875"/>
            <wp:effectExtent l="0" t="0" r="9525" b="9525"/>
            <wp:docPr id="1" name="图片 1" descr="C:\Users\Thinkpad\AppData\Local\Microsoft\Windows\INetCache\Content.Word\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hinkpad\AppData\Local\Microsoft\Windows\INetCache\Content.Word\Figure 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60D3" w:rsidRPr="000860D3" w:rsidRDefault="000860D3"/>
    <w:sectPr w:rsidR="000860D3" w:rsidRPr="000860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614C" w:rsidRDefault="0044614C" w:rsidP="00301DE1">
      <w:pPr>
        <w:spacing w:after="0" w:line="240" w:lineRule="auto"/>
      </w:pPr>
      <w:r>
        <w:separator/>
      </w:r>
    </w:p>
  </w:endnote>
  <w:endnote w:type="continuationSeparator" w:id="0">
    <w:p w:rsidR="0044614C" w:rsidRDefault="0044614C" w:rsidP="00301D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614C" w:rsidRDefault="0044614C" w:rsidP="00301DE1">
      <w:pPr>
        <w:spacing w:after="0" w:line="240" w:lineRule="auto"/>
      </w:pPr>
      <w:r>
        <w:separator/>
      </w:r>
    </w:p>
  </w:footnote>
  <w:footnote w:type="continuationSeparator" w:id="0">
    <w:p w:rsidR="0044614C" w:rsidRDefault="0044614C" w:rsidP="00301D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A3D"/>
    <w:rsid w:val="000860D3"/>
    <w:rsid w:val="00290273"/>
    <w:rsid w:val="00301DE1"/>
    <w:rsid w:val="0037447E"/>
    <w:rsid w:val="003E0A3D"/>
    <w:rsid w:val="0044614C"/>
    <w:rsid w:val="00615303"/>
    <w:rsid w:val="007E12FE"/>
    <w:rsid w:val="00B0204F"/>
    <w:rsid w:val="00D27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E64E1D-CD20-47F5-889C-8178178B8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0A3D"/>
    <w:pPr>
      <w:widowControl w:val="0"/>
      <w:spacing w:after="160" w:line="48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E0A3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E0A3D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3E0A3D"/>
    <w:rPr>
      <w:sz w:val="20"/>
      <w:szCs w:val="20"/>
    </w:rPr>
  </w:style>
  <w:style w:type="table" w:styleId="a6">
    <w:name w:val="Table Grid"/>
    <w:basedOn w:val="a1"/>
    <w:uiPriority w:val="39"/>
    <w:rsid w:val="003E0A3D"/>
    <w:pPr>
      <w:spacing w:after="160" w:line="48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3E0A3D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E0A3D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01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01DE1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01DE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01D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 元任</dc:creator>
  <cp:keywords/>
  <dc:description/>
  <cp:lastModifiedBy>佟 元任</cp:lastModifiedBy>
  <cp:revision>5</cp:revision>
  <dcterms:created xsi:type="dcterms:W3CDTF">2019-10-16T14:45:00Z</dcterms:created>
  <dcterms:modified xsi:type="dcterms:W3CDTF">2020-04-17T06:25:00Z</dcterms:modified>
</cp:coreProperties>
</file>