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FAE20" w14:textId="77777777" w:rsidR="003F5C4B" w:rsidRDefault="003F5C4B" w:rsidP="003F5C4B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E22BA8">
        <w:rPr>
          <w:rFonts w:ascii="Times New Roman" w:eastAsia="Times New Roman" w:hAnsi="Times New Roman" w:cs="Times New Roman"/>
          <w:b/>
        </w:rPr>
        <w:t>Table 2</w:t>
      </w:r>
      <w:r w:rsidRPr="004E70C8">
        <w:rPr>
          <w:rFonts w:ascii="Times New Roman" w:eastAsia="Times New Roman" w:hAnsi="Times New Roman" w:cs="Times New Roman"/>
          <w:b/>
        </w:rPr>
        <w:t>. S</w:t>
      </w:r>
      <w:r w:rsidRPr="004E70C8">
        <w:rPr>
          <w:rFonts w:ascii="Times New Roman" w:eastAsia="Times New Roman" w:hAnsi="Times New Roman" w:cs="Times New Roman"/>
          <w:b/>
          <w:bCs/>
        </w:rPr>
        <w:t xml:space="preserve">ummary of </w:t>
      </w:r>
      <w:r w:rsidRPr="004E70C8">
        <w:rPr>
          <w:rFonts w:ascii="Times New Roman" w:eastAsia="Times New Roman" w:hAnsi="Times New Roman" w:cs="Times New Roman"/>
          <w:b/>
          <w:bCs/>
          <w:i/>
          <w:iCs/>
        </w:rPr>
        <w:t xml:space="preserve">in vitro </w:t>
      </w:r>
      <w:r w:rsidRPr="004E70C8">
        <w:rPr>
          <w:rFonts w:ascii="Times New Roman" w:eastAsia="Times New Roman" w:hAnsi="Times New Roman" w:cs="Times New Roman"/>
          <w:b/>
          <w:bCs/>
        </w:rPr>
        <w:t xml:space="preserve">evaluations for validating hits against NMT yeast-modified strains, NMT enzymatic assays, and cell-based assays with </w:t>
      </w:r>
      <w:r w:rsidRPr="004E70C8">
        <w:rPr>
          <w:rFonts w:ascii="Times New Roman" w:eastAsia="Times New Roman" w:hAnsi="Times New Roman" w:cs="Times New Roman"/>
          <w:b/>
          <w:bCs/>
          <w:i/>
          <w:iCs/>
        </w:rPr>
        <w:t>P. falciparum</w:t>
      </w:r>
      <w:r w:rsidRPr="004E70C8">
        <w:rPr>
          <w:rFonts w:ascii="Times New Roman" w:eastAsia="Times New Roman" w:hAnsi="Times New Roman" w:cs="Times New Roman"/>
          <w:b/>
          <w:bCs/>
        </w:rPr>
        <w:t xml:space="preserve"> asexual blood stage including 3D7, Dd2 and SB1A6 strains and cytotoxicity in mammalian cells (COS7 and HEPG2).</w:t>
      </w:r>
    </w:p>
    <w:p w14:paraId="20B7EC53" w14:textId="77777777" w:rsidR="003F5C4B" w:rsidRDefault="003F5C4B" w:rsidP="003F5C4B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4176" w:type="dxa"/>
        <w:jc w:val="center"/>
        <w:tblLayout w:type="fixed"/>
        <w:tblLook w:val="0400" w:firstRow="0" w:lastRow="0" w:firstColumn="0" w:lastColumn="0" w:noHBand="0" w:noVBand="1"/>
      </w:tblPr>
      <w:tblGrid>
        <w:gridCol w:w="1418"/>
        <w:gridCol w:w="142"/>
        <w:gridCol w:w="2976"/>
        <w:gridCol w:w="993"/>
        <w:gridCol w:w="1134"/>
        <w:gridCol w:w="1276"/>
        <w:gridCol w:w="1134"/>
        <w:gridCol w:w="1276"/>
        <w:gridCol w:w="1276"/>
        <w:gridCol w:w="1254"/>
        <w:gridCol w:w="589"/>
        <w:gridCol w:w="708"/>
      </w:tblGrid>
      <w:tr w:rsidR="003F5C4B" w:rsidRPr="00275E95" w14:paraId="600B2CF3" w14:textId="77777777" w:rsidTr="007F743C">
        <w:trPr>
          <w:trHeight w:val="288"/>
          <w:jc w:val="center"/>
        </w:trPr>
        <w:tc>
          <w:tcPr>
            <w:tcW w:w="141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F1F8CE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0" w:name="_Hlk155700233"/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ID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E2C9B5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Structure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A60FA8B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PvNMT % of activity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578A5DF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yPvNMT inhibitor phenotype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3080541F" w14:textId="77777777" w:rsidR="003F5C4B" w:rsidRPr="00877478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EC</w:t>
            </w: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BA41A3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BA41A3">
              <w:rPr>
                <w:rFonts w:ascii="Times New Roman" w:eastAsia="Times New Roman" w:hAnsi="Times New Roman" w:cs="Times New Roman"/>
                <w:color w:val="000000"/>
              </w:rPr>
              <w:sym w:font="Symbol" w:char="F06D"/>
            </w:r>
            <w:r w:rsidRPr="00BA41A3">
              <w:rPr>
                <w:rFonts w:ascii="Times New Roman" w:eastAsia="Times New Roman" w:hAnsi="Times New Roman" w:cs="Times New Roman"/>
                <w:color w:val="000000"/>
              </w:rPr>
              <w:t>M)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2809B2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CC</w:t>
            </w: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</w:rPr>
              <w:t xml:space="preserve"> </w:t>
            </w:r>
            <w:r w:rsidRPr="00BA41A3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BA41A3">
              <w:rPr>
                <w:rFonts w:ascii="Times New Roman" w:eastAsia="Times New Roman" w:hAnsi="Times New Roman" w:cs="Times New Roman"/>
                <w:color w:val="000000"/>
              </w:rPr>
              <w:sym w:font="Symbol" w:char="F06D"/>
            </w:r>
            <w:r w:rsidRPr="00BA41A3">
              <w:rPr>
                <w:rFonts w:ascii="Times New Roman" w:eastAsia="Times New Roman" w:hAnsi="Times New Roman" w:cs="Times New Roman"/>
                <w:color w:val="000000"/>
              </w:rPr>
              <w:t>M)</w:t>
            </w:r>
          </w:p>
        </w:tc>
        <w:tc>
          <w:tcPr>
            <w:tcW w:w="58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8C2BD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*SI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02394AB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**SI</w:t>
            </w:r>
          </w:p>
        </w:tc>
      </w:tr>
      <w:tr w:rsidR="003F5C4B" w:rsidRPr="00275E95" w14:paraId="21EA67F3" w14:textId="77777777" w:rsidTr="007F743C">
        <w:trPr>
          <w:trHeight w:val="601"/>
          <w:jc w:val="center"/>
        </w:trPr>
        <w:tc>
          <w:tcPr>
            <w:tcW w:w="14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C85566" w14:textId="77777777" w:rsidR="003F5C4B" w:rsidRPr="00275E95" w:rsidRDefault="003F5C4B" w:rsidP="007F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118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80EBD7" w14:textId="77777777" w:rsidR="003F5C4B" w:rsidRPr="00275E95" w:rsidRDefault="003F5C4B" w:rsidP="007F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</w:tcPr>
          <w:p w14:paraId="2BE48361" w14:textId="77777777" w:rsidR="003F5C4B" w:rsidRPr="00275E95" w:rsidRDefault="003F5C4B" w:rsidP="007F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890E5C5" w14:textId="77777777" w:rsidR="003F5C4B" w:rsidRPr="00275E95" w:rsidRDefault="003F5C4B" w:rsidP="007F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BA5FC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3D7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AB9248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Dd2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0517B6EA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SB1A6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D0F1EA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COS7</w:t>
            </w:r>
          </w:p>
        </w:tc>
        <w:tc>
          <w:tcPr>
            <w:tcW w:w="12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DDA613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HEPG2</w:t>
            </w:r>
          </w:p>
        </w:tc>
        <w:tc>
          <w:tcPr>
            <w:tcW w:w="589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921B5" w14:textId="77777777" w:rsidR="003F5C4B" w:rsidRPr="00275E95" w:rsidRDefault="003F5C4B" w:rsidP="007F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BCF11CC" w14:textId="77777777" w:rsidR="003F5C4B" w:rsidRPr="00275E95" w:rsidRDefault="003F5C4B" w:rsidP="007F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3F5C4B" w:rsidRPr="00275E95" w14:paraId="7C2C264A" w14:textId="77777777" w:rsidTr="007F743C">
        <w:trPr>
          <w:trHeight w:val="1417"/>
          <w:jc w:val="center"/>
        </w:trPr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A28887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</w:rPr>
              <w:t>LabMol-392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5C862C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111CC">
              <w:rPr>
                <w:rFonts w:ascii="Times New Roman" w:eastAsia="Times New Roman" w:hAnsi="Times New Roman" w:cs="Times New Roman"/>
                <w:noProof/>
                <w:color w:val="000000"/>
                <w:lang w:val="sv-SE" w:eastAsia="sv-SE"/>
              </w:rPr>
              <w:drawing>
                <wp:inline distT="0" distB="0" distL="0" distR="0" wp14:anchorId="560F843E" wp14:editId="2C511AC3">
                  <wp:extent cx="1891666" cy="949960"/>
                  <wp:effectExtent l="0" t="0" r="0" b="2540"/>
                  <wp:docPr id="1204061279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061279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936" cy="95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E942BBD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55%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55EBEC3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C91528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 ± 0.11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3D82F6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 ± 0.16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29D5F2A2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± 0.11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C9ED79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9.65± 10.31</w:t>
            </w:r>
          </w:p>
        </w:tc>
        <w:tc>
          <w:tcPr>
            <w:tcW w:w="12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A7EC69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9.52 ± 3.02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254D7D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31A89FB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</w:tr>
      <w:tr w:rsidR="003F5C4B" w:rsidRPr="00275E95" w14:paraId="2D223815" w14:textId="77777777" w:rsidTr="007F743C">
        <w:trPr>
          <w:trHeight w:val="1184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5E95B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</w:rPr>
              <w:t>LabMol-393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6274A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111CC">
              <w:rPr>
                <w:rFonts w:ascii="Times New Roman" w:eastAsia="Times New Roman" w:hAnsi="Times New Roman" w:cs="Times New Roman"/>
                <w:noProof/>
                <w:color w:val="000000"/>
                <w:lang w:val="sv-SE" w:eastAsia="sv-SE"/>
              </w:rPr>
              <w:drawing>
                <wp:inline distT="0" distB="0" distL="0" distR="0" wp14:anchorId="3E7C7552" wp14:editId="47AD9365">
                  <wp:extent cx="1711325" cy="695960"/>
                  <wp:effectExtent l="0" t="0" r="3175" b="8890"/>
                  <wp:docPr id="65676022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760225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325" cy="695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66E3CEA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E23C0BC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A5E36F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 ± 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312EBD3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 ± 0.45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27EDB09B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 ± 0.03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9CF190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 ± 0.31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EC178C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1.35 ± 0.48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5047D3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9E04E21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3F5C4B" w:rsidRPr="00275E95" w14:paraId="380EAC8C" w14:textId="77777777" w:rsidTr="007F743C">
        <w:trPr>
          <w:trHeight w:val="1413"/>
          <w:jc w:val="center"/>
        </w:trPr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CE4D48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</w:rPr>
              <w:t>LabMol-394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7779DB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111CC">
              <w:rPr>
                <w:rFonts w:ascii="Times New Roman" w:eastAsia="Calibri" w:hAnsi="Times New Roman" w:cs="Times New Roman"/>
                <w:noProof/>
                <w:color w:val="000000"/>
                <w:lang w:val="sv-SE" w:eastAsia="sv-SE"/>
              </w:rPr>
              <w:drawing>
                <wp:inline distT="0" distB="0" distL="0" distR="0" wp14:anchorId="68FC63E7" wp14:editId="3591896F">
                  <wp:extent cx="1298576" cy="820102"/>
                  <wp:effectExtent l="0" t="0" r="0" b="0"/>
                  <wp:docPr id="162381422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81422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794" cy="82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78A90F7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9E8155E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88957D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± 0.13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DB83D3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 ± 0.09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095CFDF6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 ± 0.05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8784B5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31.04 ± 23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FAF264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42.62 ± 20.11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31A99D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644CA39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3F5C4B" w:rsidRPr="00275E95" w14:paraId="4EE1FA35" w14:textId="77777777" w:rsidTr="007F743C">
        <w:trPr>
          <w:trHeight w:val="1155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FE4769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</w:rPr>
              <w:t>LabMol-395</w:t>
            </w:r>
          </w:p>
          <w:p w14:paraId="270644BD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87C5FA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9486F">
              <w:rPr>
                <w:rFonts w:ascii="Times New Roman" w:eastAsia="Calibri" w:hAnsi="Times New Roman" w:cs="Times New Roman"/>
                <w:noProof/>
                <w:color w:val="000000"/>
                <w:lang w:val="sv-SE" w:eastAsia="sv-SE"/>
              </w:rPr>
              <w:drawing>
                <wp:inline distT="0" distB="0" distL="0" distR="0" wp14:anchorId="2B522C1C" wp14:editId="0A72FE46">
                  <wp:extent cx="1711325" cy="1022985"/>
                  <wp:effectExtent l="0" t="0" r="3175" b="5715"/>
                  <wp:docPr id="134745592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4559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325" cy="1022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1C2CDF5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963E413" w14:textId="77777777" w:rsidR="003F5C4B" w:rsidRPr="00275E95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5E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31B653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 ± 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2C46B8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 ± 0.04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1BA2065E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 ± 0.05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DB1200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&gt;100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4E5946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35.19 ± 0.95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C3B304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2B7591A" w14:textId="77777777" w:rsidR="003F5C4B" w:rsidRPr="001C6B5F" w:rsidRDefault="003F5C4B" w:rsidP="007F743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C6B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359</w:t>
            </w:r>
          </w:p>
        </w:tc>
      </w:tr>
    </w:tbl>
    <w:p w14:paraId="4E48B333" w14:textId="3B63879A" w:rsidR="003F5C4B" w:rsidRDefault="003F5C4B" w:rsidP="003F5C4B">
      <w:pPr>
        <w:spacing w:line="240" w:lineRule="auto"/>
        <w:jc w:val="both"/>
        <w:rPr>
          <w:rFonts w:ascii="Times New Roman" w:eastAsia="Times New Roman" w:hAnsi="Times New Roman" w:cs="Times New Roman"/>
        </w:rPr>
        <w:sectPr w:rsidR="003F5C4B" w:rsidSect="00141A01">
          <w:pgSz w:w="16834" w:h="11909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titlePg/>
        </w:sectPr>
      </w:pPr>
      <w:bookmarkStart w:id="1" w:name="_heading=h.lnxbz9" w:colFirst="0" w:colLast="0"/>
      <w:bookmarkEnd w:id="0"/>
      <w:bookmarkEnd w:id="1"/>
      <w:r>
        <w:rPr>
          <w:rFonts w:ascii="Times New Roman" w:eastAsia="Times New Roman" w:hAnsi="Times New Roman" w:cs="Times New Roman"/>
        </w:rPr>
        <w:t>NMT enzymatic activity expressed in % of activity. EC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 xml:space="preserve">: half of the maximum inhibitory concentration in </w:t>
      </w:r>
      <w:r>
        <w:rPr>
          <w:rFonts w:ascii="Times New Roman" w:eastAsia="Times New Roman" w:hAnsi="Times New Roman" w:cs="Times New Roman"/>
          <w:i/>
        </w:rPr>
        <w:t>P. falciparum</w:t>
      </w:r>
      <w:r>
        <w:rPr>
          <w:rFonts w:ascii="Times New Roman" w:eastAsia="Times New Roman" w:hAnsi="Times New Roman" w:cs="Times New Roman"/>
        </w:rPr>
        <w:t xml:space="preserve"> 3D7, Dd2 and SB1A6 strains and the respective standard deviations; CC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>: half the maximum cytotoxic concentration in HepG2 and COS7 cells; *SI: Selectivity index calculated from CC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 xml:space="preserve"> (HepG2)/EC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 xml:space="preserve"> (3D7). **SI: Selectivity index calculated from CC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 xml:space="preserve"> (COS7)/EC</w:t>
      </w:r>
      <w:r>
        <w:rPr>
          <w:rFonts w:ascii="Times New Roman" w:eastAsia="Times New Roman" w:hAnsi="Times New Roman" w:cs="Times New Roman"/>
          <w:vertAlign w:val="subscript"/>
        </w:rPr>
        <w:t>50</w:t>
      </w:r>
      <w:r>
        <w:rPr>
          <w:rFonts w:ascii="Times New Roman" w:eastAsia="Times New Roman" w:hAnsi="Times New Roman" w:cs="Times New Roman"/>
        </w:rPr>
        <w:t xml:space="preserve"> (</w:t>
      </w:r>
      <w:r>
        <w:rPr>
          <w:rFonts w:ascii="Times New Roman" w:eastAsia="Times New Roman" w:hAnsi="Times New Roman" w:cs="Times New Roman"/>
          <w:i/>
        </w:rPr>
        <w:t>Pf</w:t>
      </w:r>
      <w:r>
        <w:rPr>
          <w:rFonts w:ascii="Times New Roman" w:eastAsia="Times New Roman" w:hAnsi="Times New Roman" w:cs="Times New Roman"/>
        </w:rPr>
        <w:t>3D7).</w:t>
      </w:r>
    </w:p>
    <w:p w14:paraId="615337EF" w14:textId="77777777" w:rsidR="00755780" w:rsidRDefault="00755780"/>
    <w:sectPr w:rsidR="00755780" w:rsidSect="00141A0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4B"/>
    <w:rsid w:val="00141A01"/>
    <w:rsid w:val="003F5C4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2D6CD"/>
  <w15:chartTrackingRefBased/>
  <w15:docId w15:val="{544A0156-FFCE-4B2D-8273-41E8387BA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C4B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F5C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168</Words>
  <Characters>962</Characters>
  <Application>Microsoft Office Word</Application>
  <DocSecurity>0</DocSecurity>
  <Lines>8</Lines>
  <Paragraphs>2</Paragraphs>
  <ScaleCrop>false</ScaleCrop>
  <Company>Springer Nature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2024-02-20T09:17:00Z</dcterms:created>
  <dcterms:modified xsi:type="dcterms:W3CDTF">2024-02-20T09:18:00Z</dcterms:modified>
</cp:coreProperties>
</file>