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0D0" w:rsidRDefault="008E40D0" w:rsidP="008E40D0">
      <w:pPr>
        <w:keepLines/>
        <w:widowControl w:val="0"/>
        <w:rPr>
          <w:b/>
        </w:rPr>
      </w:pPr>
      <w:proofErr w:type="gramStart"/>
      <w:r w:rsidRPr="005C3EAC">
        <w:rPr>
          <w:b/>
        </w:rPr>
        <w:t>Additional file 1</w:t>
      </w:r>
      <w:r>
        <w:rPr>
          <w:b/>
        </w:rPr>
        <w:t>.</w:t>
      </w:r>
      <w:proofErr w:type="gramEnd"/>
      <w:r w:rsidRPr="005C3EAC">
        <w:rPr>
          <w:b/>
        </w:rPr>
        <w:t xml:space="preserve"> </w:t>
      </w:r>
      <w:proofErr w:type="gramStart"/>
      <w:r w:rsidRPr="005C3EAC">
        <w:t xml:space="preserve">Food establishment </w:t>
      </w:r>
      <w:r w:rsidR="00A06F57" w:rsidRPr="005C3EAC">
        <w:t xml:space="preserve">category </w:t>
      </w:r>
      <w:r w:rsidRPr="005C3EAC">
        <w:t>description and rationale for assigning to a health group.</w:t>
      </w:r>
      <w:proofErr w:type="gramEnd"/>
    </w:p>
    <w:p w:rsidR="008E40D0" w:rsidRPr="001E3563" w:rsidRDefault="008E40D0" w:rsidP="008E40D0">
      <w:pPr>
        <w:keepLines/>
        <w:widowControl w:val="0"/>
        <w:rPr>
          <w:highlight w:val="white"/>
        </w:rPr>
      </w:pPr>
      <w:r w:rsidRPr="001E3563">
        <w:t xml:space="preserve"> </w:t>
      </w:r>
    </w:p>
    <w:tbl>
      <w:tblPr>
        <w:tblW w:w="1075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982"/>
        <w:gridCol w:w="4727"/>
        <w:gridCol w:w="4043"/>
      </w:tblGrid>
      <w:tr w:rsidR="008E40D0" w:rsidRPr="001E3563" w:rsidTr="005C52DE">
        <w:trPr>
          <w:trHeight w:val="241"/>
          <w:jc w:val="center"/>
        </w:trPr>
        <w:tc>
          <w:tcPr>
            <w:tcW w:w="1982" w:type="dxa"/>
            <w:tcBorders>
              <w:top w:val="single" w:sz="4" w:space="0" w:color="auto"/>
              <w:bottom w:val="single" w:sz="4" w:space="0" w:color="auto"/>
              <w:right w:val="single" w:sz="4" w:space="0" w:color="auto"/>
            </w:tcBorders>
            <w:vAlign w:val="center"/>
          </w:tcPr>
          <w:p w:rsidR="008E40D0" w:rsidRPr="001E3563" w:rsidRDefault="008E40D0" w:rsidP="005C52DE">
            <w:pPr>
              <w:autoSpaceDE w:val="0"/>
              <w:autoSpaceDN w:val="0"/>
              <w:adjustRightInd w:val="0"/>
              <w:jc w:val="center"/>
              <w:rPr>
                <w:b/>
                <w:bCs/>
                <w:sz w:val="20"/>
                <w:szCs w:val="20"/>
                <w:lang w:val="en-US"/>
              </w:rPr>
            </w:pPr>
            <w:r w:rsidRPr="001E3563">
              <w:rPr>
                <w:b/>
                <w:bCs/>
                <w:sz w:val="20"/>
                <w:szCs w:val="20"/>
                <w:lang w:val="en-US"/>
              </w:rPr>
              <w:t>Food establishment category</w:t>
            </w:r>
          </w:p>
          <w:p w:rsidR="008E40D0" w:rsidRPr="001E3563" w:rsidRDefault="008E40D0" w:rsidP="005C52DE">
            <w:pPr>
              <w:autoSpaceDE w:val="0"/>
              <w:autoSpaceDN w:val="0"/>
              <w:adjustRightInd w:val="0"/>
              <w:jc w:val="center"/>
              <w:rPr>
                <w:b/>
                <w:bCs/>
                <w:sz w:val="20"/>
                <w:szCs w:val="20"/>
                <w:lang w:val="en-US"/>
              </w:rPr>
            </w:pPr>
          </w:p>
        </w:tc>
        <w:tc>
          <w:tcPr>
            <w:tcW w:w="4727" w:type="dxa"/>
            <w:tcBorders>
              <w:top w:val="single" w:sz="4" w:space="0" w:color="auto"/>
              <w:left w:val="single" w:sz="4" w:space="0" w:color="auto"/>
              <w:bottom w:val="single" w:sz="4" w:space="0" w:color="auto"/>
              <w:right w:val="single" w:sz="4" w:space="0" w:color="auto"/>
            </w:tcBorders>
            <w:vAlign w:val="center"/>
          </w:tcPr>
          <w:p w:rsidR="008E40D0" w:rsidRPr="001E3563" w:rsidRDefault="008E40D0" w:rsidP="005C52DE">
            <w:pPr>
              <w:autoSpaceDE w:val="0"/>
              <w:autoSpaceDN w:val="0"/>
              <w:adjustRightInd w:val="0"/>
              <w:jc w:val="center"/>
              <w:rPr>
                <w:b/>
                <w:bCs/>
                <w:sz w:val="20"/>
                <w:szCs w:val="20"/>
                <w:lang w:val="en-US"/>
              </w:rPr>
            </w:pPr>
            <w:r w:rsidRPr="001E3563">
              <w:rPr>
                <w:b/>
                <w:bCs/>
                <w:sz w:val="20"/>
                <w:szCs w:val="20"/>
                <w:lang w:val="en-US"/>
              </w:rPr>
              <w:t>Description and rationale for assigning to the healthy group</w:t>
            </w:r>
          </w:p>
          <w:p w:rsidR="008E40D0" w:rsidRPr="001E3563" w:rsidRDefault="008E40D0" w:rsidP="005C52DE">
            <w:pPr>
              <w:autoSpaceDE w:val="0"/>
              <w:autoSpaceDN w:val="0"/>
              <w:adjustRightInd w:val="0"/>
              <w:jc w:val="center"/>
              <w:rPr>
                <w:b/>
                <w:bCs/>
                <w:sz w:val="20"/>
                <w:szCs w:val="20"/>
                <w:lang w:val="en-US"/>
              </w:rPr>
            </w:pPr>
          </w:p>
        </w:tc>
        <w:tc>
          <w:tcPr>
            <w:tcW w:w="4043" w:type="dxa"/>
            <w:tcBorders>
              <w:top w:val="single" w:sz="4" w:space="0" w:color="auto"/>
              <w:left w:val="single" w:sz="4" w:space="0" w:color="auto"/>
              <w:bottom w:val="single" w:sz="4" w:space="0" w:color="auto"/>
            </w:tcBorders>
            <w:vAlign w:val="center"/>
          </w:tcPr>
          <w:p w:rsidR="008E40D0" w:rsidRPr="001E3563" w:rsidRDefault="008E40D0" w:rsidP="005C52DE">
            <w:pPr>
              <w:autoSpaceDE w:val="0"/>
              <w:autoSpaceDN w:val="0"/>
              <w:adjustRightInd w:val="0"/>
              <w:jc w:val="center"/>
              <w:rPr>
                <w:b/>
                <w:bCs/>
                <w:sz w:val="20"/>
                <w:szCs w:val="20"/>
                <w:lang w:val="en-US"/>
              </w:rPr>
            </w:pPr>
            <w:r w:rsidRPr="001E3563">
              <w:rPr>
                <w:b/>
                <w:bCs/>
                <w:sz w:val="20"/>
                <w:szCs w:val="20"/>
                <w:lang w:val="en-US"/>
              </w:rPr>
              <w:t>Types of food establishments included</w:t>
            </w:r>
          </w:p>
        </w:tc>
      </w:tr>
      <w:tr w:rsidR="008E40D0" w:rsidRPr="001E3563" w:rsidTr="005C52DE">
        <w:trPr>
          <w:trHeight w:val="241"/>
          <w:jc w:val="center"/>
        </w:trPr>
        <w:tc>
          <w:tcPr>
            <w:tcW w:w="1982" w:type="dxa"/>
            <w:tcBorders>
              <w:top w:val="single" w:sz="4" w:space="0" w:color="auto"/>
              <w:bottom w:val="single" w:sz="4" w:space="0" w:color="auto"/>
              <w:right w:val="single" w:sz="4" w:space="0" w:color="auto"/>
            </w:tcBorders>
            <w:vAlign w:val="center"/>
          </w:tcPr>
          <w:p w:rsidR="008E40D0" w:rsidRPr="001E3563" w:rsidRDefault="008E40D0" w:rsidP="005C52DE">
            <w:pPr>
              <w:autoSpaceDE w:val="0"/>
              <w:autoSpaceDN w:val="0"/>
              <w:adjustRightInd w:val="0"/>
              <w:rPr>
                <w:b/>
                <w:bCs/>
                <w:sz w:val="20"/>
                <w:szCs w:val="20"/>
                <w:lang w:val="en-US"/>
              </w:rPr>
            </w:pPr>
            <w:r w:rsidRPr="001E3563">
              <w:rPr>
                <w:b/>
                <w:bCs/>
                <w:sz w:val="20"/>
                <w:szCs w:val="20"/>
                <w:lang w:val="en-US"/>
              </w:rPr>
              <w:t>Most healthy</w:t>
            </w:r>
          </w:p>
        </w:tc>
        <w:tc>
          <w:tcPr>
            <w:tcW w:w="4727" w:type="dxa"/>
            <w:tcBorders>
              <w:top w:val="single" w:sz="4" w:space="0" w:color="auto"/>
              <w:left w:val="single" w:sz="4" w:space="0" w:color="auto"/>
              <w:bottom w:val="single" w:sz="4" w:space="0" w:color="auto"/>
              <w:right w:val="single" w:sz="4" w:space="0" w:color="auto"/>
            </w:tcBorders>
            <w:vAlign w:val="center"/>
          </w:tcPr>
          <w:p w:rsidR="008E40D0" w:rsidRPr="001E3563" w:rsidRDefault="008E40D0" w:rsidP="005C52DE">
            <w:pPr>
              <w:autoSpaceDE w:val="0"/>
              <w:autoSpaceDN w:val="0"/>
              <w:adjustRightInd w:val="0"/>
              <w:rPr>
                <w:sz w:val="20"/>
                <w:szCs w:val="20"/>
                <w:lang w:val="en-US"/>
              </w:rPr>
            </w:pPr>
          </w:p>
        </w:tc>
        <w:tc>
          <w:tcPr>
            <w:tcW w:w="4043" w:type="dxa"/>
            <w:tcBorders>
              <w:top w:val="single" w:sz="4" w:space="0" w:color="auto"/>
              <w:left w:val="single" w:sz="4" w:space="0" w:color="auto"/>
              <w:bottom w:val="single" w:sz="4" w:space="0" w:color="auto"/>
            </w:tcBorders>
            <w:vAlign w:val="center"/>
          </w:tcPr>
          <w:p w:rsidR="008E40D0" w:rsidRPr="001E3563" w:rsidRDefault="008E40D0" w:rsidP="005C52DE">
            <w:pPr>
              <w:autoSpaceDE w:val="0"/>
              <w:autoSpaceDN w:val="0"/>
              <w:adjustRightInd w:val="0"/>
              <w:rPr>
                <w:sz w:val="20"/>
                <w:szCs w:val="20"/>
                <w:lang w:val="en-US"/>
              </w:rPr>
            </w:pPr>
          </w:p>
        </w:tc>
      </w:tr>
      <w:tr w:rsidR="008E40D0" w:rsidRPr="001E3563" w:rsidTr="005C52DE">
        <w:trPr>
          <w:trHeight w:val="241"/>
          <w:jc w:val="center"/>
        </w:trPr>
        <w:tc>
          <w:tcPr>
            <w:tcW w:w="1982" w:type="dxa"/>
            <w:tcBorders>
              <w:top w:val="single" w:sz="4" w:space="0" w:color="auto"/>
              <w:right w:val="single" w:sz="4" w:space="0" w:color="auto"/>
            </w:tcBorders>
            <w:vAlign w:val="center"/>
          </w:tcPr>
          <w:p w:rsidR="008E40D0" w:rsidRPr="001E3563" w:rsidRDefault="008E40D0" w:rsidP="005C52DE">
            <w:pPr>
              <w:autoSpaceDE w:val="0"/>
              <w:autoSpaceDN w:val="0"/>
              <w:adjustRightInd w:val="0"/>
              <w:rPr>
                <w:sz w:val="20"/>
                <w:szCs w:val="20"/>
                <w:lang w:val="en-US"/>
              </w:rPr>
            </w:pPr>
            <w:r w:rsidRPr="001E3563">
              <w:rPr>
                <w:sz w:val="20"/>
                <w:szCs w:val="20"/>
                <w:lang w:val="en-US"/>
              </w:rPr>
              <w:t xml:space="preserve">Fruit and vegetable stores </w:t>
            </w:r>
          </w:p>
        </w:tc>
        <w:tc>
          <w:tcPr>
            <w:tcW w:w="4727" w:type="dxa"/>
            <w:tcBorders>
              <w:top w:val="single" w:sz="4" w:space="0" w:color="auto"/>
              <w:left w:val="single" w:sz="4" w:space="0" w:color="auto"/>
              <w:right w:val="single" w:sz="4" w:space="0" w:color="auto"/>
            </w:tcBorders>
            <w:vAlign w:val="center"/>
          </w:tcPr>
          <w:p w:rsidR="008E40D0" w:rsidRPr="001E3563" w:rsidRDefault="008E40D0" w:rsidP="005C52DE">
            <w:pPr>
              <w:autoSpaceDE w:val="0"/>
              <w:autoSpaceDN w:val="0"/>
              <w:adjustRightInd w:val="0"/>
              <w:rPr>
                <w:sz w:val="20"/>
                <w:szCs w:val="20"/>
                <w:lang w:val="en-US"/>
              </w:rPr>
            </w:pPr>
            <w:r w:rsidRPr="001E3563">
              <w:rPr>
                <w:sz w:val="20"/>
                <w:szCs w:val="20"/>
                <w:lang w:val="en-US"/>
              </w:rPr>
              <w:t>Only fruit and vegetable stores. It is indisputably a healthy food environment marker.</w:t>
            </w:r>
          </w:p>
          <w:p w:rsidR="008E40D0" w:rsidRPr="001E3563" w:rsidRDefault="008E40D0" w:rsidP="005C52DE">
            <w:pPr>
              <w:autoSpaceDE w:val="0"/>
              <w:autoSpaceDN w:val="0"/>
              <w:adjustRightInd w:val="0"/>
              <w:rPr>
                <w:sz w:val="20"/>
                <w:szCs w:val="20"/>
                <w:lang w:val="en-US"/>
              </w:rPr>
            </w:pPr>
            <w:r w:rsidRPr="001E3563">
              <w:rPr>
                <w:sz w:val="20"/>
                <w:szCs w:val="20"/>
                <w:lang w:val="en-US"/>
              </w:rPr>
              <w:t xml:space="preserve"> </w:t>
            </w:r>
          </w:p>
        </w:tc>
        <w:tc>
          <w:tcPr>
            <w:tcW w:w="4043" w:type="dxa"/>
            <w:tcBorders>
              <w:top w:val="single" w:sz="4" w:space="0" w:color="auto"/>
              <w:left w:val="single" w:sz="4" w:space="0" w:color="auto"/>
            </w:tcBorders>
            <w:vAlign w:val="center"/>
          </w:tcPr>
          <w:p w:rsidR="008E40D0" w:rsidRPr="001E3563" w:rsidRDefault="008E40D0" w:rsidP="005C52DE">
            <w:pPr>
              <w:autoSpaceDE w:val="0"/>
              <w:autoSpaceDN w:val="0"/>
              <w:adjustRightInd w:val="0"/>
              <w:rPr>
                <w:sz w:val="20"/>
                <w:szCs w:val="20"/>
                <w:lang w:val="en-US"/>
              </w:rPr>
            </w:pPr>
          </w:p>
        </w:tc>
      </w:tr>
      <w:tr w:rsidR="008E40D0" w:rsidRPr="001E3563" w:rsidTr="005C52DE">
        <w:trPr>
          <w:trHeight w:val="971"/>
          <w:jc w:val="center"/>
        </w:trPr>
        <w:tc>
          <w:tcPr>
            <w:tcW w:w="1982" w:type="dxa"/>
            <w:tcBorders>
              <w:bottom w:val="single" w:sz="4" w:space="0" w:color="auto"/>
              <w:right w:val="single" w:sz="4" w:space="0" w:color="auto"/>
            </w:tcBorders>
            <w:vAlign w:val="center"/>
          </w:tcPr>
          <w:p w:rsidR="008E40D0" w:rsidRPr="001E3563" w:rsidRDefault="008E40D0" w:rsidP="005C52DE">
            <w:pPr>
              <w:autoSpaceDE w:val="0"/>
              <w:autoSpaceDN w:val="0"/>
              <w:adjustRightInd w:val="0"/>
              <w:rPr>
                <w:sz w:val="20"/>
                <w:szCs w:val="20"/>
                <w:lang w:val="en-US"/>
              </w:rPr>
            </w:pPr>
            <w:r w:rsidRPr="001E3563">
              <w:rPr>
                <w:sz w:val="20"/>
                <w:szCs w:val="20"/>
                <w:lang w:val="en-US"/>
              </w:rPr>
              <w:t>Fresh food retail</w:t>
            </w:r>
          </w:p>
        </w:tc>
        <w:tc>
          <w:tcPr>
            <w:tcW w:w="4727" w:type="dxa"/>
            <w:tcBorders>
              <w:left w:val="single" w:sz="4" w:space="0" w:color="auto"/>
              <w:bottom w:val="single" w:sz="4" w:space="0" w:color="auto"/>
              <w:right w:val="single" w:sz="4" w:space="0" w:color="auto"/>
            </w:tcBorders>
            <w:vAlign w:val="center"/>
          </w:tcPr>
          <w:p w:rsidR="008E40D0" w:rsidRPr="001E3563" w:rsidRDefault="008E40D0" w:rsidP="005C52DE">
            <w:pPr>
              <w:autoSpaceDE w:val="0"/>
              <w:autoSpaceDN w:val="0"/>
              <w:adjustRightInd w:val="0"/>
              <w:rPr>
                <w:sz w:val="20"/>
                <w:szCs w:val="20"/>
                <w:lang w:val="en-US"/>
              </w:rPr>
            </w:pPr>
            <w:r w:rsidRPr="001E3563">
              <w:rPr>
                <w:sz w:val="20"/>
                <w:szCs w:val="20"/>
                <w:lang w:val="en-US"/>
              </w:rPr>
              <w:t>Stores that primarily sell fresh or minimally processed food. Complementarily to FV stores, it can be considered a healthy food environment marker.</w:t>
            </w:r>
          </w:p>
        </w:tc>
        <w:tc>
          <w:tcPr>
            <w:tcW w:w="4043" w:type="dxa"/>
            <w:tcBorders>
              <w:left w:val="single" w:sz="4" w:space="0" w:color="auto"/>
              <w:bottom w:val="single" w:sz="4" w:space="0" w:color="auto"/>
            </w:tcBorders>
            <w:vAlign w:val="center"/>
          </w:tcPr>
          <w:p w:rsidR="008E40D0" w:rsidRPr="001E3563" w:rsidRDefault="008E40D0" w:rsidP="005C52DE">
            <w:pPr>
              <w:autoSpaceDE w:val="0"/>
              <w:autoSpaceDN w:val="0"/>
              <w:adjustRightInd w:val="0"/>
              <w:rPr>
                <w:sz w:val="20"/>
                <w:szCs w:val="20"/>
                <w:lang w:val="en-US"/>
              </w:rPr>
            </w:pPr>
            <w:r w:rsidRPr="001E3563">
              <w:rPr>
                <w:sz w:val="20"/>
                <w:szCs w:val="20"/>
                <w:lang w:val="en-US"/>
              </w:rPr>
              <w:t>Meat, poultry &amp; fish shops, dairy shops, stores selling grains and seeds minus "FV stores".</w:t>
            </w:r>
          </w:p>
        </w:tc>
      </w:tr>
      <w:tr w:rsidR="008E40D0" w:rsidRPr="001E3563" w:rsidTr="005C52DE">
        <w:trPr>
          <w:trHeight w:val="241"/>
          <w:jc w:val="center"/>
        </w:trPr>
        <w:tc>
          <w:tcPr>
            <w:tcW w:w="1982" w:type="dxa"/>
            <w:tcBorders>
              <w:top w:val="single" w:sz="4" w:space="0" w:color="auto"/>
              <w:bottom w:val="single" w:sz="4" w:space="0" w:color="auto"/>
              <w:right w:val="single" w:sz="4" w:space="0" w:color="auto"/>
            </w:tcBorders>
            <w:vAlign w:val="center"/>
          </w:tcPr>
          <w:p w:rsidR="008E40D0" w:rsidRPr="001E3563" w:rsidRDefault="008E40D0" w:rsidP="005C52DE">
            <w:pPr>
              <w:autoSpaceDE w:val="0"/>
              <w:autoSpaceDN w:val="0"/>
              <w:adjustRightInd w:val="0"/>
              <w:rPr>
                <w:b/>
                <w:bCs/>
                <w:sz w:val="20"/>
                <w:szCs w:val="20"/>
                <w:lang w:val="en-US"/>
              </w:rPr>
            </w:pPr>
            <w:r w:rsidRPr="001E3563">
              <w:rPr>
                <w:b/>
                <w:bCs/>
                <w:sz w:val="20"/>
                <w:szCs w:val="20"/>
                <w:lang w:val="en-US"/>
              </w:rPr>
              <w:t>Mixed</w:t>
            </w:r>
          </w:p>
        </w:tc>
        <w:tc>
          <w:tcPr>
            <w:tcW w:w="4727" w:type="dxa"/>
            <w:tcBorders>
              <w:top w:val="single" w:sz="4" w:space="0" w:color="auto"/>
              <w:left w:val="single" w:sz="4" w:space="0" w:color="auto"/>
              <w:bottom w:val="single" w:sz="4" w:space="0" w:color="auto"/>
              <w:right w:val="single" w:sz="4" w:space="0" w:color="auto"/>
            </w:tcBorders>
            <w:vAlign w:val="center"/>
          </w:tcPr>
          <w:p w:rsidR="008E40D0" w:rsidRPr="001E3563" w:rsidRDefault="008E40D0" w:rsidP="005C52DE">
            <w:pPr>
              <w:autoSpaceDE w:val="0"/>
              <w:autoSpaceDN w:val="0"/>
              <w:adjustRightInd w:val="0"/>
              <w:rPr>
                <w:sz w:val="20"/>
                <w:szCs w:val="20"/>
                <w:lang w:val="en-US"/>
              </w:rPr>
            </w:pPr>
          </w:p>
        </w:tc>
        <w:tc>
          <w:tcPr>
            <w:tcW w:w="4043" w:type="dxa"/>
            <w:tcBorders>
              <w:top w:val="single" w:sz="4" w:space="0" w:color="auto"/>
              <w:left w:val="single" w:sz="4" w:space="0" w:color="auto"/>
              <w:bottom w:val="single" w:sz="4" w:space="0" w:color="auto"/>
            </w:tcBorders>
            <w:vAlign w:val="center"/>
          </w:tcPr>
          <w:p w:rsidR="008E40D0" w:rsidRPr="001E3563" w:rsidRDefault="008E40D0" w:rsidP="005C52DE">
            <w:pPr>
              <w:autoSpaceDE w:val="0"/>
              <w:autoSpaceDN w:val="0"/>
              <w:adjustRightInd w:val="0"/>
              <w:rPr>
                <w:sz w:val="20"/>
                <w:szCs w:val="20"/>
                <w:lang w:val="en-US"/>
              </w:rPr>
            </w:pPr>
          </w:p>
        </w:tc>
      </w:tr>
      <w:tr w:rsidR="008E40D0" w:rsidRPr="001E3563" w:rsidTr="005C52DE">
        <w:trPr>
          <w:trHeight w:val="971"/>
          <w:jc w:val="center"/>
        </w:trPr>
        <w:tc>
          <w:tcPr>
            <w:tcW w:w="1982" w:type="dxa"/>
            <w:tcBorders>
              <w:top w:val="single" w:sz="4" w:space="0" w:color="auto"/>
              <w:right w:val="single" w:sz="4" w:space="0" w:color="auto"/>
            </w:tcBorders>
            <w:vAlign w:val="center"/>
          </w:tcPr>
          <w:p w:rsidR="008E40D0" w:rsidRPr="001E3563" w:rsidRDefault="008E40D0" w:rsidP="005C52DE">
            <w:pPr>
              <w:autoSpaceDE w:val="0"/>
              <w:autoSpaceDN w:val="0"/>
              <w:adjustRightInd w:val="0"/>
              <w:rPr>
                <w:sz w:val="20"/>
                <w:szCs w:val="20"/>
                <w:lang w:val="en-US"/>
              </w:rPr>
            </w:pPr>
            <w:r w:rsidRPr="001E3563">
              <w:rPr>
                <w:sz w:val="20"/>
                <w:szCs w:val="20"/>
                <w:lang w:val="en-US"/>
              </w:rPr>
              <w:t>Small food retail</w:t>
            </w:r>
          </w:p>
        </w:tc>
        <w:tc>
          <w:tcPr>
            <w:tcW w:w="4727" w:type="dxa"/>
            <w:tcBorders>
              <w:top w:val="single" w:sz="4" w:space="0" w:color="auto"/>
              <w:left w:val="single" w:sz="4" w:space="0" w:color="auto"/>
              <w:right w:val="single" w:sz="4" w:space="0" w:color="auto"/>
            </w:tcBorders>
            <w:vAlign w:val="center"/>
          </w:tcPr>
          <w:p w:rsidR="008E40D0" w:rsidRPr="001E3563" w:rsidRDefault="008E40D0" w:rsidP="005C52DE">
            <w:pPr>
              <w:autoSpaceDE w:val="0"/>
              <w:autoSpaceDN w:val="0"/>
              <w:adjustRightInd w:val="0"/>
              <w:rPr>
                <w:sz w:val="20"/>
                <w:szCs w:val="20"/>
                <w:lang w:val="en-US"/>
              </w:rPr>
            </w:pPr>
            <w:r w:rsidRPr="001E3563">
              <w:rPr>
                <w:sz w:val="20"/>
                <w:szCs w:val="20"/>
                <w:lang w:val="en-US"/>
              </w:rPr>
              <w:t>Small grocery stores are traditional grocery stores in Latin American contexts. These stores sell healthier and unhealthier foods.</w:t>
            </w:r>
          </w:p>
        </w:tc>
        <w:tc>
          <w:tcPr>
            <w:tcW w:w="4043" w:type="dxa"/>
            <w:tcBorders>
              <w:top w:val="single" w:sz="4" w:space="0" w:color="auto"/>
              <w:left w:val="single" w:sz="4" w:space="0" w:color="auto"/>
            </w:tcBorders>
            <w:vAlign w:val="center"/>
          </w:tcPr>
          <w:p w:rsidR="008E40D0" w:rsidRPr="001E3563" w:rsidRDefault="008E40D0" w:rsidP="005C52DE">
            <w:pPr>
              <w:autoSpaceDE w:val="0"/>
              <w:autoSpaceDN w:val="0"/>
              <w:adjustRightInd w:val="0"/>
              <w:rPr>
                <w:sz w:val="20"/>
                <w:szCs w:val="20"/>
                <w:lang w:val="en-US"/>
              </w:rPr>
            </w:pPr>
            <w:r w:rsidRPr="001E3563">
              <w:rPr>
                <w:sz w:val="20"/>
                <w:szCs w:val="20"/>
                <w:lang w:val="en-US"/>
              </w:rPr>
              <w:t>Small grocery stores, non-alcoholic beverage stores and minimarkets minus "Chain convenience stores".</w:t>
            </w:r>
          </w:p>
        </w:tc>
      </w:tr>
      <w:tr w:rsidR="008E40D0" w:rsidRPr="001E3563" w:rsidTr="005C52DE">
        <w:trPr>
          <w:trHeight w:val="1213"/>
          <w:jc w:val="center"/>
        </w:trPr>
        <w:tc>
          <w:tcPr>
            <w:tcW w:w="1982" w:type="dxa"/>
            <w:tcBorders>
              <w:right w:val="single" w:sz="4" w:space="0" w:color="auto"/>
            </w:tcBorders>
            <w:vAlign w:val="center"/>
          </w:tcPr>
          <w:p w:rsidR="008E40D0" w:rsidRPr="001E3563" w:rsidRDefault="008E40D0" w:rsidP="005C52DE">
            <w:pPr>
              <w:autoSpaceDE w:val="0"/>
              <w:autoSpaceDN w:val="0"/>
              <w:adjustRightInd w:val="0"/>
              <w:rPr>
                <w:sz w:val="20"/>
                <w:szCs w:val="20"/>
                <w:lang w:val="en-US"/>
              </w:rPr>
            </w:pPr>
            <w:r w:rsidRPr="001E3563">
              <w:rPr>
                <w:sz w:val="20"/>
                <w:szCs w:val="20"/>
                <w:lang w:val="en-US"/>
              </w:rPr>
              <w:t>Supermarkets</w:t>
            </w:r>
          </w:p>
        </w:tc>
        <w:tc>
          <w:tcPr>
            <w:tcW w:w="4727" w:type="dxa"/>
            <w:tcBorders>
              <w:left w:val="single" w:sz="4" w:space="0" w:color="auto"/>
              <w:right w:val="single" w:sz="4" w:space="0" w:color="auto"/>
            </w:tcBorders>
            <w:vAlign w:val="center"/>
          </w:tcPr>
          <w:p w:rsidR="008E40D0" w:rsidRPr="001E3563" w:rsidRDefault="008E40D0" w:rsidP="005C52DE">
            <w:pPr>
              <w:autoSpaceDE w:val="0"/>
              <w:autoSpaceDN w:val="0"/>
              <w:adjustRightInd w:val="0"/>
              <w:rPr>
                <w:sz w:val="20"/>
                <w:szCs w:val="20"/>
                <w:lang w:val="en-US"/>
              </w:rPr>
            </w:pPr>
            <w:r w:rsidRPr="001E3563">
              <w:rPr>
                <w:sz w:val="20"/>
                <w:szCs w:val="20"/>
                <w:lang w:val="en-US"/>
              </w:rPr>
              <w:t xml:space="preserve">These businesses are large format food stores that sell all classes of foods frequently without a clear predominance of any type. These are commonly owned by a corporate chain and outlets are operated on a franchise basis. </w:t>
            </w:r>
          </w:p>
        </w:tc>
        <w:tc>
          <w:tcPr>
            <w:tcW w:w="4043" w:type="dxa"/>
            <w:tcBorders>
              <w:left w:val="single" w:sz="4" w:space="0" w:color="auto"/>
            </w:tcBorders>
            <w:vAlign w:val="center"/>
          </w:tcPr>
          <w:p w:rsidR="008E40D0" w:rsidRPr="001E3563" w:rsidRDefault="008E40D0" w:rsidP="005C52DE">
            <w:pPr>
              <w:autoSpaceDE w:val="0"/>
              <w:autoSpaceDN w:val="0"/>
              <w:adjustRightInd w:val="0"/>
              <w:rPr>
                <w:sz w:val="20"/>
                <w:szCs w:val="20"/>
                <w:lang w:val="en-US"/>
              </w:rPr>
            </w:pPr>
            <w:r w:rsidRPr="001E3563">
              <w:rPr>
                <w:sz w:val="20"/>
                <w:szCs w:val="20"/>
                <w:lang w:val="en-US"/>
              </w:rPr>
              <w:t>Super and Hypermarkets. In this case, the names of supermarket chains present in Chile were searched together with the terms defined.</w:t>
            </w:r>
          </w:p>
        </w:tc>
      </w:tr>
      <w:tr w:rsidR="008E40D0" w:rsidRPr="001E3563" w:rsidTr="005C52DE">
        <w:trPr>
          <w:trHeight w:val="1213"/>
          <w:jc w:val="center"/>
        </w:trPr>
        <w:tc>
          <w:tcPr>
            <w:tcW w:w="1982" w:type="dxa"/>
            <w:tcBorders>
              <w:bottom w:val="single" w:sz="4" w:space="0" w:color="auto"/>
              <w:right w:val="single" w:sz="4" w:space="0" w:color="auto"/>
            </w:tcBorders>
            <w:vAlign w:val="center"/>
          </w:tcPr>
          <w:p w:rsidR="008E40D0" w:rsidRPr="001E3563" w:rsidRDefault="008E40D0" w:rsidP="005C52DE">
            <w:pPr>
              <w:autoSpaceDE w:val="0"/>
              <w:autoSpaceDN w:val="0"/>
              <w:adjustRightInd w:val="0"/>
              <w:rPr>
                <w:sz w:val="20"/>
                <w:szCs w:val="20"/>
                <w:lang w:val="en-US"/>
              </w:rPr>
            </w:pPr>
            <w:r w:rsidRPr="001E3563">
              <w:rPr>
                <w:sz w:val="20"/>
                <w:szCs w:val="20"/>
                <w:lang w:val="en-US"/>
              </w:rPr>
              <w:t xml:space="preserve">Ready-for-consumption food retail  </w:t>
            </w:r>
          </w:p>
        </w:tc>
        <w:tc>
          <w:tcPr>
            <w:tcW w:w="4727" w:type="dxa"/>
            <w:tcBorders>
              <w:left w:val="single" w:sz="4" w:space="0" w:color="auto"/>
              <w:bottom w:val="single" w:sz="4" w:space="0" w:color="auto"/>
              <w:right w:val="single" w:sz="4" w:space="0" w:color="auto"/>
            </w:tcBorders>
            <w:vAlign w:val="center"/>
          </w:tcPr>
          <w:p w:rsidR="008E40D0" w:rsidRPr="001E3563" w:rsidRDefault="008E40D0" w:rsidP="005C52DE">
            <w:pPr>
              <w:autoSpaceDE w:val="0"/>
              <w:autoSpaceDN w:val="0"/>
              <w:adjustRightInd w:val="0"/>
              <w:rPr>
                <w:sz w:val="20"/>
                <w:szCs w:val="20"/>
                <w:lang w:val="en-US"/>
              </w:rPr>
            </w:pPr>
            <w:r w:rsidRPr="001E3563">
              <w:rPr>
                <w:sz w:val="20"/>
                <w:szCs w:val="20"/>
                <w:lang w:val="en-US"/>
              </w:rPr>
              <w:t>Establishments selling ready-for-consumption food in a variety of formats. These establishments offer healthy and unhealthy foods.</w:t>
            </w:r>
          </w:p>
        </w:tc>
        <w:tc>
          <w:tcPr>
            <w:tcW w:w="4043" w:type="dxa"/>
            <w:tcBorders>
              <w:left w:val="single" w:sz="4" w:space="0" w:color="auto"/>
              <w:bottom w:val="single" w:sz="4" w:space="0" w:color="auto"/>
            </w:tcBorders>
            <w:vAlign w:val="center"/>
          </w:tcPr>
          <w:p w:rsidR="008E40D0" w:rsidRPr="001E3563" w:rsidRDefault="008E40D0" w:rsidP="005C52DE">
            <w:pPr>
              <w:autoSpaceDE w:val="0"/>
              <w:autoSpaceDN w:val="0"/>
              <w:adjustRightInd w:val="0"/>
              <w:rPr>
                <w:sz w:val="20"/>
                <w:szCs w:val="20"/>
                <w:lang w:val="en-US"/>
              </w:rPr>
            </w:pPr>
            <w:r w:rsidRPr="001E3563">
              <w:rPr>
                <w:sz w:val="20"/>
                <w:szCs w:val="20"/>
                <w:lang w:val="en-US"/>
              </w:rPr>
              <w:t>Restaurants, bars, snack bars, and non-chain fast food (minus “Fast food chains”)</w:t>
            </w:r>
          </w:p>
        </w:tc>
      </w:tr>
      <w:tr w:rsidR="008E40D0" w:rsidRPr="001E3563" w:rsidTr="005C52DE">
        <w:trPr>
          <w:trHeight w:val="241"/>
          <w:jc w:val="center"/>
        </w:trPr>
        <w:tc>
          <w:tcPr>
            <w:tcW w:w="1982" w:type="dxa"/>
            <w:tcBorders>
              <w:top w:val="single" w:sz="4" w:space="0" w:color="auto"/>
              <w:bottom w:val="single" w:sz="4" w:space="0" w:color="auto"/>
              <w:right w:val="single" w:sz="4" w:space="0" w:color="auto"/>
            </w:tcBorders>
            <w:vAlign w:val="center"/>
          </w:tcPr>
          <w:p w:rsidR="008E40D0" w:rsidRPr="001E3563" w:rsidRDefault="008E40D0" w:rsidP="005C52DE">
            <w:pPr>
              <w:autoSpaceDE w:val="0"/>
              <w:autoSpaceDN w:val="0"/>
              <w:adjustRightInd w:val="0"/>
              <w:rPr>
                <w:b/>
                <w:bCs/>
                <w:sz w:val="20"/>
                <w:szCs w:val="20"/>
                <w:lang w:val="en-US"/>
              </w:rPr>
            </w:pPr>
            <w:r w:rsidRPr="001E3563">
              <w:rPr>
                <w:b/>
                <w:bCs/>
                <w:sz w:val="20"/>
                <w:szCs w:val="20"/>
                <w:lang w:val="en-US"/>
              </w:rPr>
              <w:t>Less healthy</w:t>
            </w:r>
          </w:p>
        </w:tc>
        <w:tc>
          <w:tcPr>
            <w:tcW w:w="4727" w:type="dxa"/>
            <w:tcBorders>
              <w:top w:val="single" w:sz="4" w:space="0" w:color="auto"/>
              <w:left w:val="single" w:sz="4" w:space="0" w:color="auto"/>
              <w:bottom w:val="single" w:sz="4" w:space="0" w:color="auto"/>
              <w:right w:val="single" w:sz="4" w:space="0" w:color="auto"/>
            </w:tcBorders>
            <w:vAlign w:val="center"/>
          </w:tcPr>
          <w:p w:rsidR="008E40D0" w:rsidRPr="001E3563" w:rsidRDefault="008E40D0" w:rsidP="005C52DE">
            <w:pPr>
              <w:autoSpaceDE w:val="0"/>
              <w:autoSpaceDN w:val="0"/>
              <w:adjustRightInd w:val="0"/>
              <w:rPr>
                <w:sz w:val="20"/>
                <w:szCs w:val="20"/>
                <w:lang w:val="en-US"/>
              </w:rPr>
            </w:pPr>
          </w:p>
        </w:tc>
        <w:tc>
          <w:tcPr>
            <w:tcW w:w="4043" w:type="dxa"/>
            <w:tcBorders>
              <w:top w:val="single" w:sz="4" w:space="0" w:color="auto"/>
              <w:left w:val="single" w:sz="4" w:space="0" w:color="auto"/>
              <w:bottom w:val="single" w:sz="4" w:space="0" w:color="auto"/>
            </w:tcBorders>
            <w:vAlign w:val="center"/>
          </w:tcPr>
          <w:p w:rsidR="008E40D0" w:rsidRPr="001E3563" w:rsidRDefault="008E40D0" w:rsidP="005C52DE">
            <w:pPr>
              <w:autoSpaceDE w:val="0"/>
              <w:autoSpaceDN w:val="0"/>
              <w:adjustRightInd w:val="0"/>
              <w:rPr>
                <w:sz w:val="20"/>
                <w:szCs w:val="20"/>
                <w:lang w:val="en-US"/>
              </w:rPr>
            </w:pPr>
          </w:p>
        </w:tc>
      </w:tr>
      <w:tr w:rsidR="008E40D0" w:rsidRPr="001E3563" w:rsidTr="005C52DE">
        <w:trPr>
          <w:trHeight w:val="971"/>
          <w:jc w:val="center"/>
        </w:trPr>
        <w:tc>
          <w:tcPr>
            <w:tcW w:w="1982" w:type="dxa"/>
            <w:tcBorders>
              <w:top w:val="single" w:sz="4" w:space="0" w:color="auto"/>
              <w:right w:val="single" w:sz="4" w:space="0" w:color="auto"/>
            </w:tcBorders>
            <w:vAlign w:val="center"/>
          </w:tcPr>
          <w:p w:rsidR="008E40D0" w:rsidRPr="001E3563" w:rsidRDefault="008E40D0" w:rsidP="005C52DE">
            <w:pPr>
              <w:autoSpaceDE w:val="0"/>
              <w:autoSpaceDN w:val="0"/>
              <w:adjustRightInd w:val="0"/>
              <w:rPr>
                <w:sz w:val="20"/>
                <w:szCs w:val="20"/>
                <w:lang w:val="en-US"/>
              </w:rPr>
            </w:pPr>
            <w:r w:rsidRPr="001E3563">
              <w:rPr>
                <w:sz w:val="20"/>
                <w:szCs w:val="20"/>
                <w:lang w:val="en-US"/>
              </w:rPr>
              <w:t>Convenience stores</w:t>
            </w:r>
          </w:p>
        </w:tc>
        <w:tc>
          <w:tcPr>
            <w:tcW w:w="4727" w:type="dxa"/>
            <w:tcBorders>
              <w:top w:val="single" w:sz="4" w:space="0" w:color="auto"/>
              <w:left w:val="single" w:sz="4" w:space="0" w:color="auto"/>
              <w:right w:val="single" w:sz="4" w:space="0" w:color="auto"/>
            </w:tcBorders>
            <w:vAlign w:val="center"/>
          </w:tcPr>
          <w:p w:rsidR="008E40D0" w:rsidRPr="001E3563" w:rsidRDefault="008E40D0" w:rsidP="005C52DE">
            <w:pPr>
              <w:autoSpaceDE w:val="0"/>
              <w:autoSpaceDN w:val="0"/>
              <w:adjustRightInd w:val="0"/>
              <w:rPr>
                <w:sz w:val="20"/>
                <w:szCs w:val="20"/>
                <w:lang w:val="en-US"/>
              </w:rPr>
            </w:pPr>
            <w:r w:rsidRPr="001E3563">
              <w:rPr>
                <w:sz w:val="20"/>
                <w:szCs w:val="20"/>
                <w:lang w:val="en-US"/>
              </w:rPr>
              <w:t xml:space="preserve">Small commercial establishments that sell primarily ultra processed foods. It is indisputably an unhealthy food environment marker. </w:t>
            </w:r>
          </w:p>
        </w:tc>
        <w:tc>
          <w:tcPr>
            <w:tcW w:w="4043" w:type="dxa"/>
            <w:tcBorders>
              <w:top w:val="single" w:sz="4" w:space="0" w:color="auto"/>
              <w:left w:val="single" w:sz="4" w:space="0" w:color="auto"/>
            </w:tcBorders>
            <w:vAlign w:val="center"/>
          </w:tcPr>
          <w:p w:rsidR="008E40D0" w:rsidRPr="001E3563" w:rsidRDefault="008E40D0" w:rsidP="005C52DE">
            <w:pPr>
              <w:autoSpaceDE w:val="0"/>
              <w:autoSpaceDN w:val="0"/>
              <w:adjustRightInd w:val="0"/>
              <w:rPr>
                <w:sz w:val="20"/>
                <w:szCs w:val="20"/>
                <w:lang w:val="en-US"/>
              </w:rPr>
            </w:pPr>
            <w:r w:rsidRPr="001E3563">
              <w:rPr>
                <w:sz w:val="20"/>
                <w:szCs w:val="20"/>
                <w:lang w:val="en-US"/>
              </w:rPr>
              <w:t>Convenience stores. In this case, the names of franchise convenience stores present in Chile were searched together with the terms defined.</w:t>
            </w:r>
          </w:p>
        </w:tc>
      </w:tr>
      <w:tr w:rsidR="008E40D0" w:rsidRPr="001E3563" w:rsidTr="005C52DE">
        <w:trPr>
          <w:trHeight w:val="484"/>
          <w:jc w:val="center"/>
        </w:trPr>
        <w:tc>
          <w:tcPr>
            <w:tcW w:w="1982" w:type="dxa"/>
            <w:tcBorders>
              <w:right w:val="single" w:sz="4" w:space="0" w:color="auto"/>
            </w:tcBorders>
            <w:vAlign w:val="center"/>
          </w:tcPr>
          <w:p w:rsidR="008E40D0" w:rsidRPr="001E3563" w:rsidRDefault="008E40D0" w:rsidP="005C52DE">
            <w:pPr>
              <w:autoSpaceDE w:val="0"/>
              <w:autoSpaceDN w:val="0"/>
              <w:adjustRightInd w:val="0"/>
              <w:rPr>
                <w:sz w:val="20"/>
                <w:szCs w:val="20"/>
                <w:lang w:val="en-US"/>
              </w:rPr>
            </w:pPr>
            <w:r w:rsidRPr="001E3563">
              <w:rPr>
                <w:sz w:val="20"/>
                <w:szCs w:val="20"/>
                <w:lang w:val="en-US"/>
              </w:rPr>
              <w:t>Fast food chains</w:t>
            </w:r>
          </w:p>
        </w:tc>
        <w:tc>
          <w:tcPr>
            <w:tcW w:w="4727" w:type="dxa"/>
            <w:tcBorders>
              <w:left w:val="single" w:sz="4" w:space="0" w:color="auto"/>
              <w:right w:val="single" w:sz="4" w:space="0" w:color="auto"/>
            </w:tcBorders>
            <w:vAlign w:val="center"/>
          </w:tcPr>
          <w:p w:rsidR="008E40D0" w:rsidRPr="001E3563" w:rsidRDefault="008E40D0" w:rsidP="005C52DE">
            <w:pPr>
              <w:autoSpaceDE w:val="0"/>
              <w:autoSpaceDN w:val="0"/>
              <w:adjustRightInd w:val="0"/>
              <w:rPr>
                <w:sz w:val="20"/>
                <w:szCs w:val="20"/>
                <w:lang w:val="en-US"/>
              </w:rPr>
            </w:pPr>
            <w:r w:rsidRPr="001E3563">
              <w:rPr>
                <w:sz w:val="20"/>
                <w:szCs w:val="20"/>
                <w:lang w:val="en-US"/>
              </w:rPr>
              <w:t>Only large fast-food chains. It is indisputably an unhealthy food environment marker.</w:t>
            </w:r>
          </w:p>
        </w:tc>
        <w:tc>
          <w:tcPr>
            <w:tcW w:w="4043" w:type="dxa"/>
            <w:tcBorders>
              <w:left w:val="single" w:sz="4" w:space="0" w:color="auto"/>
            </w:tcBorders>
            <w:vAlign w:val="center"/>
          </w:tcPr>
          <w:p w:rsidR="008E40D0" w:rsidRPr="001E3563" w:rsidRDefault="008E40D0" w:rsidP="005C52DE">
            <w:pPr>
              <w:autoSpaceDE w:val="0"/>
              <w:autoSpaceDN w:val="0"/>
              <w:adjustRightInd w:val="0"/>
              <w:rPr>
                <w:sz w:val="20"/>
                <w:szCs w:val="20"/>
                <w:lang w:val="en-US"/>
              </w:rPr>
            </w:pPr>
            <w:r w:rsidRPr="001E3563">
              <w:rPr>
                <w:sz w:val="20"/>
                <w:szCs w:val="20"/>
                <w:lang w:val="en-US"/>
              </w:rPr>
              <w:t>Large fast-food chains. In this case, only the names of fast food chains present in Chile were searched. Fast food stores that are not big brands could not be separated from other types of restaurants, and were allocated in the “Ready-for-consumption” category.</w:t>
            </w:r>
          </w:p>
          <w:p w:rsidR="008E40D0" w:rsidRPr="001E3563" w:rsidRDefault="008E40D0" w:rsidP="005C52DE">
            <w:pPr>
              <w:autoSpaceDE w:val="0"/>
              <w:autoSpaceDN w:val="0"/>
              <w:adjustRightInd w:val="0"/>
              <w:rPr>
                <w:sz w:val="20"/>
                <w:szCs w:val="20"/>
                <w:lang w:val="en-US"/>
              </w:rPr>
            </w:pPr>
          </w:p>
        </w:tc>
      </w:tr>
      <w:tr w:rsidR="008E40D0" w:rsidRPr="001E3563" w:rsidTr="005C52DE">
        <w:trPr>
          <w:trHeight w:val="727"/>
          <w:jc w:val="center"/>
        </w:trPr>
        <w:tc>
          <w:tcPr>
            <w:tcW w:w="1982" w:type="dxa"/>
            <w:tcBorders>
              <w:bottom w:val="single" w:sz="4" w:space="0" w:color="auto"/>
              <w:right w:val="single" w:sz="4" w:space="0" w:color="auto"/>
            </w:tcBorders>
            <w:vAlign w:val="center"/>
          </w:tcPr>
          <w:p w:rsidR="008E40D0" w:rsidRPr="001E3563" w:rsidRDefault="008E40D0" w:rsidP="005C52DE">
            <w:pPr>
              <w:autoSpaceDE w:val="0"/>
              <w:autoSpaceDN w:val="0"/>
              <w:adjustRightInd w:val="0"/>
              <w:rPr>
                <w:sz w:val="20"/>
                <w:szCs w:val="20"/>
                <w:lang w:val="en-US"/>
              </w:rPr>
            </w:pPr>
            <w:r w:rsidRPr="001E3563">
              <w:rPr>
                <w:sz w:val="20"/>
                <w:szCs w:val="20"/>
                <w:lang w:val="en-US"/>
              </w:rPr>
              <w:t>Candy and ice cream shops</w:t>
            </w:r>
          </w:p>
        </w:tc>
        <w:tc>
          <w:tcPr>
            <w:tcW w:w="4727" w:type="dxa"/>
            <w:tcBorders>
              <w:left w:val="single" w:sz="4" w:space="0" w:color="auto"/>
              <w:bottom w:val="single" w:sz="4" w:space="0" w:color="auto"/>
              <w:right w:val="single" w:sz="4" w:space="0" w:color="auto"/>
            </w:tcBorders>
            <w:vAlign w:val="center"/>
          </w:tcPr>
          <w:p w:rsidR="008E40D0" w:rsidRPr="001E3563" w:rsidRDefault="008E40D0" w:rsidP="005C52DE">
            <w:pPr>
              <w:autoSpaceDE w:val="0"/>
              <w:autoSpaceDN w:val="0"/>
              <w:adjustRightInd w:val="0"/>
              <w:rPr>
                <w:sz w:val="20"/>
                <w:szCs w:val="20"/>
                <w:lang w:val="en-US"/>
              </w:rPr>
            </w:pPr>
            <w:r w:rsidRPr="001E3563">
              <w:rPr>
                <w:sz w:val="20"/>
                <w:szCs w:val="20"/>
                <w:lang w:val="en-US"/>
              </w:rPr>
              <w:t>Establishments specialized in selling ultra processed desserts. Although it is not a consecrated category of analysis in retail food environment studies, it can be considered an unhealthy food environment marker.</w:t>
            </w:r>
          </w:p>
        </w:tc>
        <w:tc>
          <w:tcPr>
            <w:tcW w:w="4043" w:type="dxa"/>
            <w:tcBorders>
              <w:left w:val="single" w:sz="4" w:space="0" w:color="auto"/>
            </w:tcBorders>
            <w:vAlign w:val="center"/>
          </w:tcPr>
          <w:p w:rsidR="008E40D0" w:rsidRPr="001E3563" w:rsidRDefault="008E40D0" w:rsidP="005C52DE">
            <w:pPr>
              <w:autoSpaceDE w:val="0"/>
              <w:autoSpaceDN w:val="0"/>
              <w:adjustRightInd w:val="0"/>
              <w:rPr>
                <w:sz w:val="20"/>
                <w:szCs w:val="20"/>
                <w:lang w:val="en-US"/>
              </w:rPr>
            </w:pPr>
            <w:r w:rsidRPr="001E3563">
              <w:rPr>
                <w:sz w:val="20"/>
                <w:szCs w:val="20"/>
                <w:lang w:val="en-US"/>
              </w:rPr>
              <w:t>Candy shops (in general or specialized, e.g. chocolate) and ice cream shops.</w:t>
            </w:r>
          </w:p>
        </w:tc>
      </w:tr>
    </w:tbl>
    <w:p w:rsidR="00117269" w:rsidRPr="008E40D0" w:rsidRDefault="00A06F57">
      <w:pPr>
        <w:rPr>
          <w:b/>
          <w:bCs/>
        </w:rPr>
      </w:pPr>
    </w:p>
    <w:sectPr w:rsidR="00117269" w:rsidRPr="008E40D0" w:rsidSect="002320B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E40D0"/>
    <w:rsid w:val="002320B7"/>
    <w:rsid w:val="00683EAA"/>
    <w:rsid w:val="007034EA"/>
    <w:rsid w:val="008E40D0"/>
    <w:rsid w:val="00A06F57"/>
    <w:rsid w:val="00C24F4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0D0"/>
    <w:pPr>
      <w:spacing w:after="0" w:line="240" w:lineRule="auto"/>
    </w:pPr>
    <w:rPr>
      <w:rFonts w:ascii="Times New Roman" w:eastAsia="Times New Roman" w:hAnsi="Times New Roman" w:cs="Times New Roman"/>
      <w:sz w:val="24"/>
      <w:szCs w:val="24"/>
      <w:lang w:val="en-G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392</Words>
  <Characters>2117</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Lais</dc:creator>
  <cp:lastModifiedBy>Lais</cp:lastModifiedBy>
  <cp:revision>2</cp:revision>
  <dcterms:created xsi:type="dcterms:W3CDTF">2024-02-10T17:40:00Z</dcterms:created>
  <dcterms:modified xsi:type="dcterms:W3CDTF">2024-02-11T23:15:00Z</dcterms:modified>
</cp:coreProperties>
</file>