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EF6BC" w14:textId="36461204" w:rsidR="002819AB" w:rsidRPr="002819AB" w:rsidRDefault="00E66405">
      <w:pPr>
        <w:rPr>
          <w:sz w:val="20"/>
          <w:szCs w:val="20"/>
        </w:rPr>
      </w:pPr>
      <w:r>
        <w:rPr>
          <w:sz w:val="20"/>
          <w:szCs w:val="20"/>
        </w:rPr>
        <w:t xml:space="preserve">Supplementary </w:t>
      </w:r>
      <w:r w:rsidR="002819AB" w:rsidRPr="002819AB">
        <w:rPr>
          <w:sz w:val="20"/>
          <w:szCs w:val="20"/>
        </w:rPr>
        <w:t xml:space="preserve">Table </w:t>
      </w:r>
      <w:r w:rsidR="00232E83">
        <w:rPr>
          <w:sz w:val="20"/>
          <w:szCs w:val="20"/>
        </w:rPr>
        <w:t>1</w:t>
      </w:r>
      <w:r w:rsidR="002819AB" w:rsidRPr="002819AB">
        <w:rPr>
          <w:sz w:val="20"/>
          <w:szCs w:val="20"/>
        </w:rPr>
        <w:t>.</w:t>
      </w:r>
      <w:r w:rsidR="002819AB">
        <w:rPr>
          <w:sz w:val="20"/>
          <w:szCs w:val="20"/>
        </w:rPr>
        <w:t xml:space="preserve"> </w:t>
      </w:r>
      <w:r w:rsidR="002819AB" w:rsidRPr="002819AB">
        <w:rPr>
          <w:sz w:val="20"/>
          <w:szCs w:val="20"/>
        </w:rPr>
        <w:t xml:space="preserve">Demographics, </w:t>
      </w:r>
      <w:r>
        <w:rPr>
          <w:sz w:val="20"/>
          <w:szCs w:val="20"/>
        </w:rPr>
        <w:t>hospital course, PIVC characteristics, and outcomes</w:t>
      </w:r>
      <w:r w:rsidR="002819AB" w:rsidRPr="002819AB">
        <w:rPr>
          <w:sz w:val="20"/>
          <w:szCs w:val="20"/>
        </w:rPr>
        <w:t xml:space="preserve"> of hospitalized encounters stratified by </w:t>
      </w:r>
      <w:r>
        <w:rPr>
          <w:sz w:val="20"/>
          <w:szCs w:val="20"/>
        </w:rPr>
        <w:t xml:space="preserve">sex (Black or White) and </w:t>
      </w:r>
      <w:r w:rsidR="002819AB" w:rsidRPr="002819AB">
        <w:rPr>
          <w:sz w:val="20"/>
          <w:szCs w:val="20"/>
        </w:rPr>
        <w:t>race.</w:t>
      </w:r>
    </w:p>
    <w:p w14:paraId="506ECE00" w14:textId="77777777" w:rsidR="002819AB" w:rsidRDefault="002819AB"/>
    <w:tbl>
      <w:tblPr>
        <w:tblW w:w="14125" w:type="dxa"/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493"/>
        <w:gridCol w:w="2066"/>
        <w:gridCol w:w="22"/>
        <w:gridCol w:w="2052"/>
        <w:gridCol w:w="2070"/>
        <w:gridCol w:w="2070"/>
        <w:gridCol w:w="1890"/>
        <w:gridCol w:w="990"/>
      </w:tblGrid>
      <w:tr w:rsidR="003D78A0" w:rsidRPr="00DD73E0" w14:paraId="55298932" w14:textId="77777777" w:rsidTr="003D78A0">
        <w:trPr>
          <w:trHeight w:val="20"/>
        </w:trPr>
        <w:tc>
          <w:tcPr>
            <w:tcW w:w="2965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A92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Variables</w:t>
            </w: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‡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322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207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30A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Black Female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4F4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Black Male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A531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White Female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6195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White Male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4F4A" w14:textId="77777777" w:rsidR="00DD73E0" w:rsidRPr="00DD73E0" w:rsidRDefault="00DD73E0" w:rsidP="00DD73E0">
            <w:pPr>
              <w:rPr>
                <w:rFonts w:eastAsia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3D78A0" w:rsidRPr="00DD73E0" w14:paraId="144348BF" w14:textId="77777777" w:rsidTr="003D78A0">
        <w:trPr>
          <w:trHeight w:val="20"/>
        </w:trPr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12FA9" w14:textId="77777777" w:rsidR="00DD73E0" w:rsidRPr="00DD73E0" w:rsidRDefault="00DD73E0" w:rsidP="00DD73E0">
            <w:pPr>
              <w:rPr>
                <w:rFonts w:eastAsia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40D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0E7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20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971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136,025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DE6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22694 (16.7%)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9EA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16262 (12.0%)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93E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50238 (36.9%)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EF36" w14:textId="03B50D26" w:rsidR="00E66405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46831</w:t>
            </w:r>
            <w:r w:rsidR="00E66405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(34.4%)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C79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55D4A2F4" w14:textId="77777777" w:rsidTr="003D78A0">
        <w:trPr>
          <w:trHeight w:val="20"/>
        </w:trPr>
        <w:tc>
          <w:tcPr>
            <w:tcW w:w="2965" w:type="dxa"/>
            <w:gridSpan w:val="3"/>
            <w:shd w:val="clear" w:color="auto" w:fill="auto"/>
            <w:noWrap/>
            <w:vAlign w:val="center"/>
            <w:hideMark/>
          </w:tcPr>
          <w:p w14:paraId="744A8D24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Demographics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B15A266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8041AD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0877B3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88E81D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16CF1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12BC7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6BC24D6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97C4B4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1061889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Age, category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8C1C481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C9C2C7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E6242B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AA5775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8E0F65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956388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501552C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81F7C0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AE4C5E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589B1E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18-64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E79884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57110 (42.0%)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76D3A6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11738 (51.7%)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467110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9689 (59.6%)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1054AE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17049 (33.9%)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317687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18634 (39.8%)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40E9FC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80C71E8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D14F42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7E6886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20BBF4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65-80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7B58A7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47393 (34.8%)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A8DCD3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7210 (31.8%)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D07D7C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4880 (30.0%)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0EEE59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17711 (35.3%)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7EA669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17592 (37.6%)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66F549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D886D4E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07A975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A0CB81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4FE981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&gt;80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61D15A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31522 (23.2%)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4D5629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3746 (16.5%)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934256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1693 (10.4%)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08BC57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15478 (30.8%)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D24744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10605 (22.6%)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A8C904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6B8DD9F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5D61DE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0247101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Age, years</w:t>
            </w:r>
          </w:p>
        </w:tc>
        <w:tc>
          <w:tcPr>
            <w:tcW w:w="2066" w:type="dxa"/>
            <w:shd w:val="clear" w:color="auto" w:fill="auto"/>
            <w:noWrap/>
            <w:vAlign w:val="center"/>
            <w:hideMark/>
          </w:tcPr>
          <w:p w14:paraId="7B406FD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center"/>
            <w:hideMark/>
          </w:tcPr>
          <w:p w14:paraId="7210254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07354A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3849E7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1BFC31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4AC72B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12E4723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D1AF71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E8762B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AE2C31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8636DE7" w14:textId="4CA41F85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65.8 (18.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97BE5E6" w14:textId="40E271D1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61.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(19.0)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12F7E1F" w14:textId="46CA1F3A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(17.4)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60655BB" w14:textId="531CD806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69.21 (18.3)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C13EB68" w14:textId="56E49486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66.78 (17.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3AD40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5397CBF8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0FDD2B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489753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861DA4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CFFAAD6" w14:textId="3EEEC8DA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68.0 (54.0, 80.0)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749B3CE" w14:textId="6F1D0BA0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64.0 (48.0, 75.0)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1839411" w14:textId="045CAB35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60.0 (47.0, 72.0)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D42CCA" w14:textId="6B850198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73.0 (59.0, 83.0)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29C70857" w14:textId="0F1E35EB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69.0 (57.0, 79.0)</w:t>
            </w:r>
          </w:p>
        </w:tc>
      </w:tr>
      <w:tr w:rsidR="003D78A0" w:rsidRPr="00DD73E0" w14:paraId="4FE02D3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178C52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9" w:type="dxa"/>
            <w:gridSpan w:val="5"/>
            <w:shd w:val="clear" w:color="auto" w:fill="auto"/>
            <w:noWrap/>
            <w:vAlign w:val="center"/>
            <w:hideMark/>
          </w:tcPr>
          <w:p w14:paraId="1131589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Body mass index, kg/m</w:t>
            </w: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D21764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7C233D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04C160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1F645C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7D365F3E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633D18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CFAF30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72492C9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C40F578" w14:textId="586F916E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3160197" w14:textId="1AEEE57F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31.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(10.0)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E47E794" w14:textId="6EF78AD0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(8.5)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78BFDEC" w14:textId="1EBF381D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0990274" w14:textId="67AE149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28.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8FFED1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B6569E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9F0C4F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4C0D98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565C07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B94BC4A" w14:textId="5CF306D3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(23.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33.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4084BC8" w14:textId="41BD6A64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30.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(24.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36.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D501CE3" w14:textId="5A4DFDD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(23.0, 32.8)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570F326" w14:textId="414FEBC5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27.3 (22.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33.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692CEBF8" w14:textId="7EAE5B86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27.5 (24.0, 32.0)</w:t>
            </w:r>
          </w:p>
        </w:tc>
      </w:tr>
      <w:tr w:rsidR="003D78A0" w:rsidRPr="00DD73E0" w14:paraId="6E1DA427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C9C907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D5F256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62BE51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CFFC3E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224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B0B18A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3BDD78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501F82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79922F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8E040A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728EEC5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22F69A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6FF5CEE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Body mass index, category</w:t>
            </w:r>
          </w:p>
        </w:tc>
        <w:tc>
          <w:tcPr>
            <w:tcW w:w="2052" w:type="dxa"/>
            <w:shd w:val="clear" w:color="auto" w:fill="auto"/>
            <w:noWrap/>
            <w:vAlign w:val="center"/>
            <w:hideMark/>
          </w:tcPr>
          <w:p w14:paraId="440FC24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B9CCB2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929605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361E20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D28895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38C3147B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85CEF8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05EFB5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76DC3F7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Underweight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A7ADD4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6290 (4.6%)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687666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1065 (4.7%)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3712CA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892 (5.5%)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7CAE05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2913 (5.8%)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D0CD24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1420 (3.0%)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FECC15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F1A56B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EF58AB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CD7C57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CBEE2B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Healthy weight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20C255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39143 (28.8%)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701C13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5057 (22.3%)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95F2F4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5036 (31.0%)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3A69DA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15808 (31.5%)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9F9D83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13242 (28.3%)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0E9A98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630F6E7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07CC7C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E09D4D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A37465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Overweight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592A30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38368 (28.3%)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585A74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5140 (22.7%)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36E1C5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4416 (27.2%)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2410FA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12904 (25.7%)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501D3A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15908 (34.0%)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222908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892B25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20DF33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C388E5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0B8DDF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Obesity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F28487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52000 (38.3%)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76FC64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11395 (50.3%)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615961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5893 (36.3%)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52BA8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18526 (36.9%)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6DCCCA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16186 (34.6%)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FA503E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69DEAD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ECFB6B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1A0D2B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1C14ABE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F5D29B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224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415873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8F195B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7083DB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234082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129408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51D45DF" w14:textId="77777777" w:rsidTr="003D78A0">
        <w:trPr>
          <w:trHeight w:val="20"/>
        </w:trPr>
        <w:tc>
          <w:tcPr>
            <w:tcW w:w="2965" w:type="dxa"/>
            <w:gridSpan w:val="3"/>
            <w:shd w:val="clear" w:color="auto" w:fill="auto"/>
            <w:noWrap/>
            <w:vAlign w:val="center"/>
            <w:hideMark/>
          </w:tcPr>
          <w:p w14:paraId="134610FF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Medical History</w:t>
            </w:r>
          </w:p>
        </w:tc>
        <w:tc>
          <w:tcPr>
            <w:tcW w:w="2066" w:type="dxa"/>
            <w:shd w:val="clear" w:color="auto" w:fill="auto"/>
            <w:noWrap/>
            <w:vAlign w:val="center"/>
            <w:hideMark/>
          </w:tcPr>
          <w:p w14:paraId="0206C70B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center"/>
            <w:hideMark/>
          </w:tcPr>
          <w:p w14:paraId="590E95E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F9970C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C88A81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1A612E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2F6AB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5E47B3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F0E501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332307D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Charlson</w:t>
            </w:r>
            <w:proofErr w:type="spellEnd"/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Comorbidity Index</w:t>
            </w:r>
          </w:p>
        </w:tc>
        <w:tc>
          <w:tcPr>
            <w:tcW w:w="2052" w:type="dxa"/>
            <w:shd w:val="clear" w:color="auto" w:fill="auto"/>
            <w:noWrap/>
            <w:vAlign w:val="bottom"/>
            <w:hideMark/>
          </w:tcPr>
          <w:p w14:paraId="61F00D7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141193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972544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217680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6FEBEA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5F8DEA0B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957941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FD92F8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A00A9C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67E146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59023 (43.4%)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DE2915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9165 (40.4%)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7EE4DE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6495 (39.9%)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C2FA9E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22824 (45.4%)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B96D17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20539 (43.9%)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3EEE9D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50FA8BF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2589B6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C4DF45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5A2889D" w14:textId="4003F06D" w:rsidR="00DD73E0" w:rsidRPr="00DD73E0" w:rsidRDefault="003D78A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1-2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75FCA1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35272 (25.9%)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0D808F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6344 (28.0%)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ADD430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4311 (26.5%)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5602B3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13239 (26.4%)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566E37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11378 (24.3%)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7319AE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9423197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4C9564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B0049D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51DD211" w14:textId="1C63D8F9" w:rsidR="00DD73E0" w:rsidRPr="00DD73E0" w:rsidRDefault="003D78A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3-4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4108D8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18302 (13.5%)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A13169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3542 (15.6%)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9576E5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2602 (16.0%)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A2FAE6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6114 (12.2%)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242A03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6044 (12.9%)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1099FB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42A8AA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B75212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786CBC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945A5D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≥5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FF7A9E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9754 (7.2%)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B3EE93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1779 (7.8%)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78620C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1197 (7.4%)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A4298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3163 (6.3%)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7D981C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3615 (7.7%)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E54541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6500C4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F1657E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737F37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8840A4D" w14:textId="2DD3E1AA" w:rsidR="00DD73E0" w:rsidRPr="00DD73E0" w:rsidRDefault="00A65451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6545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C8BFF5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13674 (10.1%)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1D0995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1864 (8.2%)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A981A9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1657 (10.2%)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840E73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4898 (9.7%)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F363C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5255 (11.2%)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0479C9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0838AEEC" w14:textId="77777777" w:rsidTr="003D78A0">
        <w:trPr>
          <w:trHeight w:val="20"/>
        </w:trPr>
        <w:tc>
          <w:tcPr>
            <w:tcW w:w="2965" w:type="dxa"/>
            <w:gridSpan w:val="3"/>
            <w:shd w:val="clear" w:color="auto" w:fill="auto"/>
            <w:noWrap/>
            <w:vAlign w:val="center"/>
            <w:hideMark/>
          </w:tcPr>
          <w:p w14:paraId="07F3C016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Hospital Course</w:t>
            </w:r>
          </w:p>
        </w:tc>
        <w:tc>
          <w:tcPr>
            <w:tcW w:w="2066" w:type="dxa"/>
            <w:shd w:val="clear" w:color="auto" w:fill="auto"/>
            <w:noWrap/>
            <w:vAlign w:val="center"/>
            <w:hideMark/>
          </w:tcPr>
          <w:p w14:paraId="2D1CB9A0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center"/>
            <w:hideMark/>
          </w:tcPr>
          <w:p w14:paraId="4209FA5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3D636A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BFA492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BD448E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FCF46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642FA19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019B3A4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3B166AA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Emergency Severity Index</w:t>
            </w:r>
          </w:p>
        </w:tc>
        <w:tc>
          <w:tcPr>
            <w:tcW w:w="2052" w:type="dxa"/>
            <w:shd w:val="clear" w:color="auto" w:fill="auto"/>
            <w:noWrap/>
            <w:vAlign w:val="center"/>
            <w:hideMark/>
          </w:tcPr>
          <w:p w14:paraId="6606C53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CC7A80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02866D2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A169C7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07CF0D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377B03F4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1257475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3958CFD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F2B236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4FA299E" w14:textId="6136E7A9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(0.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C1B6E43" w14:textId="7E94A9E5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2.6 (0.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361CE57" w14:textId="1BC81213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(0.6)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A35BCD1" w14:textId="12A8540E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(0.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A997644" w14:textId="22A29421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2.5 (0.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5AEE7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601C040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05536E6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6CBE1E5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49E8B5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153F772" w14:textId="4418830A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 (2.0, 3.0)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D48B9C3" w14:textId="5076BB7D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 (2.0, 3.0)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A0B5684" w14:textId="4F768AB8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 (2.0, 3.0)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002D65A" w14:textId="297D57F2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 (2.0, 3.0)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47E610B6" w14:textId="5B61AAF1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 (2.0, 3.0)</w:t>
            </w:r>
          </w:p>
        </w:tc>
      </w:tr>
      <w:tr w:rsidR="003D78A0" w:rsidRPr="00DD73E0" w14:paraId="781CFF5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2DD3B90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2E6DAFF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10349B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6303F9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443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740511B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56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186B09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7307EF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A83D73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E37C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FCC475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B7BD76A" w14:textId="77777777" w:rsidR="003D78A0" w:rsidRPr="00DD73E0" w:rsidRDefault="003D78A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1066E5AB" w14:textId="1FDF5D08" w:rsidR="003D78A0" w:rsidRPr="00DD73E0" w:rsidRDefault="003D78A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Length of Stay, hours</w:t>
            </w:r>
          </w:p>
        </w:tc>
        <w:tc>
          <w:tcPr>
            <w:tcW w:w="2052" w:type="dxa"/>
            <w:shd w:val="clear" w:color="auto" w:fill="auto"/>
            <w:noWrap/>
            <w:vAlign w:val="bottom"/>
            <w:hideMark/>
          </w:tcPr>
          <w:p w14:paraId="56857C0E" w14:textId="77777777" w:rsidR="003D78A0" w:rsidRPr="00DD73E0" w:rsidRDefault="003D78A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9F501FF" w14:textId="77777777" w:rsidR="003D78A0" w:rsidRPr="00DD73E0" w:rsidRDefault="003D78A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75A7678" w14:textId="77777777" w:rsidR="003D78A0" w:rsidRPr="00DD73E0" w:rsidRDefault="003D78A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47FA379" w14:textId="77777777" w:rsidR="003D78A0" w:rsidRPr="00DD73E0" w:rsidRDefault="003D78A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FAF368B" w14:textId="77777777" w:rsidR="003D78A0" w:rsidRPr="00DD73E0" w:rsidRDefault="003D78A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712A7717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AD8B99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75443B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6B6EBB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27CDD2F" w14:textId="3F30684F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134.9 (147.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B3E45E4" w14:textId="7DDE04AD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(154.2)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F0C125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137.27 (156.58)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D29987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132.53 (135.92)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6FCB9BF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135.70 (151.50)</w:t>
            </w:r>
          </w:p>
        </w:tc>
      </w:tr>
      <w:tr w:rsidR="003D78A0" w:rsidRPr="00DD73E0" w14:paraId="0E5BD33F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527A80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D65624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577A91E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A9F9248" w14:textId="568154E8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95.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(53.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163.2)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6BB9857" w14:textId="499DACDF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96.3 (57.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161.7)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5D026B0" w14:textId="2E83F48F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94.0 (53.0, 164.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D68E2B0" w14:textId="42BC76C3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96.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(54.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162.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7BCD4EFA" w14:textId="1B5FA523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94.5 (52.</w:t>
            </w:r>
            <w:r w:rsidR="003D78A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, 164.5)</w:t>
            </w:r>
          </w:p>
        </w:tc>
      </w:tr>
      <w:tr w:rsidR="003D78A0" w:rsidRPr="00DD73E0" w14:paraId="78E4262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3C3C64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389A094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Use of Intravenous Vesicant</w:t>
            </w:r>
          </w:p>
        </w:tc>
        <w:tc>
          <w:tcPr>
            <w:tcW w:w="2052" w:type="dxa"/>
            <w:shd w:val="clear" w:color="auto" w:fill="auto"/>
            <w:noWrap/>
            <w:vAlign w:val="center"/>
            <w:hideMark/>
          </w:tcPr>
          <w:p w14:paraId="0861C17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9484E5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5F35F5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49C60D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E3D189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3EBAF07A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39877D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6B3A4CA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69B321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ADDF97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34364 (25.3%)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0B84B4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5395 (23.8%)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92BF4B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4132 (25.4%)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6583D9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12404 (24.7%)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23EADC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12433 (26.5%)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9D9DC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23238A5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4A8449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65C77F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47375D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C7D29B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101661 (74.7%)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8B59B6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17299 (76.2%)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A16D2E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12130 (74.6%)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8A5824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37834 (75.3%)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0844EB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34398 (73.5%)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ECB8EC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04854EAB" w14:textId="77777777" w:rsidTr="003D78A0">
        <w:trPr>
          <w:trHeight w:val="20"/>
        </w:trPr>
        <w:tc>
          <w:tcPr>
            <w:tcW w:w="2965" w:type="dxa"/>
            <w:gridSpan w:val="3"/>
            <w:shd w:val="clear" w:color="auto" w:fill="auto"/>
            <w:noWrap/>
            <w:vAlign w:val="center"/>
            <w:hideMark/>
          </w:tcPr>
          <w:p w14:paraId="0BB3FA8B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PIVC Characteristics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29F6FDB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992D15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076CE7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8DB00A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4B599B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D76D3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E28048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927A36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50B38EF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Gauge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381561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3D012C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06C7FF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D76A26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419B5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EF23D5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054DC0F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04190C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E5CA3F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30B545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4AF28A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24031 (18.8%)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EB77E7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3187 (14.9%)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07B4F0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3707 (24.3%)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592C6E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6733 (14.3%)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AE5A18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10404 (23.7%)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6736DF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ADE9BB5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2EFCA3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42CC88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51630F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F60937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95490 (74.9%)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7056CF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15668 (73.1%)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631C61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10626 (69.6%)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E8997C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36979 (78.7%)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F90A04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32217 (73.4%)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A62C9A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F9D1C4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9081D4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7584BA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15AAF6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F08517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7715 (6.0%)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D29576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2405 (11.2%)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60A23B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880 (5.8%)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E08160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3199 (6.8%)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74173B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1231 (2.8%)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50017C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A90898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952108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C51E5B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CE7487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FD30D8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326 (0.3%)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EBA3B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176 (0.8%)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97A061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 (0.3%)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949BD8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74 (0.2%)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CF813C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30 (0.1%)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41C3E5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97E9AB0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5F854B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2D78A9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1EC719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6CF54B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8463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AF1278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1258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085367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1003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1881CD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3253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C7769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2949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1D5CD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0DF2F5EC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90126D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3C3B8B8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Orientation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3638A5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2CBEE11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1CE96C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D7C606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78B747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C0098C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6B114977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CD1257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3E97320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968052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Left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69B4AC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66075 (49.3%)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7E901C9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10774 (48.2%)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9A6A3F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7577 (47.4%)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8EC974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24863 (50.3%)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774CF0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22861 (49.5%)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36C43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CEFB86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13C46E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077E7E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3084B4E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Right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03DC6A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67875 (50.7%)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2CF9D96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11591 (51.8%)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816A9E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8392 (52.6%)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881AA9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24572 (49.7%)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17A0CE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23320 (50.5%)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24D5CD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59B2D487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38199B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DF2BCB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43FDF3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163870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2075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23F813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329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94CF00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293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7A0F63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803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51356C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650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1F406B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70BCD0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C90196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7F2B86D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3E1D58E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9CA796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7A170C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770CA9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18577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9E0904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6362D699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AC592A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8972BD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A78B80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Antecubital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438F33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76747 (56.4%)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27D70C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12348 (54.4%)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FF7FEB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8455 (52.0%)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7F4627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29100 (57.9%)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57245E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26844 (57.3%)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BF14EA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785044C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1CF906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2E4DEE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147D89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Forearm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C4D448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36250 (26.6%)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B4A5B1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5573 (24.6%)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E96353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4340 (26.7%)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385267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13579 (27.0%)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622BEF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12758 (27.2%)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E04C1A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C2DD505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502A41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15EB17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18CB26A2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Hand/Wrist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4495C6C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4816 (3.5%)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40F6B2E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795 (3.5%)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33A2B1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462 (2.8%)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99530F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2006 (4.0%)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84FC8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1553 (3.3%)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7D89DE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A1F29ED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5520C9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7B8D1F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85AFE6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Upper Arm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5DE151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6171 (4.5%)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3DD3B7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1463 (6.4%)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93E87E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1334 (8.2%)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EF0ED6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1191 (2.4%)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BCF861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2183 (4.7%)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3590B9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5B65399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898432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455627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AAF88F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B26FAE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12041 (8.9%)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71740AB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2515 (11.1%)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BCCF5E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1671 (10.3%)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102D23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4362 (8.7%)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447A1B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3493 (7.5%)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B1478A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E73529A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55E519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1E6D90A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Insertion Method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C5365B4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671A11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03D4B5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A7F2E1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C1886D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3F8E4E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332078DC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934DD7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C214AC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43F0D6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Traditional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1F3447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128889 (94.8%)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C95C38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20231 (89.1%)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87BAE8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14968 (92.0%)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BE3FEC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48107 (95.8%)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4B23B4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45583 (97.3%)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49855C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A9B73D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FC94C2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87BC29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EE52B3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Ultrasound Guided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8B8C42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7136 (5.2%)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34B373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2463 (10.9%)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790E66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1294 (8.0%)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CE4FA6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2131 (4.2%)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7681A1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1248 (2.7%)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BDACD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5F5EAE0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8B7D58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7F86539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Inserter Credentials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F4265C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14788E5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05B678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D9E56B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7193A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3B635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01FDC22F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E4685E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28CB0F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A6D9B5E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EDT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9EE425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48807 (47.0%)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474B2C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8120 (47.0%)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BFADFE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5822 (46.9%)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26C34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18271 (47.6%)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1790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16594 (46.3%)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001A4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6BA1ED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F0F401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71B9DD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982EA8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Nurse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E6C9B2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42909 (41.3%)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788298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7786 (45.1%)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DAD6F5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5496 (44.3%)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19533E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15128 (39.4%)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3F4C98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14499 (40.5%)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0E545F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FE726F8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D3D556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503091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080B71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APP/Physician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4FD7B6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11125 (10.7%)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3B73C3C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1060 (6.1%)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32BA84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878 (7.1%)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CE287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4696 (12.2%)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965C0D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4491 (12.5%)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A3F47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63D7E04F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1CEBD7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347D2C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56EE861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EMS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AD59CF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739 (0.7%)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5FF4884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267 (1.5%)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31BE02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172 (1.4%)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724CD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177 (0.5%)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EFBDCA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123 (0.3%)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4CE41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8761604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BC5243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50C4DCC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4411348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6319A37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268 (0.3%)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9A2014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39 (0.2%)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718A95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34 (0.3%)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82605B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100 (0.3%)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5B6086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95 (0.3%)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6D703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16967D45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537680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99DABF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60DA957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CA4F0A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32177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EB17BF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5422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9ED237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3860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975A42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11866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12760E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11029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BD7DF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B034D66" w14:textId="77777777" w:rsidTr="003D78A0">
        <w:trPr>
          <w:trHeight w:val="20"/>
        </w:trPr>
        <w:tc>
          <w:tcPr>
            <w:tcW w:w="2965" w:type="dxa"/>
            <w:gridSpan w:val="3"/>
            <w:shd w:val="clear" w:color="auto" w:fill="auto"/>
            <w:noWrap/>
            <w:vAlign w:val="center"/>
            <w:hideMark/>
          </w:tcPr>
          <w:p w14:paraId="2650824E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Outcomes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79A3B3B0" w14:textId="77777777" w:rsidR="00DD73E0" w:rsidRPr="00DD73E0" w:rsidRDefault="00DD73E0" w:rsidP="00DD73E0">
            <w:pPr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831607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94ECD6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2B0B9D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169510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56BFA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A1EFEEC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8BD12D4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9" w:type="dxa"/>
            <w:gridSpan w:val="5"/>
            <w:shd w:val="clear" w:color="auto" w:fill="auto"/>
            <w:noWrap/>
            <w:vAlign w:val="center"/>
            <w:hideMark/>
          </w:tcPr>
          <w:p w14:paraId="4888218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Proportion of Dwell to Hospital Length of Stay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97A77E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A56C68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0B6C0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73B545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597A5A7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226668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636E9E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3B845F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F61200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0.68 (0.35)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2C16535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0.63 (0.36)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F88A75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0.68 (0.35)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888BA4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0.66 (0.35)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05F116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0.71 (0.34)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2C886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07172E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5EC9EA1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18E70D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708AABBC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2EB32C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0.88 (0.34, 0.99)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407A9E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0.76 (0.28, 0.98)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50EB45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0.88 (0.34, 0.98)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028BC1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0.83 (0.31, 0.98)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65C422A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0.93 (0.41, 0.99)</w:t>
            </w:r>
          </w:p>
        </w:tc>
      </w:tr>
      <w:tr w:rsidR="003D78A0" w:rsidRPr="00DD73E0" w14:paraId="46B6AD8D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B51B76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58F68A37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Dwell time, hours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52153F9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A9F31D3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847589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41EC37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B3D9D0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5BCCAA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525FC7F2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92CC7FF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601704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03E450A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5FEB6F4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68.20 (55.26)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6186D5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64.01 (53.59)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227F3E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68.55 (55.75)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1C3E4F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66.17 (53.76)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332C21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72.29 (57.17)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D4D1D0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466A0CF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F867B6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5394596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12F483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DF111D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52.98 (29.42, 91.23)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1446F62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50.05 (26.58, 85.47)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15DBF6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53.62 (29.85, 91.49)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483F98F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51.35 (28.55, 88.65)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5609861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56.62 (31.85, 95.62)</w:t>
            </w:r>
          </w:p>
        </w:tc>
      </w:tr>
      <w:tr w:rsidR="003D78A0" w:rsidRPr="00DD73E0" w14:paraId="600341E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D80037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7" w:type="dxa"/>
            <w:gridSpan w:val="4"/>
            <w:shd w:val="clear" w:color="auto" w:fill="auto"/>
            <w:noWrap/>
            <w:vAlign w:val="center"/>
            <w:hideMark/>
          </w:tcPr>
          <w:p w14:paraId="6312051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Time to PIVC Placement, hours</w:t>
            </w:r>
          </w:p>
        </w:tc>
        <w:tc>
          <w:tcPr>
            <w:tcW w:w="2052" w:type="dxa"/>
            <w:shd w:val="clear" w:color="auto" w:fill="auto"/>
            <w:noWrap/>
            <w:vAlign w:val="bottom"/>
            <w:hideMark/>
          </w:tcPr>
          <w:p w14:paraId="4559E57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4C4390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6CDA47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A2BC6B7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C7357FD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1621B27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8040F3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EC871B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7ABF7748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E500463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1.89 (3.76)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7EC50DE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2.08 (2.86)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8B40D4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1.96 (3.11)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E6DF7B1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1.91 (2.83)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BC4232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1.75 (5.04)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8597E9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D74954D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5C76900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E13F792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0F0D7C5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13673F5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1.23 (0.63, 2.30)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7AF6AA0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1.32 (0.65, 2.62)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3E4AC5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1.18 (0.58, 2.38)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6B3BC66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1.28 (0.67, 2.33)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  <w:hideMark/>
          </w:tcPr>
          <w:p w14:paraId="484F838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1.15 (0.58, 2.10)</w:t>
            </w:r>
          </w:p>
        </w:tc>
      </w:tr>
      <w:tr w:rsidR="003D78A0" w:rsidRPr="00DD73E0" w14:paraId="5CB525BC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C906F9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29" w:type="dxa"/>
            <w:gridSpan w:val="2"/>
            <w:shd w:val="clear" w:color="auto" w:fill="auto"/>
            <w:noWrap/>
            <w:vAlign w:val="center"/>
            <w:hideMark/>
          </w:tcPr>
          <w:p w14:paraId="7C1675D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Removal Reason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04B35535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ED88A3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43BA0D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E966D49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EB7C2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4070770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D78A0" w:rsidRPr="00DD73E0" w14:paraId="7975F391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C75732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0CFF23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348D0226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Completed By Discharge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0984C8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39844 (34.3%)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DBD10B8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5661 (29.9%)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9371A5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4765 (34.4%)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1FB527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14204 (33.3%)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197F35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15214 (37.5%)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5FA62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33EF7AA3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D0DF3DE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B515E9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5BA6C9F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Failure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289F771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40818 (35.2%)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08A80C6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7470 (39.5%)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1F00ECD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4674 (33.7%)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174AA5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15996 (37.5%)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3B7733E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12678 (31.2%)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CCEEB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29C3CA46" w14:textId="77777777" w:rsidTr="003D78A0">
        <w:trPr>
          <w:trHeight w:val="20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5409EFA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B1F958B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shd w:val="clear" w:color="auto" w:fill="auto"/>
            <w:noWrap/>
            <w:vAlign w:val="center"/>
            <w:hideMark/>
          </w:tcPr>
          <w:p w14:paraId="25B8BC3B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Therapy Completed</w:t>
            </w:r>
          </w:p>
        </w:tc>
        <w:tc>
          <w:tcPr>
            <w:tcW w:w="2066" w:type="dxa"/>
            <w:shd w:val="clear" w:color="auto" w:fill="auto"/>
            <w:noWrap/>
            <w:vAlign w:val="bottom"/>
            <w:hideMark/>
          </w:tcPr>
          <w:p w14:paraId="3B19E8E5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35341 (30.5%)</w:t>
            </w:r>
          </w:p>
        </w:tc>
        <w:tc>
          <w:tcPr>
            <w:tcW w:w="2074" w:type="dxa"/>
            <w:gridSpan w:val="2"/>
            <w:shd w:val="clear" w:color="auto" w:fill="auto"/>
            <w:noWrap/>
            <w:vAlign w:val="bottom"/>
            <w:hideMark/>
          </w:tcPr>
          <w:p w14:paraId="6C085B4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5803 (30.6%)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7A2949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4411 (31.8%)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32AA6E4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12402 (29.1%)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514A5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12725 (31.3%)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79E2A2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D78A0" w:rsidRPr="00DD73E0" w14:paraId="7E2C5D63" w14:textId="77777777" w:rsidTr="003D78A0">
        <w:trPr>
          <w:trHeight w:val="20"/>
        </w:trPr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AA6F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3758" w14:textId="77777777" w:rsidR="00DD73E0" w:rsidRPr="00DD73E0" w:rsidRDefault="00DD73E0" w:rsidP="00DD73E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0EB3" w14:textId="77777777" w:rsidR="00DD73E0" w:rsidRPr="00DD73E0" w:rsidRDefault="00DD73E0" w:rsidP="00DD73E0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Not documented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B9E0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20022</w:t>
            </w:r>
          </w:p>
        </w:tc>
        <w:tc>
          <w:tcPr>
            <w:tcW w:w="207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9FD7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3760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D04C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2412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E19B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7636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C3AA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DD73E0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6214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E07C2" w14:textId="77777777" w:rsidR="00DD73E0" w:rsidRPr="00DD73E0" w:rsidRDefault="00DD73E0" w:rsidP="00DD73E0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9F23A08" w14:textId="77777777" w:rsidR="00DD73E0" w:rsidRDefault="00DD73E0"/>
    <w:p w14:paraId="3FBA620E" w14:textId="20D9F42E" w:rsidR="002819AB" w:rsidRPr="002819AB" w:rsidRDefault="002819AB" w:rsidP="002819AB">
      <w:pPr>
        <w:rPr>
          <w:sz w:val="20"/>
          <w:szCs w:val="20"/>
        </w:rPr>
      </w:pPr>
      <w:r w:rsidRPr="002819AB">
        <w:rPr>
          <w:sz w:val="20"/>
          <w:szCs w:val="20"/>
        </w:rPr>
        <w:t xml:space="preserve">Abbreviations: </w:t>
      </w:r>
      <w:r w:rsidR="003D78A0">
        <w:rPr>
          <w:sz w:val="20"/>
          <w:szCs w:val="20"/>
        </w:rPr>
        <w:t>PIVC=peripheral intravenous catheter; EDT=emergency department technician; APP=advanced practice provider; EMS=emergency medical services</w:t>
      </w:r>
    </w:p>
    <w:p w14:paraId="7CB0CD75" w14:textId="6C507685" w:rsidR="002819AB" w:rsidRPr="002819AB" w:rsidRDefault="002819AB" w:rsidP="002819AB">
      <w:pPr>
        <w:rPr>
          <w:sz w:val="20"/>
          <w:szCs w:val="20"/>
        </w:rPr>
      </w:pPr>
      <w:r w:rsidRPr="002819AB">
        <w:rPr>
          <w:sz w:val="20"/>
          <w:szCs w:val="20"/>
          <w:vertAlign w:val="superscript"/>
        </w:rPr>
        <w:t>‡</w:t>
      </w:r>
      <w:r w:rsidRPr="002819AB">
        <w:rPr>
          <w:sz w:val="20"/>
          <w:szCs w:val="20"/>
        </w:rPr>
        <w:t>For continuous variables, medians (interquartile ranges, IQRs) and means (standard deviation, SD) were presented. For categorical variables, frequencies (percentage) were presented.</w:t>
      </w:r>
    </w:p>
    <w:sectPr w:rsidR="002819AB" w:rsidRPr="002819AB" w:rsidSect="002819A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9AB"/>
    <w:rsid w:val="000D1D89"/>
    <w:rsid w:val="00232E83"/>
    <w:rsid w:val="002819AB"/>
    <w:rsid w:val="003D78A0"/>
    <w:rsid w:val="005D6CC3"/>
    <w:rsid w:val="006F231C"/>
    <w:rsid w:val="00714BC0"/>
    <w:rsid w:val="00860D9B"/>
    <w:rsid w:val="00887DA3"/>
    <w:rsid w:val="00944526"/>
    <w:rsid w:val="009D3094"/>
    <w:rsid w:val="00A65451"/>
    <w:rsid w:val="00A925ED"/>
    <w:rsid w:val="00A95260"/>
    <w:rsid w:val="00B34BB5"/>
    <w:rsid w:val="00CB7E16"/>
    <w:rsid w:val="00DD73E0"/>
    <w:rsid w:val="00E66405"/>
    <w:rsid w:val="00F3721B"/>
    <w:rsid w:val="00F9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DBE28"/>
  <w15:chartTrackingRefBased/>
  <w15:docId w15:val="{BFCF412A-6F96-E745-A076-4D6CF9976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34BB5"/>
  </w:style>
  <w:style w:type="character" w:styleId="CommentReference">
    <w:name w:val="annotation reference"/>
    <w:basedOn w:val="DefaultParagraphFont"/>
    <w:uiPriority w:val="99"/>
    <w:semiHidden/>
    <w:unhideWhenUsed/>
    <w:rsid w:val="00B34B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4B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4B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4B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4B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4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Mielke</dc:creator>
  <cp:keywords/>
  <dc:description/>
  <cp:lastModifiedBy>Nick Mielke</cp:lastModifiedBy>
  <cp:revision>2</cp:revision>
  <dcterms:created xsi:type="dcterms:W3CDTF">2024-02-16T15:34:00Z</dcterms:created>
  <dcterms:modified xsi:type="dcterms:W3CDTF">2024-02-16T15:34:00Z</dcterms:modified>
</cp:coreProperties>
</file>