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A907F" w14:textId="64BB694B" w:rsidR="00027EAB" w:rsidRDefault="00EE4099" w:rsidP="0096667D">
      <w:pPr>
        <w:pStyle w:val="Heading1"/>
      </w:pPr>
      <w:bookmarkStart w:id="0" w:name="_Ref146638229"/>
      <w:r>
        <w:t>Appendix</w:t>
      </w:r>
      <w:bookmarkEnd w:id="0"/>
      <w:r w:rsidR="0083489E">
        <w:t xml:space="preserve"> A</w:t>
      </w:r>
    </w:p>
    <w:tbl>
      <w:tblPr>
        <w:tblStyle w:val="TableGridLight"/>
        <w:tblW w:w="10134" w:type="dxa"/>
        <w:tblLook w:val="0600" w:firstRow="0" w:lastRow="0" w:firstColumn="0" w:lastColumn="0" w:noHBand="1" w:noVBand="1"/>
      </w:tblPr>
      <w:tblGrid>
        <w:gridCol w:w="1394"/>
        <w:gridCol w:w="1517"/>
        <w:gridCol w:w="3117"/>
        <w:gridCol w:w="1427"/>
        <w:gridCol w:w="2679"/>
      </w:tblGrid>
      <w:tr w:rsidR="0096667D" w:rsidRPr="009A7F28" w14:paraId="1D87C8E8" w14:textId="77777777" w:rsidTr="00D76888">
        <w:trPr>
          <w:trHeight w:val="251"/>
        </w:trPr>
        <w:tc>
          <w:tcPr>
            <w:tcW w:w="1248" w:type="dxa"/>
            <w:hideMark/>
          </w:tcPr>
          <w:p w14:paraId="30E62CCF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szCs w:val="20"/>
                <w:lang w:val="en-GB" w:eastAsia="de-DE"/>
              </w:rPr>
            </w:pPr>
          </w:p>
        </w:tc>
        <w:tc>
          <w:tcPr>
            <w:tcW w:w="1448" w:type="dxa"/>
            <w:hideMark/>
          </w:tcPr>
          <w:p w14:paraId="0951BE6B" w14:textId="77777777" w:rsidR="0096667D" w:rsidRPr="009A7F28" w:rsidRDefault="0096667D" w:rsidP="00D76888">
            <w:pPr>
              <w:spacing w:line="276" w:lineRule="auto"/>
              <w:jc w:val="center"/>
              <w:textAlignment w:val="bottom"/>
              <w:rPr>
                <w:rFonts w:eastAsia="Times New Roman" w:cs="Times New Roman"/>
                <w:b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b/>
                <w:color w:val="000000" w:themeColor="dark1"/>
                <w:kern w:val="24"/>
                <w:szCs w:val="20"/>
                <w:lang w:eastAsia="de-DE"/>
              </w:rPr>
              <w:t>Analyser</w:t>
            </w:r>
          </w:p>
        </w:tc>
        <w:tc>
          <w:tcPr>
            <w:tcW w:w="3367" w:type="dxa"/>
            <w:hideMark/>
          </w:tcPr>
          <w:p w14:paraId="2002D1B6" w14:textId="77777777" w:rsidR="0096667D" w:rsidRPr="009A7F28" w:rsidRDefault="0096667D" w:rsidP="00D76888">
            <w:pPr>
              <w:spacing w:line="276" w:lineRule="auto"/>
              <w:jc w:val="center"/>
              <w:textAlignment w:val="bottom"/>
              <w:rPr>
                <w:rFonts w:eastAsia="Times New Roman" w:cs="Times New Roman"/>
                <w:b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b/>
                <w:color w:val="000000" w:themeColor="dark1"/>
                <w:kern w:val="24"/>
                <w:szCs w:val="20"/>
                <w:lang w:eastAsia="de-DE"/>
              </w:rPr>
              <w:t>Measuring principle</w:t>
            </w:r>
          </w:p>
        </w:tc>
        <w:tc>
          <w:tcPr>
            <w:tcW w:w="1230" w:type="dxa"/>
            <w:hideMark/>
          </w:tcPr>
          <w:p w14:paraId="2733E77E" w14:textId="77777777" w:rsidR="0096667D" w:rsidRPr="009A7F28" w:rsidRDefault="0096667D" w:rsidP="00D76888">
            <w:pPr>
              <w:spacing w:line="276" w:lineRule="auto"/>
              <w:jc w:val="center"/>
              <w:textAlignment w:val="bottom"/>
              <w:rPr>
                <w:rFonts w:eastAsia="Times New Roman" w:cs="Times New Roman"/>
                <w:b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b/>
                <w:color w:val="000000" w:themeColor="dark1"/>
                <w:kern w:val="24"/>
                <w:szCs w:val="20"/>
                <w:lang w:eastAsia="de-DE"/>
              </w:rPr>
              <w:t>Manufacturer</w:t>
            </w:r>
          </w:p>
        </w:tc>
        <w:tc>
          <w:tcPr>
            <w:tcW w:w="2841" w:type="dxa"/>
            <w:hideMark/>
          </w:tcPr>
          <w:p w14:paraId="0D44A558" w14:textId="77777777" w:rsidR="0096667D" w:rsidRPr="009A7F28" w:rsidRDefault="0096667D" w:rsidP="00D76888">
            <w:pPr>
              <w:spacing w:line="276" w:lineRule="auto"/>
              <w:jc w:val="center"/>
              <w:textAlignment w:val="bottom"/>
              <w:rPr>
                <w:rFonts w:eastAsia="Times New Roman" w:cs="Times New Roman"/>
                <w:b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b/>
                <w:color w:val="000000" w:themeColor="dark1"/>
                <w:kern w:val="24"/>
                <w:szCs w:val="20"/>
                <w:lang w:eastAsia="de-DE"/>
              </w:rPr>
              <w:t>Measuring location/measuring medium</w:t>
            </w:r>
          </w:p>
        </w:tc>
      </w:tr>
      <w:tr w:rsidR="0096667D" w:rsidRPr="00E2477E" w14:paraId="1ABE1FCC" w14:textId="77777777" w:rsidTr="00D76888">
        <w:trPr>
          <w:trHeight w:val="251"/>
        </w:trPr>
        <w:tc>
          <w:tcPr>
            <w:tcW w:w="1248" w:type="dxa"/>
            <w:vMerge w:val="restart"/>
            <w:hideMark/>
          </w:tcPr>
          <w:p w14:paraId="7D333F00" w14:textId="77777777" w:rsidR="0096667D" w:rsidRPr="009A7F28" w:rsidRDefault="0096667D" w:rsidP="00D76888">
            <w:pPr>
              <w:spacing w:line="276" w:lineRule="auto"/>
              <w:jc w:val="center"/>
              <w:textAlignment w:val="center"/>
              <w:rPr>
                <w:rFonts w:eastAsia="Times New Roman" w:cs="Times New Roman"/>
                <w:b/>
                <w:szCs w:val="20"/>
                <w:lang w:val="en-GB" w:eastAsia="de-DE"/>
              </w:rPr>
            </w:pPr>
            <w:r w:rsidRPr="009A7F28">
              <w:rPr>
                <w:rFonts w:eastAsia="Times New Roman" w:cs="Times New Roman"/>
                <w:b/>
                <w:color w:val="000000" w:themeColor="dark1"/>
                <w:kern w:val="24"/>
                <w:szCs w:val="20"/>
                <w:lang w:eastAsia="de-DE"/>
              </w:rPr>
              <w:t>Gas Composition</w:t>
            </w:r>
          </w:p>
        </w:tc>
        <w:tc>
          <w:tcPr>
            <w:tcW w:w="1448" w:type="dxa"/>
            <w:hideMark/>
          </w:tcPr>
          <w:p w14:paraId="3204D138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IRD CO2/COh</w:t>
            </w:r>
          </w:p>
        </w:tc>
        <w:tc>
          <w:tcPr>
            <w:tcW w:w="3367" w:type="dxa"/>
            <w:hideMark/>
          </w:tcPr>
          <w:p w14:paraId="7DDB32AC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Non-dispersive infrared analyser CO</w:t>
            </w: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vertAlign w:val="subscript"/>
                <w:lang w:val="en-GB" w:eastAsia="de-DE"/>
              </w:rPr>
              <w:t>2</w:t>
            </w: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/CO high</w:t>
            </w:r>
          </w:p>
        </w:tc>
        <w:tc>
          <w:tcPr>
            <w:tcW w:w="1230" w:type="dxa"/>
            <w:hideMark/>
          </w:tcPr>
          <w:p w14:paraId="5D33EED0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AVL</w:t>
            </w:r>
          </w:p>
        </w:tc>
        <w:tc>
          <w:tcPr>
            <w:tcW w:w="2841" w:type="dxa"/>
            <w:hideMark/>
          </w:tcPr>
          <w:p w14:paraId="2C5D84D8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6667D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Raw exhaust gas and after catalyst</w:t>
            </w:r>
          </w:p>
        </w:tc>
      </w:tr>
      <w:tr w:rsidR="0096667D" w:rsidRPr="00E2477E" w14:paraId="7AE73DA0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0AD699F9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val="en-GB" w:eastAsia="de-DE"/>
              </w:rPr>
            </w:pPr>
          </w:p>
        </w:tc>
        <w:tc>
          <w:tcPr>
            <w:tcW w:w="1448" w:type="dxa"/>
            <w:hideMark/>
          </w:tcPr>
          <w:p w14:paraId="65DD9629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PMD O2</w:t>
            </w:r>
          </w:p>
        </w:tc>
        <w:tc>
          <w:tcPr>
            <w:tcW w:w="3367" w:type="dxa"/>
            <w:hideMark/>
          </w:tcPr>
          <w:p w14:paraId="00D67F49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Paramagnetic O2 analyser</w:t>
            </w:r>
          </w:p>
        </w:tc>
        <w:tc>
          <w:tcPr>
            <w:tcW w:w="1230" w:type="dxa"/>
            <w:hideMark/>
          </w:tcPr>
          <w:p w14:paraId="3FDDC592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AVL</w:t>
            </w:r>
          </w:p>
        </w:tc>
        <w:tc>
          <w:tcPr>
            <w:tcW w:w="2841" w:type="dxa"/>
            <w:hideMark/>
          </w:tcPr>
          <w:p w14:paraId="39F158C5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6667D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Raw exhaust gas and after catalyst</w:t>
            </w:r>
          </w:p>
        </w:tc>
      </w:tr>
      <w:tr w:rsidR="0096667D" w:rsidRPr="00E2477E" w14:paraId="0897BC25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14342EF2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val="en-GB" w:eastAsia="de-DE"/>
              </w:rPr>
            </w:pPr>
          </w:p>
        </w:tc>
        <w:tc>
          <w:tcPr>
            <w:tcW w:w="1448" w:type="dxa"/>
            <w:hideMark/>
          </w:tcPr>
          <w:p w14:paraId="30F9AB25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IRD 4000 COl</w:t>
            </w:r>
          </w:p>
        </w:tc>
        <w:tc>
          <w:tcPr>
            <w:tcW w:w="3367" w:type="dxa"/>
            <w:hideMark/>
          </w:tcPr>
          <w:p w14:paraId="75276AE0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6667D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Non-dispersive infrared analyser CO low</w:t>
            </w:r>
          </w:p>
        </w:tc>
        <w:tc>
          <w:tcPr>
            <w:tcW w:w="1230" w:type="dxa"/>
            <w:hideMark/>
          </w:tcPr>
          <w:p w14:paraId="043C1BAC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AVL</w:t>
            </w:r>
          </w:p>
        </w:tc>
        <w:tc>
          <w:tcPr>
            <w:tcW w:w="2841" w:type="dxa"/>
            <w:hideMark/>
          </w:tcPr>
          <w:p w14:paraId="10FE588C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6667D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Raw exhaust gas and after catalyst</w:t>
            </w:r>
          </w:p>
        </w:tc>
      </w:tr>
      <w:tr w:rsidR="0096667D" w:rsidRPr="00E2477E" w14:paraId="150C9398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40197D48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val="en-GB" w:eastAsia="de-DE"/>
              </w:rPr>
            </w:pPr>
          </w:p>
        </w:tc>
        <w:tc>
          <w:tcPr>
            <w:tcW w:w="1448" w:type="dxa"/>
            <w:hideMark/>
          </w:tcPr>
          <w:p w14:paraId="2CE80295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CLD 4000 hhd</w:t>
            </w:r>
          </w:p>
        </w:tc>
        <w:tc>
          <w:tcPr>
            <w:tcW w:w="3367" w:type="dxa"/>
            <w:hideMark/>
          </w:tcPr>
          <w:p w14:paraId="5BB7D649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6667D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Chemiluminescence detector undiluted, hot measurement</w:t>
            </w:r>
          </w:p>
        </w:tc>
        <w:tc>
          <w:tcPr>
            <w:tcW w:w="1230" w:type="dxa"/>
            <w:hideMark/>
          </w:tcPr>
          <w:p w14:paraId="36A4854A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AVL</w:t>
            </w:r>
          </w:p>
        </w:tc>
        <w:tc>
          <w:tcPr>
            <w:tcW w:w="2841" w:type="dxa"/>
            <w:hideMark/>
          </w:tcPr>
          <w:p w14:paraId="609A2865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6667D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Raw exhaust gas and after catalyst</w:t>
            </w:r>
          </w:p>
        </w:tc>
      </w:tr>
      <w:tr w:rsidR="0096667D" w:rsidRPr="00E2477E" w14:paraId="43AD5893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1E86ED16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val="en-GB" w:eastAsia="de-DE"/>
              </w:rPr>
            </w:pPr>
          </w:p>
        </w:tc>
        <w:tc>
          <w:tcPr>
            <w:tcW w:w="1448" w:type="dxa"/>
            <w:hideMark/>
          </w:tcPr>
          <w:p w14:paraId="394227AE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Cutter FID I60 LHD</w:t>
            </w:r>
          </w:p>
        </w:tc>
        <w:tc>
          <w:tcPr>
            <w:tcW w:w="3367" w:type="dxa"/>
            <w:hideMark/>
          </w:tcPr>
          <w:p w14:paraId="39F90B03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6667D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Flame ionisation detector diluted, hot measurement</w:t>
            </w:r>
          </w:p>
        </w:tc>
        <w:tc>
          <w:tcPr>
            <w:tcW w:w="1230" w:type="dxa"/>
            <w:hideMark/>
          </w:tcPr>
          <w:p w14:paraId="222852E6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AVL</w:t>
            </w:r>
          </w:p>
        </w:tc>
        <w:tc>
          <w:tcPr>
            <w:tcW w:w="2841" w:type="dxa"/>
            <w:hideMark/>
          </w:tcPr>
          <w:p w14:paraId="00010F1C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6667D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Raw exhaust gas and after catalyst</w:t>
            </w:r>
          </w:p>
        </w:tc>
      </w:tr>
      <w:tr w:rsidR="0096667D" w:rsidRPr="00E2477E" w14:paraId="4878C3C5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6C2BCA1B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val="en-GB" w:eastAsia="de-DE"/>
              </w:rPr>
            </w:pPr>
          </w:p>
        </w:tc>
        <w:tc>
          <w:tcPr>
            <w:tcW w:w="1448" w:type="dxa"/>
            <w:hideMark/>
          </w:tcPr>
          <w:p w14:paraId="66F5592E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FTIR</w:t>
            </w:r>
          </w:p>
        </w:tc>
        <w:tc>
          <w:tcPr>
            <w:tcW w:w="3367" w:type="dxa"/>
            <w:hideMark/>
          </w:tcPr>
          <w:p w14:paraId="6D6B1EC9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Fourier transform infrared spectrometer</w:t>
            </w:r>
          </w:p>
        </w:tc>
        <w:tc>
          <w:tcPr>
            <w:tcW w:w="1230" w:type="dxa"/>
            <w:hideMark/>
          </w:tcPr>
          <w:p w14:paraId="4189067F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IAG</w:t>
            </w:r>
          </w:p>
        </w:tc>
        <w:tc>
          <w:tcPr>
            <w:tcW w:w="2841" w:type="dxa"/>
            <w:hideMark/>
          </w:tcPr>
          <w:p w14:paraId="40CB0B2E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6667D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Raw exhaust gas and after catalyst</w:t>
            </w:r>
          </w:p>
        </w:tc>
      </w:tr>
      <w:tr w:rsidR="0096667D" w:rsidRPr="009A7F28" w14:paraId="179B67D6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5BFB3129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val="en-GB" w:eastAsia="de-DE"/>
              </w:rPr>
            </w:pPr>
          </w:p>
        </w:tc>
        <w:tc>
          <w:tcPr>
            <w:tcW w:w="1448" w:type="dxa"/>
            <w:hideMark/>
          </w:tcPr>
          <w:p w14:paraId="4E99CE81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Lambda-Meter</w:t>
            </w:r>
          </w:p>
        </w:tc>
        <w:tc>
          <w:tcPr>
            <w:tcW w:w="3367" w:type="dxa"/>
            <w:hideMark/>
          </w:tcPr>
          <w:p w14:paraId="7D94182E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Lambda</w:t>
            </w:r>
          </w:p>
        </w:tc>
        <w:tc>
          <w:tcPr>
            <w:tcW w:w="1230" w:type="dxa"/>
            <w:hideMark/>
          </w:tcPr>
          <w:p w14:paraId="35709D70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ETAS</w:t>
            </w:r>
          </w:p>
        </w:tc>
        <w:tc>
          <w:tcPr>
            <w:tcW w:w="2841" w:type="dxa"/>
            <w:hideMark/>
          </w:tcPr>
          <w:p w14:paraId="3C54ADC6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Raw exhaust gas</w:t>
            </w:r>
          </w:p>
        </w:tc>
      </w:tr>
      <w:tr w:rsidR="0096667D" w:rsidRPr="009A7F28" w14:paraId="1C272C2D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3FEB4D97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eastAsia="de-DE"/>
              </w:rPr>
            </w:pPr>
          </w:p>
        </w:tc>
        <w:tc>
          <w:tcPr>
            <w:tcW w:w="1448" w:type="dxa"/>
            <w:hideMark/>
          </w:tcPr>
          <w:p w14:paraId="410C7352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Lambda-Sensor LSU4.9</w:t>
            </w:r>
          </w:p>
        </w:tc>
        <w:tc>
          <w:tcPr>
            <w:tcW w:w="3367" w:type="dxa"/>
            <w:hideMark/>
          </w:tcPr>
          <w:p w14:paraId="15B0E5FC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Lambda</w:t>
            </w:r>
          </w:p>
        </w:tc>
        <w:tc>
          <w:tcPr>
            <w:tcW w:w="1230" w:type="dxa"/>
            <w:hideMark/>
          </w:tcPr>
          <w:p w14:paraId="3E73BC2E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Bosch</w:t>
            </w:r>
          </w:p>
        </w:tc>
        <w:tc>
          <w:tcPr>
            <w:tcW w:w="2841" w:type="dxa"/>
            <w:hideMark/>
          </w:tcPr>
          <w:p w14:paraId="7906FD0F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Raw exhaust gas</w:t>
            </w:r>
          </w:p>
        </w:tc>
      </w:tr>
      <w:tr w:rsidR="0096667D" w:rsidRPr="00E2477E" w14:paraId="1912CB7F" w14:textId="77777777" w:rsidTr="00D76888">
        <w:trPr>
          <w:trHeight w:val="251"/>
        </w:trPr>
        <w:tc>
          <w:tcPr>
            <w:tcW w:w="0" w:type="auto"/>
            <w:vMerge/>
          </w:tcPr>
          <w:p w14:paraId="25D67A43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eastAsia="de-DE"/>
              </w:rPr>
            </w:pPr>
          </w:p>
        </w:tc>
        <w:tc>
          <w:tcPr>
            <w:tcW w:w="1448" w:type="dxa"/>
          </w:tcPr>
          <w:p w14:paraId="301D33DB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URAS</w:t>
            </w:r>
          </w:p>
        </w:tc>
        <w:tc>
          <w:tcPr>
            <w:tcW w:w="3367" w:type="dxa"/>
          </w:tcPr>
          <w:p w14:paraId="6B5B3864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Non-dispersive infrared analyser</w:t>
            </w:r>
          </w:p>
          <w:p w14:paraId="258F3A62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</w:pPr>
          </w:p>
        </w:tc>
        <w:tc>
          <w:tcPr>
            <w:tcW w:w="1230" w:type="dxa"/>
          </w:tcPr>
          <w:p w14:paraId="02BF8438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ABB</w:t>
            </w:r>
          </w:p>
        </w:tc>
        <w:tc>
          <w:tcPr>
            <w:tcW w:w="2841" w:type="dxa"/>
          </w:tcPr>
          <w:p w14:paraId="083FF7D1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CO</w:t>
            </w: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vertAlign w:val="subscript"/>
                <w:lang w:val="en-GB" w:eastAsia="de-DE"/>
              </w:rPr>
              <w:t>2</w:t>
            </w: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 xml:space="preserve"> composition at inlet and exhaust</w:t>
            </w:r>
          </w:p>
        </w:tc>
      </w:tr>
      <w:tr w:rsidR="0096667D" w:rsidRPr="009A7F28" w14:paraId="361FA637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011584F3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val="en-GB" w:eastAsia="de-DE"/>
              </w:rPr>
            </w:pPr>
          </w:p>
        </w:tc>
        <w:tc>
          <w:tcPr>
            <w:tcW w:w="1448" w:type="dxa"/>
            <w:hideMark/>
          </w:tcPr>
          <w:p w14:paraId="3199FCE3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TOTALFLOW</w:t>
            </w:r>
          </w:p>
        </w:tc>
        <w:tc>
          <w:tcPr>
            <w:tcW w:w="3367" w:type="dxa"/>
            <w:hideMark/>
          </w:tcPr>
          <w:p w14:paraId="7B875ECD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Gas chromatograph</w:t>
            </w:r>
          </w:p>
        </w:tc>
        <w:tc>
          <w:tcPr>
            <w:tcW w:w="1230" w:type="dxa"/>
            <w:hideMark/>
          </w:tcPr>
          <w:p w14:paraId="134CD35D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ABB</w:t>
            </w:r>
          </w:p>
        </w:tc>
        <w:tc>
          <w:tcPr>
            <w:tcW w:w="2841" w:type="dxa"/>
            <w:hideMark/>
          </w:tcPr>
          <w:p w14:paraId="0555580D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Natural gas</w:t>
            </w:r>
          </w:p>
        </w:tc>
      </w:tr>
      <w:tr w:rsidR="0096667D" w:rsidRPr="009A7F28" w14:paraId="6B9E3BD3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77386E5C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eastAsia="de-DE"/>
              </w:rPr>
            </w:pPr>
          </w:p>
        </w:tc>
        <w:tc>
          <w:tcPr>
            <w:tcW w:w="1448" w:type="dxa"/>
            <w:hideMark/>
          </w:tcPr>
          <w:p w14:paraId="4AEEAC38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AFK-G</w:t>
            </w:r>
          </w:p>
        </w:tc>
        <w:tc>
          <w:tcPr>
            <w:tcW w:w="3367" w:type="dxa"/>
            <w:hideMark/>
          </w:tcPr>
          <w:p w14:paraId="4151B04B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Humidity</w:t>
            </w:r>
          </w:p>
        </w:tc>
        <w:tc>
          <w:tcPr>
            <w:tcW w:w="1230" w:type="dxa"/>
            <w:hideMark/>
          </w:tcPr>
          <w:p w14:paraId="75E4FFD0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Kobold</w:t>
            </w:r>
          </w:p>
        </w:tc>
        <w:tc>
          <w:tcPr>
            <w:tcW w:w="2841" w:type="dxa"/>
            <w:hideMark/>
          </w:tcPr>
          <w:p w14:paraId="6D36D535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Charge air</w:t>
            </w:r>
          </w:p>
        </w:tc>
      </w:tr>
      <w:tr w:rsidR="0096667D" w:rsidRPr="009A7F28" w14:paraId="009D914E" w14:textId="77777777" w:rsidTr="00D76888">
        <w:trPr>
          <w:trHeight w:val="251"/>
        </w:trPr>
        <w:tc>
          <w:tcPr>
            <w:tcW w:w="1248" w:type="dxa"/>
            <w:vMerge w:val="restart"/>
            <w:hideMark/>
          </w:tcPr>
          <w:p w14:paraId="306A0B4F" w14:textId="77777777" w:rsidR="0096667D" w:rsidRPr="009A7F28" w:rsidRDefault="0096667D" w:rsidP="00D76888">
            <w:pPr>
              <w:spacing w:line="276" w:lineRule="auto"/>
              <w:jc w:val="center"/>
              <w:textAlignment w:val="center"/>
              <w:rPr>
                <w:rFonts w:eastAsia="Times New Roman" w:cs="Times New Roman"/>
                <w:b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b/>
                <w:color w:val="000000" w:themeColor="dark1"/>
                <w:kern w:val="24"/>
                <w:szCs w:val="20"/>
                <w:lang w:eastAsia="de-DE"/>
              </w:rPr>
              <w:t>Pressure Indication</w:t>
            </w:r>
          </w:p>
        </w:tc>
        <w:tc>
          <w:tcPr>
            <w:tcW w:w="1448" w:type="dxa"/>
            <w:hideMark/>
          </w:tcPr>
          <w:p w14:paraId="6F40A0B3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6056AU20</w:t>
            </w:r>
          </w:p>
        </w:tc>
        <w:tc>
          <w:tcPr>
            <w:tcW w:w="3367" w:type="dxa"/>
            <w:hideMark/>
          </w:tcPr>
          <w:p w14:paraId="1D61EC6A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High pressure relative</w:t>
            </w:r>
          </w:p>
        </w:tc>
        <w:tc>
          <w:tcPr>
            <w:tcW w:w="1230" w:type="dxa"/>
            <w:hideMark/>
          </w:tcPr>
          <w:p w14:paraId="50B75BE0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Kistler</w:t>
            </w:r>
          </w:p>
        </w:tc>
        <w:tc>
          <w:tcPr>
            <w:tcW w:w="2841" w:type="dxa"/>
            <w:hideMark/>
          </w:tcPr>
          <w:p w14:paraId="254C7126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Cylinder 1</w:t>
            </w:r>
          </w:p>
        </w:tc>
      </w:tr>
      <w:tr w:rsidR="0096667D" w:rsidRPr="009A7F28" w14:paraId="6BA0603E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37DC104A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eastAsia="de-DE"/>
              </w:rPr>
            </w:pPr>
          </w:p>
        </w:tc>
        <w:tc>
          <w:tcPr>
            <w:tcW w:w="1448" w:type="dxa"/>
            <w:hideMark/>
          </w:tcPr>
          <w:p w14:paraId="1069AE25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6056AU20</w:t>
            </w:r>
          </w:p>
        </w:tc>
        <w:tc>
          <w:tcPr>
            <w:tcW w:w="3367" w:type="dxa"/>
            <w:hideMark/>
          </w:tcPr>
          <w:p w14:paraId="414A766A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High pressure relative</w:t>
            </w:r>
          </w:p>
        </w:tc>
        <w:tc>
          <w:tcPr>
            <w:tcW w:w="1230" w:type="dxa"/>
            <w:hideMark/>
          </w:tcPr>
          <w:p w14:paraId="60ADAA74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Kistler</w:t>
            </w:r>
          </w:p>
        </w:tc>
        <w:tc>
          <w:tcPr>
            <w:tcW w:w="2841" w:type="dxa"/>
            <w:hideMark/>
          </w:tcPr>
          <w:p w14:paraId="01711E34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Cylinder 2</w:t>
            </w:r>
          </w:p>
        </w:tc>
      </w:tr>
      <w:tr w:rsidR="0096667D" w:rsidRPr="009A7F28" w14:paraId="4FFBA0D2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029922F0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eastAsia="de-DE"/>
              </w:rPr>
            </w:pPr>
          </w:p>
        </w:tc>
        <w:tc>
          <w:tcPr>
            <w:tcW w:w="1448" w:type="dxa"/>
            <w:hideMark/>
          </w:tcPr>
          <w:p w14:paraId="47DE0C28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6056AU20</w:t>
            </w:r>
          </w:p>
        </w:tc>
        <w:tc>
          <w:tcPr>
            <w:tcW w:w="3367" w:type="dxa"/>
            <w:hideMark/>
          </w:tcPr>
          <w:p w14:paraId="2C853280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High pressure relative</w:t>
            </w:r>
          </w:p>
        </w:tc>
        <w:tc>
          <w:tcPr>
            <w:tcW w:w="1230" w:type="dxa"/>
            <w:hideMark/>
          </w:tcPr>
          <w:p w14:paraId="0CEF2C6C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Kistler</w:t>
            </w:r>
          </w:p>
        </w:tc>
        <w:tc>
          <w:tcPr>
            <w:tcW w:w="2841" w:type="dxa"/>
            <w:hideMark/>
          </w:tcPr>
          <w:p w14:paraId="4E87EF7E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cylinder 3</w:t>
            </w:r>
          </w:p>
        </w:tc>
      </w:tr>
      <w:tr w:rsidR="0096667D" w:rsidRPr="009A7F28" w14:paraId="25FAC76B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03556F49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eastAsia="de-DE"/>
              </w:rPr>
            </w:pPr>
          </w:p>
        </w:tc>
        <w:tc>
          <w:tcPr>
            <w:tcW w:w="1448" w:type="dxa"/>
            <w:hideMark/>
          </w:tcPr>
          <w:p w14:paraId="7F9AF292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4075A10V39</w:t>
            </w:r>
          </w:p>
        </w:tc>
        <w:tc>
          <w:tcPr>
            <w:tcW w:w="3367" w:type="dxa"/>
            <w:hideMark/>
          </w:tcPr>
          <w:p w14:paraId="7658CDF0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Low pressure absolute</w:t>
            </w:r>
          </w:p>
        </w:tc>
        <w:tc>
          <w:tcPr>
            <w:tcW w:w="1230" w:type="dxa"/>
            <w:hideMark/>
          </w:tcPr>
          <w:p w14:paraId="47E16D8B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Kistler</w:t>
            </w:r>
          </w:p>
        </w:tc>
        <w:tc>
          <w:tcPr>
            <w:tcW w:w="2841" w:type="dxa"/>
            <w:hideMark/>
          </w:tcPr>
          <w:p w14:paraId="2E3442FE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Intake manifold</w:t>
            </w:r>
          </w:p>
        </w:tc>
      </w:tr>
      <w:tr w:rsidR="0096667D" w:rsidRPr="009A7F28" w14:paraId="35B063FF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20C10FBE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eastAsia="de-DE"/>
              </w:rPr>
            </w:pPr>
          </w:p>
        </w:tc>
        <w:tc>
          <w:tcPr>
            <w:tcW w:w="1448" w:type="dxa"/>
            <w:hideMark/>
          </w:tcPr>
          <w:p w14:paraId="2985A485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4049A5S</w:t>
            </w:r>
          </w:p>
        </w:tc>
        <w:tc>
          <w:tcPr>
            <w:tcW w:w="3367" w:type="dxa"/>
            <w:hideMark/>
          </w:tcPr>
          <w:p w14:paraId="07055A83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Low pressure absolute</w:t>
            </w:r>
          </w:p>
        </w:tc>
        <w:tc>
          <w:tcPr>
            <w:tcW w:w="1230" w:type="dxa"/>
            <w:hideMark/>
          </w:tcPr>
          <w:p w14:paraId="736DFF0C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Kistler</w:t>
            </w:r>
          </w:p>
        </w:tc>
        <w:tc>
          <w:tcPr>
            <w:tcW w:w="2841" w:type="dxa"/>
            <w:hideMark/>
          </w:tcPr>
          <w:p w14:paraId="5DDE56AF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Exhaust gas after engine</w:t>
            </w:r>
          </w:p>
        </w:tc>
      </w:tr>
      <w:tr w:rsidR="0096667D" w:rsidRPr="009A7F28" w14:paraId="2C5D41E7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4AF9011B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eastAsia="de-DE"/>
              </w:rPr>
            </w:pPr>
          </w:p>
        </w:tc>
        <w:tc>
          <w:tcPr>
            <w:tcW w:w="1448" w:type="dxa"/>
            <w:hideMark/>
          </w:tcPr>
          <w:p w14:paraId="4DAC4FFC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4075A10V200S</w:t>
            </w:r>
          </w:p>
        </w:tc>
        <w:tc>
          <w:tcPr>
            <w:tcW w:w="3367" w:type="dxa"/>
            <w:hideMark/>
          </w:tcPr>
          <w:p w14:paraId="668554F4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Low pressure absolute</w:t>
            </w:r>
          </w:p>
        </w:tc>
        <w:tc>
          <w:tcPr>
            <w:tcW w:w="1230" w:type="dxa"/>
            <w:hideMark/>
          </w:tcPr>
          <w:p w14:paraId="24190FC0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Kistler</w:t>
            </w:r>
          </w:p>
        </w:tc>
        <w:tc>
          <w:tcPr>
            <w:tcW w:w="2841" w:type="dxa"/>
            <w:hideMark/>
          </w:tcPr>
          <w:p w14:paraId="707DFCEF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Exhaust gas before catalyst</w:t>
            </w:r>
          </w:p>
        </w:tc>
      </w:tr>
      <w:tr w:rsidR="0096667D" w:rsidRPr="009A7F28" w14:paraId="023858ED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10B6161C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b/>
                <w:szCs w:val="20"/>
                <w:lang w:eastAsia="de-DE"/>
              </w:rPr>
            </w:pPr>
          </w:p>
        </w:tc>
        <w:tc>
          <w:tcPr>
            <w:tcW w:w="1448" w:type="dxa"/>
            <w:hideMark/>
          </w:tcPr>
          <w:p w14:paraId="347AE5D2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4045A5</w:t>
            </w:r>
          </w:p>
        </w:tc>
        <w:tc>
          <w:tcPr>
            <w:tcW w:w="3367" w:type="dxa"/>
            <w:hideMark/>
          </w:tcPr>
          <w:p w14:paraId="69CF8539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Low pressure absolute</w:t>
            </w:r>
          </w:p>
        </w:tc>
        <w:tc>
          <w:tcPr>
            <w:tcW w:w="1230" w:type="dxa"/>
            <w:hideMark/>
          </w:tcPr>
          <w:p w14:paraId="5936D70A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Kistler</w:t>
            </w:r>
          </w:p>
        </w:tc>
        <w:tc>
          <w:tcPr>
            <w:tcW w:w="2841" w:type="dxa"/>
            <w:hideMark/>
          </w:tcPr>
          <w:p w14:paraId="27E473B9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Exhaust gas after catalyst</w:t>
            </w:r>
          </w:p>
        </w:tc>
      </w:tr>
      <w:tr w:rsidR="0096667D" w:rsidRPr="009A7F28" w14:paraId="43095F38" w14:textId="77777777" w:rsidTr="00D76888">
        <w:trPr>
          <w:trHeight w:val="251"/>
        </w:trPr>
        <w:tc>
          <w:tcPr>
            <w:tcW w:w="1248" w:type="dxa"/>
            <w:vMerge w:val="restart"/>
            <w:hideMark/>
          </w:tcPr>
          <w:p w14:paraId="46B831F9" w14:textId="77777777" w:rsidR="0096667D" w:rsidRPr="009A7F28" w:rsidRDefault="0096667D" w:rsidP="00D76888">
            <w:pPr>
              <w:spacing w:line="276" w:lineRule="auto"/>
              <w:jc w:val="center"/>
              <w:textAlignment w:val="center"/>
              <w:rPr>
                <w:rFonts w:eastAsia="Times New Roman" w:cs="Times New Roman"/>
                <w:b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b/>
                <w:color w:val="000000" w:themeColor="dark1"/>
                <w:kern w:val="24"/>
                <w:szCs w:val="20"/>
                <w:lang w:eastAsia="de-DE"/>
              </w:rPr>
              <w:t>Flow Measurement</w:t>
            </w:r>
          </w:p>
        </w:tc>
        <w:tc>
          <w:tcPr>
            <w:tcW w:w="1448" w:type="dxa"/>
            <w:hideMark/>
          </w:tcPr>
          <w:p w14:paraId="2361E7F1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EcoRPM</w:t>
            </w:r>
          </w:p>
        </w:tc>
        <w:tc>
          <w:tcPr>
            <w:tcW w:w="3367" w:type="dxa"/>
            <w:hideMark/>
          </w:tcPr>
          <w:p w14:paraId="7E0BC1CB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Volume flow via rotary piston gas meter (Rotary Piston Meter)</w:t>
            </w:r>
          </w:p>
        </w:tc>
        <w:tc>
          <w:tcPr>
            <w:tcW w:w="1230" w:type="dxa"/>
            <w:hideMark/>
          </w:tcPr>
          <w:p w14:paraId="24168042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RMA</w:t>
            </w:r>
          </w:p>
        </w:tc>
        <w:tc>
          <w:tcPr>
            <w:tcW w:w="2841" w:type="dxa"/>
            <w:hideMark/>
          </w:tcPr>
          <w:p w14:paraId="0E433307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Charge air</w:t>
            </w:r>
          </w:p>
        </w:tc>
      </w:tr>
      <w:tr w:rsidR="0096667D" w:rsidRPr="009A7F28" w14:paraId="6E36799F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5996D2B7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szCs w:val="20"/>
                <w:lang w:eastAsia="de-DE"/>
              </w:rPr>
            </w:pPr>
          </w:p>
        </w:tc>
        <w:tc>
          <w:tcPr>
            <w:tcW w:w="1448" w:type="dxa"/>
            <w:hideMark/>
          </w:tcPr>
          <w:p w14:paraId="0A1E9B7D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PROMASS 83</w:t>
            </w:r>
          </w:p>
        </w:tc>
        <w:tc>
          <w:tcPr>
            <w:tcW w:w="3367" w:type="dxa"/>
            <w:hideMark/>
          </w:tcPr>
          <w:p w14:paraId="533FB831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Mass flow via Coriolis</w:t>
            </w:r>
          </w:p>
        </w:tc>
        <w:tc>
          <w:tcPr>
            <w:tcW w:w="1230" w:type="dxa"/>
            <w:hideMark/>
          </w:tcPr>
          <w:p w14:paraId="4E8A08F7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Endress + Hauser</w:t>
            </w:r>
          </w:p>
        </w:tc>
        <w:tc>
          <w:tcPr>
            <w:tcW w:w="2841" w:type="dxa"/>
            <w:hideMark/>
          </w:tcPr>
          <w:p w14:paraId="2086CB6B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Natural gas</w:t>
            </w:r>
          </w:p>
        </w:tc>
      </w:tr>
      <w:tr w:rsidR="0096667D" w:rsidRPr="009A7F28" w14:paraId="2C5DF7C1" w14:textId="77777777" w:rsidTr="00D76888">
        <w:trPr>
          <w:trHeight w:val="251"/>
        </w:trPr>
        <w:tc>
          <w:tcPr>
            <w:tcW w:w="0" w:type="auto"/>
            <w:vMerge/>
            <w:hideMark/>
          </w:tcPr>
          <w:p w14:paraId="3AE4B9FB" w14:textId="77777777" w:rsidR="0096667D" w:rsidRPr="009A7F28" w:rsidRDefault="0096667D" w:rsidP="00D76888">
            <w:pPr>
              <w:spacing w:line="276" w:lineRule="auto"/>
              <w:rPr>
                <w:rFonts w:eastAsia="Times New Roman" w:cs="Times New Roman"/>
                <w:szCs w:val="20"/>
                <w:lang w:eastAsia="de-DE"/>
              </w:rPr>
            </w:pPr>
          </w:p>
        </w:tc>
        <w:tc>
          <w:tcPr>
            <w:tcW w:w="1448" w:type="dxa"/>
            <w:hideMark/>
          </w:tcPr>
          <w:p w14:paraId="73BF9757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DF8</w:t>
            </w:r>
          </w:p>
        </w:tc>
        <w:tc>
          <w:tcPr>
            <w:tcW w:w="3367" w:type="dxa"/>
            <w:hideMark/>
          </w:tcPr>
          <w:p w14:paraId="181DD78C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val="en-GB"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val="en-GB" w:eastAsia="de-DE"/>
              </w:rPr>
              <w:t>Mass flow via differential pressure transmitter</w:t>
            </w:r>
          </w:p>
        </w:tc>
        <w:tc>
          <w:tcPr>
            <w:tcW w:w="1230" w:type="dxa"/>
            <w:hideMark/>
          </w:tcPr>
          <w:p w14:paraId="4BE2E1C3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Systec</w:t>
            </w:r>
          </w:p>
        </w:tc>
        <w:tc>
          <w:tcPr>
            <w:tcW w:w="2841" w:type="dxa"/>
            <w:hideMark/>
          </w:tcPr>
          <w:p w14:paraId="59FBCFC1" w14:textId="77777777" w:rsidR="0096667D" w:rsidRPr="009A7F28" w:rsidRDefault="0096667D" w:rsidP="00D76888">
            <w:pPr>
              <w:spacing w:line="276" w:lineRule="auto"/>
              <w:textAlignment w:val="bottom"/>
              <w:rPr>
                <w:rFonts w:eastAsia="Times New Roman" w:cs="Times New Roman"/>
                <w:szCs w:val="20"/>
                <w:lang w:eastAsia="de-DE"/>
              </w:rPr>
            </w:pPr>
            <w:r w:rsidRPr="009A7F28">
              <w:rPr>
                <w:rFonts w:eastAsia="Times New Roman" w:cs="Times New Roman"/>
                <w:color w:val="000000" w:themeColor="dark1"/>
                <w:kern w:val="24"/>
                <w:szCs w:val="20"/>
                <w:lang w:eastAsia="de-DE"/>
              </w:rPr>
              <w:t>Exhaust gas in bypass</w:t>
            </w:r>
          </w:p>
        </w:tc>
      </w:tr>
    </w:tbl>
    <w:p w14:paraId="2BF67C62" w14:textId="1D653CAF" w:rsidR="0083489E" w:rsidRDefault="0083489E" w:rsidP="0096667D"/>
    <w:p w14:paraId="4FD5CB2F" w14:textId="77777777" w:rsidR="0083489E" w:rsidRDefault="0083489E">
      <w:r>
        <w:br w:type="page"/>
      </w:r>
    </w:p>
    <w:p w14:paraId="56628A6C" w14:textId="0BC860FB" w:rsidR="0096667D" w:rsidRDefault="0083489E" w:rsidP="00B325E9">
      <w:pPr>
        <w:pStyle w:val="Heading1"/>
      </w:pPr>
      <w:bookmarkStart w:id="1" w:name="_Ref156830959"/>
      <w:r>
        <w:lastRenderedPageBreak/>
        <w:t>Appendix B</w:t>
      </w:r>
      <w:bookmarkEnd w:id="1"/>
    </w:p>
    <w:p w14:paraId="004AEDC8" w14:textId="77777777" w:rsidR="00C4064F" w:rsidRDefault="006E708B" w:rsidP="00B325E9">
      <w:pPr>
        <w:keepNext/>
      </w:pPr>
      <w:r>
        <w:rPr>
          <w:noProof/>
        </w:rPr>
        <w:drawing>
          <wp:inline distT="0" distB="0" distL="0" distR="0" wp14:anchorId="7FBAB0FA" wp14:editId="43FCF792">
            <wp:extent cx="5598795" cy="2534884"/>
            <wp:effectExtent l="0" t="0" r="190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650" t="1141" r="1139" b="1472"/>
                    <a:stretch/>
                  </pic:blipFill>
                  <pic:spPr bwMode="auto">
                    <a:xfrm>
                      <a:off x="0" y="0"/>
                      <a:ext cx="5600031" cy="2535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3D41D2" w14:textId="6812FE77" w:rsidR="0083489E" w:rsidRPr="0096667D" w:rsidRDefault="003B7038" w:rsidP="00B325E9">
      <w:pPr>
        <w:pStyle w:val="Caption"/>
      </w:pPr>
      <w:r>
        <w:t>Fig.</w:t>
      </w:r>
      <w:r w:rsidR="00C4064F">
        <w:t xml:space="preserve">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9</w:t>
      </w:r>
      <w:r>
        <w:fldChar w:fldCharType="end"/>
      </w:r>
      <w:r w:rsidR="00C4064F">
        <w:t xml:space="preserve"> CH</w:t>
      </w:r>
      <w:r w:rsidR="00C4064F" w:rsidRPr="00DE2681">
        <w:rPr>
          <w:vertAlign w:val="subscript"/>
        </w:rPr>
        <w:t>4</w:t>
      </w:r>
      <w:r w:rsidR="00C4064F">
        <w:t xml:space="preserve"> concentrations over measurement time</w:t>
      </w:r>
      <w:r w:rsidR="006A51A0">
        <w:t xml:space="preserve"> with the higher level of emissions representing the pre catalyst values and the lower level showing the one measured post catalyst</w:t>
      </w:r>
    </w:p>
    <w:sectPr w:rsidR="0083489E" w:rsidRPr="0096667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C0C5E" w14:textId="77777777" w:rsidR="00214A27" w:rsidRDefault="00214A27" w:rsidP="006856F2">
      <w:pPr>
        <w:spacing w:after="0" w:line="240" w:lineRule="auto"/>
      </w:pPr>
      <w:r>
        <w:separator/>
      </w:r>
    </w:p>
  </w:endnote>
  <w:endnote w:type="continuationSeparator" w:id="0">
    <w:p w14:paraId="1BE239C1" w14:textId="77777777" w:rsidR="00214A27" w:rsidRDefault="00214A27" w:rsidP="00685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F8C2B" w14:textId="77777777" w:rsidR="00E2477E" w:rsidRDefault="00E247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8305808"/>
      <w:docPartObj>
        <w:docPartGallery w:val="Page Numbers (Bottom of Page)"/>
        <w:docPartUnique/>
      </w:docPartObj>
    </w:sdtPr>
    <w:sdtContent>
      <w:p w14:paraId="0618EEE8" w14:textId="77777777" w:rsidR="00E2477E" w:rsidRDefault="00E2477E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91E55E" w14:textId="77777777" w:rsidR="00E2477E" w:rsidRDefault="00E247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23EC1" w14:textId="77777777" w:rsidR="00E2477E" w:rsidRDefault="00E247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30BDA" w14:textId="77777777" w:rsidR="00214A27" w:rsidRDefault="00214A27" w:rsidP="006856F2">
      <w:pPr>
        <w:spacing w:after="0" w:line="240" w:lineRule="auto"/>
      </w:pPr>
      <w:r>
        <w:separator/>
      </w:r>
    </w:p>
  </w:footnote>
  <w:footnote w:type="continuationSeparator" w:id="0">
    <w:p w14:paraId="10EDE4D6" w14:textId="77777777" w:rsidR="00214A27" w:rsidRDefault="00214A27" w:rsidP="006856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F9EE5" w14:textId="77777777" w:rsidR="00E2477E" w:rsidRDefault="00E247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41708" w14:textId="77777777" w:rsidR="00E2477E" w:rsidRDefault="00E2477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02070" w14:textId="77777777" w:rsidR="00E2477E" w:rsidRDefault="00E247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4D2D622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7E6438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65AC50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210BD3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D2041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C00A1B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4B2D7F6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E56363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22A4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94608E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DD77EF7"/>
    <w:multiLevelType w:val="hybridMultilevel"/>
    <w:tmpl w:val="0FE050CC"/>
    <w:lvl w:ilvl="0" w:tplc="9B5A37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276C66"/>
    <w:multiLevelType w:val="hybridMultilevel"/>
    <w:tmpl w:val="130E59C0"/>
    <w:lvl w:ilvl="0" w:tplc="D0C6BD3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4B47D2"/>
    <w:multiLevelType w:val="hybridMultilevel"/>
    <w:tmpl w:val="0A2EDECE"/>
    <w:lvl w:ilvl="0" w:tplc="D0C6BD3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2646790">
    <w:abstractNumId w:val="12"/>
  </w:num>
  <w:num w:numId="2" w16cid:durableId="67507175">
    <w:abstractNumId w:val="11"/>
  </w:num>
  <w:num w:numId="3" w16cid:durableId="748963639">
    <w:abstractNumId w:val="0"/>
  </w:num>
  <w:num w:numId="4" w16cid:durableId="609775225">
    <w:abstractNumId w:val="1"/>
  </w:num>
  <w:num w:numId="5" w16cid:durableId="979650770">
    <w:abstractNumId w:val="2"/>
  </w:num>
  <w:num w:numId="6" w16cid:durableId="2079669457">
    <w:abstractNumId w:val="3"/>
  </w:num>
  <w:num w:numId="7" w16cid:durableId="1634946955">
    <w:abstractNumId w:val="4"/>
  </w:num>
  <w:num w:numId="8" w16cid:durableId="58554042">
    <w:abstractNumId w:val="5"/>
  </w:num>
  <w:num w:numId="9" w16cid:durableId="1053507156">
    <w:abstractNumId w:val="6"/>
  </w:num>
  <w:num w:numId="10" w16cid:durableId="55788158">
    <w:abstractNumId w:val="7"/>
  </w:num>
  <w:num w:numId="11" w16cid:durableId="1433092388">
    <w:abstractNumId w:val="8"/>
  </w:num>
  <w:num w:numId="12" w16cid:durableId="366563430">
    <w:abstractNumId w:val="9"/>
  </w:num>
  <w:num w:numId="13" w16cid:durableId="170447706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95B"/>
    <w:rsid w:val="00002CF5"/>
    <w:rsid w:val="00005244"/>
    <w:rsid w:val="00005B6C"/>
    <w:rsid w:val="0000790D"/>
    <w:rsid w:val="00014591"/>
    <w:rsid w:val="0001488B"/>
    <w:rsid w:val="00015C25"/>
    <w:rsid w:val="00027EAB"/>
    <w:rsid w:val="00030292"/>
    <w:rsid w:val="00030758"/>
    <w:rsid w:val="0003104F"/>
    <w:rsid w:val="000357A9"/>
    <w:rsid w:val="00035FED"/>
    <w:rsid w:val="00036475"/>
    <w:rsid w:val="0004084C"/>
    <w:rsid w:val="000427F6"/>
    <w:rsid w:val="00046446"/>
    <w:rsid w:val="00046447"/>
    <w:rsid w:val="000534CB"/>
    <w:rsid w:val="00054985"/>
    <w:rsid w:val="00061D09"/>
    <w:rsid w:val="00064FEA"/>
    <w:rsid w:val="00071947"/>
    <w:rsid w:val="00071F88"/>
    <w:rsid w:val="00072568"/>
    <w:rsid w:val="000735DC"/>
    <w:rsid w:val="0007374A"/>
    <w:rsid w:val="00074D7F"/>
    <w:rsid w:val="000770E7"/>
    <w:rsid w:val="00077400"/>
    <w:rsid w:val="00080B31"/>
    <w:rsid w:val="00080B65"/>
    <w:rsid w:val="00082AFE"/>
    <w:rsid w:val="0008310C"/>
    <w:rsid w:val="00083E92"/>
    <w:rsid w:val="00087C93"/>
    <w:rsid w:val="0009011C"/>
    <w:rsid w:val="0009140B"/>
    <w:rsid w:val="00092D07"/>
    <w:rsid w:val="00095904"/>
    <w:rsid w:val="000971D4"/>
    <w:rsid w:val="000979EB"/>
    <w:rsid w:val="000A0CB7"/>
    <w:rsid w:val="000A22E1"/>
    <w:rsid w:val="000A465B"/>
    <w:rsid w:val="000A7475"/>
    <w:rsid w:val="000B04E0"/>
    <w:rsid w:val="000B388E"/>
    <w:rsid w:val="000B5540"/>
    <w:rsid w:val="000B55B9"/>
    <w:rsid w:val="000B63FD"/>
    <w:rsid w:val="000B7E33"/>
    <w:rsid w:val="000C07DD"/>
    <w:rsid w:val="000C254D"/>
    <w:rsid w:val="000C7481"/>
    <w:rsid w:val="000D0A1B"/>
    <w:rsid w:val="000D213C"/>
    <w:rsid w:val="000D224B"/>
    <w:rsid w:val="000D23E9"/>
    <w:rsid w:val="000D3586"/>
    <w:rsid w:val="000D4421"/>
    <w:rsid w:val="000D63C0"/>
    <w:rsid w:val="000D6D84"/>
    <w:rsid w:val="000E1193"/>
    <w:rsid w:val="000E3C2E"/>
    <w:rsid w:val="000E434E"/>
    <w:rsid w:val="000E4CF7"/>
    <w:rsid w:val="000F1BDE"/>
    <w:rsid w:val="000F4DE4"/>
    <w:rsid w:val="000F717E"/>
    <w:rsid w:val="0010327A"/>
    <w:rsid w:val="001048A9"/>
    <w:rsid w:val="00104CE9"/>
    <w:rsid w:val="0010656C"/>
    <w:rsid w:val="00111AD1"/>
    <w:rsid w:val="0011202A"/>
    <w:rsid w:val="00117A86"/>
    <w:rsid w:val="00120CFD"/>
    <w:rsid w:val="00126B20"/>
    <w:rsid w:val="00135429"/>
    <w:rsid w:val="00137461"/>
    <w:rsid w:val="00140783"/>
    <w:rsid w:val="00141E67"/>
    <w:rsid w:val="001505BF"/>
    <w:rsid w:val="00152EA8"/>
    <w:rsid w:val="00152F63"/>
    <w:rsid w:val="00156ABD"/>
    <w:rsid w:val="001577E0"/>
    <w:rsid w:val="001625E9"/>
    <w:rsid w:val="001628E5"/>
    <w:rsid w:val="00167E96"/>
    <w:rsid w:val="0017133C"/>
    <w:rsid w:val="001774B2"/>
    <w:rsid w:val="001810E1"/>
    <w:rsid w:val="00182CD3"/>
    <w:rsid w:val="001901B4"/>
    <w:rsid w:val="00190975"/>
    <w:rsid w:val="001930DA"/>
    <w:rsid w:val="001A44EF"/>
    <w:rsid w:val="001B1587"/>
    <w:rsid w:val="001B3E08"/>
    <w:rsid w:val="001B4F69"/>
    <w:rsid w:val="001B4FA5"/>
    <w:rsid w:val="001B64B5"/>
    <w:rsid w:val="001B7F30"/>
    <w:rsid w:val="001C0D64"/>
    <w:rsid w:val="001C134C"/>
    <w:rsid w:val="001C5206"/>
    <w:rsid w:val="001C7323"/>
    <w:rsid w:val="001C7587"/>
    <w:rsid w:val="001C7B1E"/>
    <w:rsid w:val="001D13D9"/>
    <w:rsid w:val="001D2881"/>
    <w:rsid w:val="001D4A6B"/>
    <w:rsid w:val="001E3A35"/>
    <w:rsid w:val="001F06E6"/>
    <w:rsid w:val="001F1E18"/>
    <w:rsid w:val="00200EF4"/>
    <w:rsid w:val="00204A7B"/>
    <w:rsid w:val="002139E8"/>
    <w:rsid w:val="002148EF"/>
    <w:rsid w:val="00214A27"/>
    <w:rsid w:val="00214DC9"/>
    <w:rsid w:val="00221B36"/>
    <w:rsid w:val="00222963"/>
    <w:rsid w:val="00224577"/>
    <w:rsid w:val="00224905"/>
    <w:rsid w:val="00231B62"/>
    <w:rsid w:val="00231CF0"/>
    <w:rsid w:val="002351F4"/>
    <w:rsid w:val="002369F6"/>
    <w:rsid w:val="00240DF7"/>
    <w:rsid w:val="00253BED"/>
    <w:rsid w:val="00254FAA"/>
    <w:rsid w:val="0025723F"/>
    <w:rsid w:val="00261F16"/>
    <w:rsid w:val="00267C25"/>
    <w:rsid w:val="002736B6"/>
    <w:rsid w:val="00274396"/>
    <w:rsid w:val="00277117"/>
    <w:rsid w:val="002822A5"/>
    <w:rsid w:val="0028522A"/>
    <w:rsid w:val="0029333C"/>
    <w:rsid w:val="002A3E31"/>
    <w:rsid w:val="002A3F21"/>
    <w:rsid w:val="002A438E"/>
    <w:rsid w:val="002A60AF"/>
    <w:rsid w:val="002A682D"/>
    <w:rsid w:val="002A6E75"/>
    <w:rsid w:val="002A7403"/>
    <w:rsid w:val="002A7586"/>
    <w:rsid w:val="002B71A1"/>
    <w:rsid w:val="002C0026"/>
    <w:rsid w:val="002C007D"/>
    <w:rsid w:val="002C0121"/>
    <w:rsid w:val="002C0D23"/>
    <w:rsid w:val="002C6959"/>
    <w:rsid w:val="002D0DC5"/>
    <w:rsid w:val="002D2330"/>
    <w:rsid w:val="002D40CA"/>
    <w:rsid w:val="002D5830"/>
    <w:rsid w:val="002D673B"/>
    <w:rsid w:val="002E1BB0"/>
    <w:rsid w:val="002E21B0"/>
    <w:rsid w:val="002E2E54"/>
    <w:rsid w:val="002E41FC"/>
    <w:rsid w:val="002F0F8F"/>
    <w:rsid w:val="002F7437"/>
    <w:rsid w:val="00303D9E"/>
    <w:rsid w:val="00304257"/>
    <w:rsid w:val="00310B56"/>
    <w:rsid w:val="00311F19"/>
    <w:rsid w:val="0031296C"/>
    <w:rsid w:val="00312CD6"/>
    <w:rsid w:val="00312E69"/>
    <w:rsid w:val="003154B8"/>
    <w:rsid w:val="00317856"/>
    <w:rsid w:val="0032615E"/>
    <w:rsid w:val="003277CC"/>
    <w:rsid w:val="0033023F"/>
    <w:rsid w:val="00333C27"/>
    <w:rsid w:val="00335E55"/>
    <w:rsid w:val="0034136C"/>
    <w:rsid w:val="003415D2"/>
    <w:rsid w:val="00346657"/>
    <w:rsid w:val="003518C7"/>
    <w:rsid w:val="00352643"/>
    <w:rsid w:val="003620D3"/>
    <w:rsid w:val="00370CEB"/>
    <w:rsid w:val="003710C0"/>
    <w:rsid w:val="00373D37"/>
    <w:rsid w:val="00375573"/>
    <w:rsid w:val="00376EB2"/>
    <w:rsid w:val="003773BB"/>
    <w:rsid w:val="00380107"/>
    <w:rsid w:val="00381385"/>
    <w:rsid w:val="00381F60"/>
    <w:rsid w:val="0038259A"/>
    <w:rsid w:val="00383F35"/>
    <w:rsid w:val="00384374"/>
    <w:rsid w:val="003859A2"/>
    <w:rsid w:val="003870F3"/>
    <w:rsid w:val="00387FD1"/>
    <w:rsid w:val="0039007E"/>
    <w:rsid w:val="00391A9E"/>
    <w:rsid w:val="0039291C"/>
    <w:rsid w:val="00394C82"/>
    <w:rsid w:val="003A5596"/>
    <w:rsid w:val="003A633A"/>
    <w:rsid w:val="003B0BCA"/>
    <w:rsid w:val="003B44A6"/>
    <w:rsid w:val="003B4566"/>
    <w:rsid w:val="003B592E"/>
    <w:rsid w:val="003B5934"/>
    <w:rsid w:val="003B7038"/>
    <w:rsid w:val="003B716C"/>
    <w:rsid w:val="003C75D3"/>
    <w:rsid w:val="003D1787"/>
    <w:rsid w:val="003D267B"/>
    <w:rsid w:val="003D558A"/>
    <w:rsid w:val="003D55D3"/>
    <w:rsid w:val="003E2CD1"/>
    <w:rsid w:val="003E3115"/>
    <w:rsid w:val="003E3931"/>
    <w:rsid w:val="003E5BB1"/>
    <w:rsid w:val="003E747D"/>
    <w:rsid w:val="003F18EF"/>
    <w:rsid w:val="003F3C6B"/>
    <w:rsid w:val="00402689"/>
    <w:rsid w:val="00403C55"/>
    <w:rsid w:val="00404184"/>
    <w:rsid w:val="00405346"/>
    <w:rsid w:val="00406785"/>
    <w:rsid w:val="0041112A"/>
    <w:rsid w:val="00412AFA"/>
    <w:rsid w:val="00412E69"/>
    <w:rsid w:val="004135B5"/>
    <w:rsid w:val="00413E2A"/>
    <w:rsid w:val="004176DE"/>
    <w:rsid w:val="00423D8A"/>
    <w:rsid w:val="00432FF6"/>
    <w:rsid w:val="00434554"/>
    <w:rsid w:val="00436C37"/>
    <w:rsid w:val="0044126B"/>
    <w:rsid w:val="00445333"/>
    <w:rsid w:val="00447F7C"/>
    <w:rsid w:val="00450BC9"/>
    <w:rsid w:val="0045160D"/>
    <w:rsid w:val="004613AC"/>
    <w:rsid w:val="0046255D"/>
    <w:rsid w:val="0046459D"/>
    <w:rsid w:val="0047011B"/>
    <w:rsid w:val="00470E5B"/>
    <w:rsid w:val="00472136"/>
    <w:rsid w:val="00472614"/>
    <w:rsid w:val="0047750C"/>
    <w:rsid w:val="00477DCC"/>
    <w:rsid w:val="00482480"/>
    <w:rsid w:val="004833EB"/>
    <w:rsid w:val="004844CC"/>
    <w:rsid w:val="00485E64"/>
    <w:rsid w:val="004863FE"/>
    <w:rsid w:val="00487E2C"/>
    <w:rsid w:val="00490800"/>
    <w:rsid w:val="00494298"/>
    <w:rsid w:val="0049578F"/>
    <w:rsid w:val="00497436"/>
    <w:rsid w:val="004A43D4"/>
    <w:rsid w:val="004B1BE1"/>
    <w:rsid w:val="004B2D55"/>
    <w:rsid w:val="004B6799"/>
    <w:rsid w:val="004C293C"/>
    <w:rsid w:val="004C3393"/>
    <w:rsid w:val="004C41FD"/>
    <w:rsid w:val="004C5BC5"/>
    <w:rsid w:val="004D220D"/>
    <w:rsid w:val="004D7267"/>
    <w:rsid w:val="004E19FE"/>
    <w:rsid w:val="004E2F0C"/>
    <w:rsid w:val="004E38AA"/>
    <w:rsid w:val="004E3A71"/>
    <w:rsid w:val="004E49D9"/>
    <w:rsid w:val="004E7355"/>
    <w:rsid w:val="004E7F39"/>
    <w:rsid w:val="004F2A46"/>
    <w:rsid w:val="004F39DB"/>
    <w:rsid w:val="004F7A19"/>
    <w:rsid w:val="00500789"/>
    <w:rsid w:val="00502739"/>
    <w:rsid w:val="0050315A"/>
    <w:rsid w:val="0050519F"/>
    <w:rsid w:val="0050594E"/>
    <w:rsid w:val="00510AD6"/>
    <w:rsid w:val="005113D2"/>
    <w:rsid w:val="00515633"/>
    <w:rsid w:val="0051663C"/>
    <w:rsid w:val="00521F26"/>
    <w:rsid w:val="005221C6"/>
    <w:rsid w:val="00522E5D"/>
    <w:rsid w:val="00523446"/>
    <w:rsid w:val="00525DB6"/>
    <w:rsid w:val="00526847"/>
    <w:rsid w:val="00527876"/>
    <w:rsid w:val="00530509"/>
    <w:rsid w:val="005307DD"/>
    <w:rsid w:val="00535BA0"/>
    <w:rsid w:val="00536CF5"/>
    <w:rsid w:val="00537B5D"/>
    <w:rsid w:val="005406A2"/>
    <w:rsid w:val="005461E2"/>
    <w:rsid w:val="00546A9A"/>
    <w:rsid w:val="00553041"/>
    <w:rsid w:val="00554C4F"/>
    <w:rsid w:val="00557310"/>
    <w:rsid w:val="00557925"/>
    <w:rsid w:val="0056037A"/>
    <w:rsid w:val="005610E7"/>
    <w:rsid w:val="00561E40"/>
    <w:rsid w:val="00562083"/>
    <w:rsid w:val="00570922"/>
    <w:rsid w:val="00571BC0"/>
    <w:rsid w:val="00575102"/>
    <w:rsid w:val="005807D4"/>
    <w:rsid w:val="00580A32"/>
    <w:rsid w:val="005829F9"/>
    <w:rsid w:val="00584827"/>
    <w:rsid w:val="005927AB"/>
    <w:rsid w:val="00592B72"/>
    <w:rsid w:val="005951D5"/>
    <w:rsid w:val="005A1847"/>
    <w:rsid w:val="005A521A"/>
    <w:rsid w:val="005A615B"/>
    <w:rsid w:val="005B04B9"/>
    <w:rsid w:val="005B3D5D"/>
    <w:rsid w:val="005B4053"/>
    <w:rsid w:val="005B7D49"/>
    <w:rsid w:val="005C198B"/>
    <w:rsid w:val="005C427E"/>
    <w:rsid w:val="005C4734"/>
    <w:rsid w:val="005C5312"/>
    <w:rsid w:val="005C5D09"/>
    <w:rsid w:val="005C63B0"/>
    <w:rsid w:val="005C7732"/>
    <w:rsid w:val="005D13CF"/>
    <w:rsid w:val="005D1CDA"/>
    <w:rsid w:val="005D4D30"/>
    <w:rsid w:val="005D5310"/>
    <w:rsid w:val="005E6E38"/>
    <w:rsid w:val="005E7FAD"/>
    <w:rsid w:val="005F07C6"/>
    <w:rsid w:val="005F1F96"/>
    <w:rsid w:val="005F7133"/>
    <w:rsid w:val="005F72B2"/>
    <w:rsid w:val="005F73B9"/>
    <w:rsid w:val="00603EE0"/>
    <w:rsid w:val="00604689"/>
    <w:rsid w:val="00604859"/>
    <w:rsid w:val="00604AD4"/>
    <w:rsid w:val="00605F3D"/>
    <w:rsid w:val="00606674"/>
    <w:rsid w:val="006069DF"/>
    <w:rsid w:val="00607C11"/>
    <w:rsid w:val="00613934"/>
    <w:rsid w:val="00614AB3"/>
    <w:rsid w:val="00614F43"/>
    <w:rsid w:val="00616937"/>
    <w:rsid w:val="006208BC"/>
    <w:rsid w:val="006209EF"/>
    <w:rsid w:val="0062127E"/>
    <w:rsid w:val="00622B50"/>
    <w:rsid w:val="0063023C"/>
    <w:rsid w:val="00631EBC"/>
    <w:rsid w:val="00633E6A"/>
    <w:rsid w:val="006349AF"/>
    <w:rsid w:val="00641890"/>
    <w:rsid w:val="00642647"/>
    <w:rsid w:val="00642E61"/>
    <w:rsid w:val="0064359F"/>
    <w:rsid w:val="006459D0"/>
    <w:rsid w:val="006604BB"/>
    <w:rsid w:val="00661805"/>
    <w:rsid w:val="00662F9E"/>
    <w:rsid w:val="00663CEF"/>
    <w:rsid w:val="00665FAF"/>
    <w:rsid w:val="00675590"/>
    <w:rsid w:val="00675A67"/>
    <w:rsid w:val="006763E8"/>
    <w:rsid w:val="0067696E"/>
    <w:rsid w:val="00681068"/>
    <w:rsid w:val="00681F6C"/>
    <w:rsid w:val="0068418F"/>
    <w:rsid w:val="006842F2"/>
    <w:rsid w:val="006856F2"/>
    <w:rsid w:val="00685AAD"/>
    <w:rsid w:val="00686412"/>
    <w:rsid w:val="00687B71"/>
    <w:rsid w:val="00690C13"/>
    <w:rsid w:val="006913E8"/>
    <w:rsid w:val="00691A79"/>
    <w:rsid w:val="00692281"/>
    <w:rsid w:val="0069239C"/>
    <w:rsid w:val="00692DE5"/>
    <w:rsid w:val="006930E0"/>
    <w:rsid w:val="00697055"/>
    <w:rsid w:val="006A1D2F"/>
    <w:rsid w:val="006A37CA"/>
    <w:rsid w:val="006A45D0"/>
    <w:rsid w:val="006A4D3B"/>
    <w:rsid w:val="006A51A0"/>
    <w:rsid w:val="006A55ED"/>
    <w:rsid w:val="006A6357"/>
    <w:rsid w:val="006A6DD7"/>
    <w:rsid w:val="006A7A80"/>
    <w:rsid w:val="006B17D1"/>
    <w:rsid w:val="006B18E3"/>
    <w:rsid w:val="006B1AA1"/>
    <w:rsid w:val="006B204C"/>
    <w:rsid w:val="006B26F5"/>
    <w:rsid w:val="006B3B2D"/>
    <w:rsid w:val="006B4258"/>
    <w:rsid w:val="006B4851"/>
    <w:rsid w:val="006B4BEB"/>
    <w:rsid w:val="006C134E"/>
    <w:rsid w:val="006C7314"/>
    <w:rsid w:val="006C7F88"/>
    <w:rsid w:val="006D15D4"/>
    <w:rsid w:val="006D43DF"/>
    <w:rsid w:val="006D5AD9"/>
    <w:rsid w:val="006E0F52"/>
    <w:rsid w:val="006E18CA"/>
    <w:rsid w:val="006E31D0"/>
    <w:rsid w:val="006E409B"/>
    <w:rsid w:val="006E5040"/>
    <w:rsid w:val="006E5E59"/>
    <w:rsid w:val="006E708B"/>
    <w:rsid w:val="006F2E66"/>
    <w:rsid w:val="006F2F6F"/>
    <w:rsid w:val="006F4C71"/>
    <w:rsid w:val="006F5355"/>
    <w:rsid w:val="006F5520"/>
    <w:rsid w:val="006F6A6C"/>
    <w:rsid w:val="00702804"/>
    <w:rsid w:val="00703CAD"/>
    <w:rsid w:val="00706A5B"/>
    <w:rsid w:val="00707099"/>
    <w:rsid w:val="00713734"/>
    <w:rsid w:val="00713E14"/>
    <w:rsid w:val="0071421E"/>
    <w:rsid w:val="007168D0"/>
    <w:rsid w:val="00717082"/>
    <w:rsid w:val="007203E8"/>
    <w:rsid w:val="00722DC8"/>
    <w:rsid w:val="00727200"/>
    <w:rsid w:val="00727416"/>
    <w:rsid w:val="0073424D"/>
    <w:rsid w:val="00734B77"/>
    <w:rsid w:val="00734D68"/>
    <w:rsid w:val="00740F9D"/>
    <w:rsid w:val="00744880"/>
    <w:rsid w:val="00746963"/>
    <w:rsid w:val="0074776C"/>
    <w:rsid w:val="00752DB2"/>
    <w:rsid w:val="00760EC9"/>
    <w:rsid w:val="007662A4"/>
    <w:rsid w:val="00770303"/>
    <w:rsid w:val="00770F25"/>
    <w:rsid w:val="007716BE"/>
    <w:rsid w:val="00771F74"/>
    <w:rsid w:val="007744B8"/>
    <w:rsid w:val="00777320"/>
    <w:rsid w:val="00777550"/>
    <w:rsid w:val="00777BBC"/>
    <w:rsid w:val="007818FC"/>
    <w:rsid w:val="007833FF"/>
    <w:rsid w:val="00783717"/>
    <w:rsid w:val="00783F38"/>
    <w:rsid w:val="00787150"/>
    <w:rsid w:val="00792DF4"/>
    <w:rsid w:val="00793B07"/>
    <w:rsid w:val="00795C8F"/>
    <w:rsid w:val="007969FD"/>
    <w:rsid w:val="00797701"/>
    <w:rsid w:val="007A1AB1"/>
    <w:rsid w:val="007A32EC"/>
    <w:rsid w:val="007B18D5"/>
    <w:rsid w:val="007B43EF"/>
    <w:rsid w:val="007B4B4A"/>
    <w:rsid w:val="007B4C9C"/>
    <w:rsid w:val="007B6B60"/>
    <w:rsid w:val="007B6D81"/>
    <w:rsid w:val="007C3198"/>
    <w:rsid w:val="007C38B8"/>
    <w:rsid w:val="007C42B8"/>
    <w:rsid w:val="007C56FB"/>
    <w:rsid w:val="007C6B98"/>
    <w:rsid w:val="007D09E2"/>
    <w:rsid w:val="007D13C4"/>
    <w:rsid w:val="007D5E96"/>
    <w:rsid w:val="007D5FF3"/>
    <w:rsid w:val="007D729C"/>
    <w:rsid w:val="007D797A"/>
    <w:rsid w:val="007D7AD4"/>
    <w:rsid w:val="007E0C80"/>
    <w:rsid w:val="007E1314"/>
    <w:rsid w:val="007E7595"/>
    <w:rsid w:val="007F1951"/>
    <w:rsid w:val="007F7540"/>
    <w:rsid w:val="00802E8E"/>
    <w:rsid w:val="0080622A"/>
    <w:rsid w:val="00807EBB"/>
    <w:rsid w:val="00807FA0"/>
    <w:rsid w:val="00810743"/>
    <w:rsid w:val="008130B8"/>
    <w:rsid w:val="008149AF"/>
    <w:rsid w:val="00814B5B"/>
    <w:rsid w:val="00820EA0"/>
    <w:rsid w:val="00824999"/>
    <w:rsid w:val="008253F9"/>
    <w:rsid w:val="008318AE"/>
    <w:rsid w:val="00832233"/>
    <w:rsid w:val="00833FE2"/>
    <w:rsid w:val="0083489E"/>
    <w:rsid w:val="008356ED"/>
    <w:rsid w:val="008364D0"/>
    <w:rsid w:val="00836BED"/>
    <w:rsid w:val="008373F5"/>
    <w:rsid w:val="00837DF6"/>
    <w:rsid w:val="0084037E"/>
    <w:rsid w:val="00842ECB"/>
    <w:rsid w:val="00843678"/>
    <w:rsid w:val="00843BBC"/>
    <w:rsid w:val="00852DF4"/>
    <w:rsid w:val="008566DD"/>
    <w:rsid w:val="008750D6"/>
    <w:rsid w:val="008768BF"/>
    <w:rsid w:val="00887977"/>
    <w:rsid w:val="008961F5"/>
    <w:rsid w:val="008A09D1"/>
    <w:rsid w:val="008A2046"/>
    <w:rsid w:val="008A2EB9"/>
    <w:rsid w:val="008A69E4"/>
    <w:rsid w:val="008A6B87"/>
    <w:rsid w:val="008A7841"/>
    <w:rsid w:val="008B14A0"/>
    <w:rsid w:val="008B788F"/>
    <w:rsid w:val="008C02D4"/>
    <w:rsid w:val="008C034D"/>
    <w:rsid w:val="008C051B"/>
    <w:rsid w:val="008C15BD"/>
    <w:rsid w:val="008C2751"/>
    <w:rsid w:val="008C3F13"/>
    <w:rsid w:val="008C3F72"/>
    <w:rsid w:val="008C5E51"/>
    <w:rsid w:val="008D61D2"/>
    <w:rsid w:val="008E0255"/>
    <w:rsid w:val="008E4645"/>
    <w:rsid w:val="008E6700"/>
    <w:rsid w:val="008F4D7A"/>
    <w:rsid w:val="008F78D4"/>
    <w:rsid w:val="00904CCE"/>
    <w:rsid w:val="00912141"/>
    <w:rsid w:val="009126A5"/>
    <w:rsid w:val="00915692"/>
    <w:rsid w:val="0091635B"/>
    <w:rsid w:val="00916DA0"/>
    <w:rsid w:val="00922380"/>
    <w:rsid w:val="009227AD"/>
    <w:rsid w:val="00924263"/>
    <w:rsid w:val="0092440E"/>
    <w:rsid w:val="00927CA4"/>
    <w:rsid w:val="009413EA"/>
    <w:rsid w:val="0094183C"/>
    <w:rsid w:val="0094262F"/>
    <w:rsid w:val="00945519"/>
    <w:rsid w:val="00947B1D"/>
    <w:rsid w:val="00952371"/>
    <w:rsid w:val="009548A2"/>
    <w:rsid w:val="00954DA2"/>
    <w:rsid w:val="00955BE7"/>
    <w:rsid w:val="00961EDA"/>
    <w:rsid w:val="00962F08"/>
    <w:rsid w:val="00965193"/>
    <w:rsid w:val="0096667D"/>
    <w:rsid w:val="00966764"/>
    <w:rsid w:val="00967E5A"/>
    <w:rsid w:val="009716A4"/>
    <w:rsid w:val="00971830"/>
    <w:rsid w:val="00971B11"/>
    <w:rsid w:val="00974961"/>
    <w:rsid w:val="00974C15"/>
    <w:rsid w:val="00977D22"/>
    <w:rsid w:val="00985A0E"/>
    <w:rsid w:val="00987129"/>
    <w:rsid w:val="009924BA"/>
    <w:rsid w:val="009931C4"/>
    <w:rsid w:val="009A0053"/>
    <w:rsid w:val="009A04E3"/>
    <w:rsid w:val="009A1503"/>
    <w:rsid w:val="009A1FEE"/>
    <w:rsid w:val="009A5738"/>
    <w:rsid w:val="009B4264"/>
    <w:rsid w:val="009B4633"/>
    <w:rsid w:val="009B74BB"/>
    <w:rsid w:val="009B7F8A"/>
    <w:rsid w:val="009C3571"/>
    <w:rsid w:val="009C5D6A"/>
    <w:rsid w:val="009C77CB"/>
    <w:rsid w:val="009D3881"/>
    <w:rsid w:val="009E11AE"/>
    <w:rsid w:val="009E12A7"/>
    <w:rsid w:val="009E2326"/>
    <w:rsid w:val="009E3E1B"/>
    <w:rsid w:val="009E4708"/>
    <w:rsid w:val="009F3A4C"/>
    <w:rsid w:val="009F58D8"/>
    <w:rsid w:val="00A00089"/>
    <w:rsid w:val="00A019BC"/>
    <w:rsid w:val="00A01CCB"/>
    <w:rsid w:val="00A047B3"/>
    <w:rsid w:val="00A0782E"/>
    <w:rsid w:val="00A140B5"/>
    <w:rsid w:val="00A172B6"/>
    <w:rsid w:val="00A245A8"/>
    <w:rsid w:val="00A25108"/>
    <w:rsid w:val="00A261D5"/>
    <w:rsid w:val="00A30BE0"/>
    <w:rsid w:val="00A35DDF"/>
    <w:rsid w:val="00A376E3"/>
    <w:rsid w:val="00A3784C"/>
    <w:rsid w:val="00A42835"/>
    <w:rsid w:val="00A445E7"/>
    <w:rsid w:val="00A45062"/>
    <w:rsid w:val="00A5563A"/>
    <w:rsid w:val="00A63D08"/>
    <w:rsid w:val="00A6602D"/>
    <w:rsid w:val="00A67B7E"/>
    <w:rsid w:val="00A73EFB"/>
    <w:rsid w:val="00A74C71"/>
    <w:rsid w:val="00A75B9E"/>
    <w:rsid w:val="00A76B8C"/>
    <w:rsid w:val="00A8050B"/>
    <w:rsid w:val="00A828ED"/>
    <w:rsid w:val="00A84C51"/>
    <w:rsid w:val="00A87916"/>
    <w:rsid w:val="00A94847"/>
    <w:rsid w:val="00AA0B1C"/>
    <w:rsid w:val="00AA19FC"/>
    <w:rsid w:val="00AA6767"/>
    <w:rsid w:val="00AA70CB"/>
    <w:rsid w:val="00AA7CC5"/>
    <w:rsid w:val="00AA7DC0"/>
    <w:rsid w:val="00AB27B8"/>
    <w:rsid w:val="00AB7E94"/>
    <w:rsid w:val="00AC0226"/>
    <w:rsid w:val="00AC4281"/>
    <w:rsid w:val="00AC7BD7"/>
    <w:rsid w:val="00AD2E42"/>
    <w:rsid w:val="00AD5C1A"/>
    <w:rsid w:val="00AE05C5"/>
    <w:rsid w:val="00AE1BBE"/>
    <w:rsid w:val="00AE1F6C"/>
    <w:rsid w:val="00AE2205"/>
    <w:rsid w:val="00AE4F12"/>
    <w:rsid w:val="00AE7EB5"/>
    <w:rsid w:val="00AF107A"/>
    <w:rsid w:val="00AF1714"/>
    <w:rsid w:val="00AF588C"/>
    <w:rsid w:val="00B04EDC"/>
    <w:rsid w:val="00B06418"/>
    <w:rsid w:val="00B1181E"/>
    <w:rsid w:val="00B11D55"/>
    <w:rsid w:val="00B16522"/>
    <w:rsid w:val="00B16F90"/>
    <w:rsid w:val="00B2169A"/>
    <w:rsid w:val="00B27CDD"/>
    <w:rsid w:val="00B3038D"/>
    <w:rsid w:val="00B309EA"/>
    <w:rsid w:val="00B316B0"/>
    <w:rsid w:val="00B325E9"/>
    <w:rsid w:val="00B4104A"/>
    <w:rsid w:val="00B43085"/>
    <w:rsid w:val="00B47A2D"/>
    <w:rsid w:val="00B534A8"/>
    <w:rsid w:val="00B563F5"/>
    <w:rsid w:val="00B5710D"/>
    <w:rsid w:val="00B61F0B"/>
    <w:rsid w:val="00B621A7"/>
    <w:rsid w:val="00B6387B"/>
    <w:rsid w:val="00B63F4E"/>
    <w:rsid w:val="00B64A2C"/>
    <w:rsid w:val="00B6631A"/>
    <w:rsid w:val="00B677C8"/>
    <w:rsid w:val="00B72A47"/>
    <w:rsid w:val="00B73071"/>
    <w:rsid w:val="00B74D66"/>
    <w:rsid w:val="00B8305D"/>
    <w:rsid w:val="00B84E81"/>
    <w:rsid w:val="00B85DDC"/>
    <w:rsid w:val="00B86EE8"/>
    <w:rsid w:val="00B873A2"/>
    <w:rsid w:val="00B913FC"/>
    <w:rsid w:val="00B91D66"/>
    <w:rsid w:val="00B93E07"/>
    <w:rsid w:val="00BA082E"/>
    <w:rsid w:val="00BA3CB7"/>
    <w:rsid w:val="00BA5900"/>
    <w:rsid w:val="00BA60B1"/>
    <w:rsid w:val="00BA62B3"/>
    <w:rsid w:val="00BB084E"/>
    <w:rsid w:val="00BB37E2"/>
    <w:rsid w:val="00BB4077"/>
    <w:rsid w:val="00BB5B1D"/>
    <w:rsid w:val="00BB7D4C"/>
    <w:rsid w:val="00BC16F5"/>
    <w:rsid w:val="00BC3AEA"/>
    <w:rsid w:val="00BC5309"/>
    <w:rsid w:val="00BC5D5D"/>
    <w:rsid w:val="00BD22B6"/>
    <w:rsid w:val="00BD6855"/>
    <w:rsid w:val="00BD6DA0"/>
    <w:rsid w:val="00BE2D3A"/>
    <w:rsid w:val="00BE2E5E"/>
    <w:rsid w:val="00BE38B5"/>
    <w:rsid w:val="00BE479F"/>
    <w:rsid w:val="00BE4EAD"/>
    <w:rsid w:val="00BF1F42"/>
    <w:rsid w:val="00BF34EB"/>
    <w:rsid w:val="00BF6CD3"/>
    <w:rsid w:val="00BF7D47"/>
    <w:rsid w:val="00C002CD"/>
    <w:rsid w:val="00C01902"/>
    <w:rsid w:val="00C01AC8"/>
    <w:rsid w:val="00C023FB"/>
    <w:rsid w:val="00C104D7"/>
    <w:rsid w:val="00C12524"/>
    <w:rsid w:val="00C2415F"/>
    <w:rsid w:val="00C24C9B"/>
    <w:rsid w:val="00C259DF"/>
    <w:rsid w:val="00C26F39"/>
    <w:rsid w:val="00C26F9B"/>
    <w:rsid w:val="00C31A47"/>
    <w:rsid w:val="00C33639"/>
    <w:rsid w:val="00C363D6"/>
    <w:rsid w:val="00C37E90"/>
    <w:rsid w:val="00C4064F"/>
    <w:rsid w:val="00C41719"/>
    <w:rsid w:val="00C43528"/>
    <w:rsid w:val="00C43DB8"/>
    <w:rsid w:val="00C57268"/>
    <w:rsid w:val="00C62677"/>
    <w:rsid w:val="00C64D6A"/>
    <w:rsid w:val="00C66EB4"/>
    <w:rsid w:val="00C70D50"/>
    <w:rsid w:val="00C721B9"/>
    <w:rsid w:val="00C77F5B"/>
    <w:rsid w:val="00C81699"/>
    <w:rsid w:val="00C830F1"/>
    <w:rsid w:val="00C85F26"/>
    <w:rsid w:val="00C85F85"/>
    <w:rsid w:val="00C8634D"/>
    <w:rsid w:val="00C91FD6"/>
    <w:rsid w:val="00C92911"/>
    <w:rsid w:val="00C92DF0"/>
    <w:rsid w:val="00CA3924"/>
    <w:rsid w:val="00CA738C"/>
    <w:rsid w:val="00CB2101"/>
    <w:rsid w:val="00CC0456"/>
    <w:rsid w:val="00CC1886"/>
    <w:rsid w:val="00CC2A72"/>
    <w:rsid w:val="00CC633A"/>
    <w:rsid w:val="00CD0FB7"/>
    <w:rsid w:val="00CD373E"/>
    <w:rsid w:val="00CD3D1D"/>
    <w:rsid w:val="00CD67D3"/>
    <w:rsid w:val="00CE597A"/>
    <w:rsid w:val="00CE606D"/>
    <w:rsid w:val="00CE6B92"/>
    <w:rsid w:val="00CF4666"/>
    <w:rsid w:val="00CF7FCD"/>
    <w:rsid w:val="00D02C99"/>
    <w:rsid w:val="00D03A8C"/>
    <w:rsid w:val="00D05BD0"/>
    <w:rsid w:val="00D07D88"/>
    <w:rsid w:val="00D106D5"/>
    <w:rsid w:val="00D136F7"/>
    <w:rsid w:val="00D13C30"/>
    <w:rsid w:val="00D302BE"/>
    <w:rsid w:val="00D32AEB"/>
    <w:rsid w:val="00D3797F"/>
    <w:rsid w:val="00D403BB"/>
    <w:rsid w:val="00D4066E"/>
    <w:rsid w:val="00D42F3C"/>
    <w:rsid w:val="00D45D1D"/>
    <w:rsid w:val="00D532AA"/>
    <w:rsid w:val="00D545DA"/>
    <w:rsid w:val="00D57172"/>
    <w:rsid w:val="00D604CF"/>
    <w:rsid w:val="00D62C3E"/>
    <w:rsid w:val="00D638DF"/>
    <w:rsid w:val="00D64752"/>
    <w:rsid w:val="00D6508B"/>
    <w:rsid w:val="00D66567"/>
    <w:rsid w:val="00D716D1"/>
    <w:rsid w:val="00D71A78"/>
    <w:rsid w:val="00D71AD1"/>
    <w:rsid w:val="00D74EE1"/>
    <w:rsid w:val="00D7537F"/>
    <w:rsid w:val="00D762CF"/>
    <w:rsid w:val="00D76888"/>
    <w:rsid w:val="00D816F9"/>
    <w:rsid w:val="00D81C51"/>
    <w:rsid w:val="00D843F2"/>
    <w:rsid w:val="00D903B5"/>
    <w:rsid w:val="00D94C5F"/>
    <w:rsid w:val="00DA0AA0"/>
    <w:rsid w:val="00DA1C14"/>
    <w:rsid w:val="00DA20CE"/>
    <w:rsid w:val="00DA269E"/>
    <w:rsid w:val="00DA29A5"/>
    <w:rsid w:val="00DA3F68"/>
    <w:rsid w:val="00DA48CC"/>
    <w:rsid w:val="00DA53AE"/>
    <w:rsid w:val="00DB462A"/>
    <w:rsid w:val="00DB6064"/>
    <w:rsid w:val="00DB6AF8"/>
    <w:rsid w:val="00DB6D98"/>
    <w:rsid w:val="00DC1F74"/>
    <w:rsid w:val="00DC6E94"/>
    <w:rsid w:val="00DD5B88"/>
    <w:rsid w:val="00DD6B8B"/>
    <w:rsid w:val="00DE01EA"/>
    <w:rsid w:val="00DE2681"/>
    <w:rsid w:val="00DF01F0"/>
    <w:rsid w:val="00DF1CE4"/>
    <w:rsid w:val="00DF52B5"/>
    <w:rsid w:val="00DF5838"/>
    <w:rsid w:val="00DF69DA"/>
    <w:rsid w:val="00E00872"/>
    <w:rsid w:val="00E0100E"/>
    <w:rsid w:val="00E01098"/>
    <w:rsid w:val="00E014D1"/>
    <w:rsid w:val="00E025FA"/>
    <w:rsid w:val="00E03135"/>
    <w:rsid w:val="00E0477D"/>
    <w:rsid w:val="00E048DE"/>
    <w:rsid w:val="00E07BBF"/>
    <w:rsid w:val="00E10A13"/>
    <w:rsid w:val="00E11FB6"/>
    <w:rsid w:val="00E15AC5"/>
    <w:rsid w:val="00E171C9"/>
    <w:rsid w:val="00E21AB6"/>
    <w:rsid w:val="00E21CCC"/>
    <w:rsid w:val="00E2477E"/>
    <w:rsid w:val="00E25CB5"/>
    <w:rsid w:val="00E31D6D"/>
    <w:rsid w:val="00E36DA4"/>
    <w:rsid w:val="00E408A4"/>
    <w:rsid w:val="00E43344"/>
    <w:rsid w:val="00E4338B"/>
    <w:rsid w:val="00E4534D"/>
    <w:rsid w:val="00E5200F"/>
    <w:rsid w:val="00E602E8"/>
    <w:rsid w:val="00E61364"/>
    <w:rsid w:val="00E621CD"/>
    <w:rsid w:val="00E63452"/>
    <w:rsid w:val="00E66A74"/>
    <w:rsid w:val="00E74902"/>
    <w:rsid w:val="00E7566A"/>
    <w:rsid w:val="00E76855"/>
    <w:rsid w:val="00E76DDD"/>
    <w:rsid w:val="00E848EB"/>
    <w:rsid w:val="00E8799B"/>
    <w:rsid w:val="00E87EBF"/>
    <w:rsid w:val="00E87F79"/>
    <w:rsid w:val="00E92FC3"/>
    <w:rsid w:val="00E9345B"/>
    <w:rsid w:val="00E94339"/>
    <w:rsid w:val="00EA0034"/>
    <w:rsid w:val="00EA0A0A"/>
    <w:rsid w:val="00EA492D"/>
    <w:rsid w:val="00EA7999"/>
    <w:rsid w:val="00EB14F2"/>
    <w:rsid w:val="00EB4411"/>
    <w:rsid w:val="00EB7179"/>
    <w:rsid w:val="00EC0B70"/>
    <w:rsid w:val="00EC1C28"/>
    <w:rsid w:val="00EC42CE"/>
    <w:rsid w:val="00EC6E6A"/>
    <w:rsid w:val="00EC74C8"/>
    <w:rsid w:val="00ED0897"/>
    <w:rsid w:val="00ED0ED0"/>
    <w:rsid w:val="00ED153B"/>
    <w:rsid w:val="00ED52C6"/>
    <w:rsid w:val="00EE37B5"/>
    <w:rsid w:val="00EE4099"/>
    <w:rsid w:val="00EE5480"/>
    <w:rsid w:val="00EE5B97"/>
    <w:rsid w:val="00EE5DFA"/>
    <w:rsid w:val="00EF1B43"/>
    <w:rsid w:val="00EF3D53"/>
    <w:rsid w:val="00EF58C9"/>
    <w:rsid w:val="00EF5F7A"/>
    <w:rsid w:val="00EF607D"/>
    <w:rsid w:val="00F06104"/>
    <w:rsid w:val="00F111AE"/>
    <w:rsid w:val="00F147E4"/>
    <w:rsid w:val="00F15569"/>
    <w:rsid w:val="00F17BBB"/>
    <w:rsid w:val="00F20F8D"/>
    <w:rsid w:val="00F22057"/>
    <w:rsid w:val="00F22507"/>
    <w:rsid w:val="00F230BB"/>
    <w:rsid w:val="00F250C2"/>
    <w:rsid w:val="00F309C2"/>
    <w:rsid w:val="00F3256A"/>
    <w:rsid w:val="00F32693"/>
    <w:rsid w:val="00F354FD"/>
    <w:rsid w:val="00F42D48"/>
    <w:rsid w:val="00F43C47"/>
    <w:rsid w:val="00F443E5"/>
    <w:rsid w:val="00F450BA"/>
    <w:rsid w:val="00F460B6"/>
    <w:rsid w:val="00F50BB3"/>
    <w:rsid w:val="00F5232E"/>
    <w:rsid w:val="00F5250F"/>
    <w:rsid w:val="00F56D86"/>
    <w:rsid w:val="00F5736C"/>
    <w:rsid w:val="00F57992"/>
    <w:rsid w:val="00F617C3"/>
    <w:rsid w:val="00F676F7"/>
    <w:rsid w:val="00F74140"/>
    <w:rsid w:val="00F74AA5"/>
    <w:rsid w:val="00F828DF"/>
    <w:rsid w:val="00F83F99"/>
    <w:rsid w:val="00F8795B"/>
    <w:rsid w:val="00F94327"/>
    <w:rsid w:val="00F95C9E"/>
    <w:rsid w:val="00F960B4"/>
    <w:rsid w:val="00F977CC"/>
    <w:rsid w:val="00FA137E"/>
    <w:rsid w:val="00FA3D56"/>
    <w:rsid w:val="00FA43E8"/>
    <w:rsid w:val="00FA4592"/>
    <w:rsid w:val="00FA572C"/>
    <w:rsid w:val="00FA6E12"/>
    <w:rsid w:val="00FA7B26"/>
    <w:rsid w:val="00FB5547"/>
    <w:rsid w:val="00FB7305"/>
    <w:rsid w:val="00FB7624"/>
    <w:rsid w:val="00FC445D"/>
    <w:rsid w:val="00FD0666"/>
    <w:rsid w:val="00FD1299"/>
    <w:rsid w:val="00FD1962"/>
    <w:rsid w:val="00FD2E49"/>
    <w:rsid w:val="00FD3DCE"/>
    <w:rsid w:val="00FD6CD6"/>
    <w:rsid w:val="00FE18F9"/>
    <w:rsid w:val="00FE3FDD"/>
    <w:rsid w:val="00FE55AD"/>
    <w:rsid w:val="00FE66BB"/>
    <w:rsid w:val="00FE6A8C"/>
    <w:rsid w:val="00FF00C7"/>
    <w:rsid w:val="00FF0F4C"/>
    <w:rsid w:val="00FF1D35"/>
    <w:rsid w:val="00FF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A0CDA"/>
  <w15:chartTrackingRefBased/>
  <w15:docId w15:val="{60249CF4-0AB9-4583-9A36-338CC6192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038"/>
    <w:rPr>
      <w:rFonts w:ascii="Times New Roman" w:hAnsi="Times New Roman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2911"/>
    <w:pPr>
      <w:keepNext/>
      <w:keepLines/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92911"/>
    <w:pPr>
      <w:keepNext/>
      <w:keepLines/>
      <w:spacing w:before="40" w:after="0"/>
      <w:outlineLvl w:val="1"/>
    </w:pPr>
    <w:rPr>
      <w:rFonts w:eastAsiaTheme="majorEastAsia" w:cstheme="majorBidi"/>
      <w:b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92911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B7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4B7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B7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B7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B7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B7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911"/>
    <w:rPr>
      <w:rFonts w:ascii="Times New Roman" w:eastAsiaTheme="majorEastAsia" w:hAnsi="Times New Roman" w:cstheme="majorBidi"/>
      <w:b/>
      <w:sz w:val="24"/>
      <w:szCs w:val="32"/>
    </w:rPr>
  </w:style>
  <w:style w:type="paragraph" w:styleId="ListParagraph">
    <w:name w:val="List Paragraph"/>
    <w:basedOn w:val="Normal"/>
    <w:uiPriority w:val="34"/>
    <w:qFormat/>
    <w:rsid w:val="00F450B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92911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92911"/>
    <w:rPr>
      <w:rFonts w:ascii="Times New Roman" w:eastAsiaTheme="majorEastAsia" w:hAnsi="Times New Roman" w:cstheme="majorBidi"/>
      <w:b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68418F"/>
    <w:rPr>
      <w:color w:val="0000FF"/>
      <w:u w:val="single"/>
    </w:rPr>
  </w:style>
  <w:style w:type="table" w:styleId="TableGrid">
    <w:name w:val="Table Grid"/>
    <w:basedOn w:val="TableNormal"/>
    <w:uiPriority w:val="59"/>
    <w:rsid w:val="007D5F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autoRedefine/>
    <w:uiPriority w:val="35"/>
    <w:unhideWhenUsed/>
    <w:qFormat/>
    <w:rsid w:val="003B7038"/>
    <w:pPr>
      <w:spacing w:after="200" w:line="240" w:lineRule="auto"/>
    </w:pPr>
    <w:rPr>
      <w:iCs/>
      <w:szCs w:val="18"/>
      <w:lang w:val="en-US"/>
    </w:rPr>
  </w:style>
  <w:style w:type="table" w:styleId="TableGridLight">
    <w:name w:val="Grid Table Light"/>
    <w:basedOn w:val="TableNormal"/>
    <w:uiPriority w:val="40"/>
    <w:rsid w:val="0049080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FE55AD"/>
    <w:pPr>
      <w:spacing w:before="100" w:beforeAutospacing="1" w:after="100" w:afterAutospacing="1" w:line="240" w:lineRule="auto"/>
    </w:pPr>
    <w:rPr>
      <w:rFonts w:eastAsiaTheme="minorEastAsia" w:cs="Times New Roman"/>
      <w:sz w:val="24"/>
      <w:szCs w:val="24"/>
      <w:lang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1C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CE4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E19FE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34B77"/>
    <w:pPr>
      <w:outlineLvl w:val="9"/>
    </w:pPr>
  </w:style>
  <w:style w:type="paragraph" w:styleId="Bibliography">
    <w:name w:val="Bibliography"/>
    <w:basedOn w:val="Normal"/>
    <w:next w:val="Normal"/>
    <w:uiPriority w:val="37"/>
    <w:semiHidden/>
    <w:unhideWhenUsed/>
    <w:rsid w:val="00734B77"/>
  </w:style>
  <w:style w:type="character" w:styleId="BookTitle">
    <w:name w:val="Book Title"/>
    <w:basedOn w:val="DefaultParagraphFont"/>
    <w:uiPriority w:val="33"/>
    <w:qFormat/>
    <w:rsid w:val="00734B77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734B77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734B77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734B77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734B7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B7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B77"/>
    <w:rPr>
      <w:i/>
      <w:iCs/>
      <w:color w:val="4472C4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734B77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4B77"/>
    <w:rPr>
      <w:i/>
      <w:iCs/>
      <w:color w:val="404040" w:themeColor="text1" w:themeTint="BF"/>
    </w:rPr>
  </w:style>
  <w:style w:type="table" w:styleId="MediumList1-Accent1">
    <w:name w:val="Medium List 1 Accent 1"/>
    <w:basedOn w:val="TableNormal"/>
    <w:uiPriority w:val="65"/>
    <w:semiHidden/>
    <w:unhideWhenUsed/>
    <w:rsid w:val="00734B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734B77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734B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734B7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734B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734B7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734B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734B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734B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734B7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734B77"/>
    <w:pPr>
      <w:spacing w:after="0" w:line="240" w:lineRule="auto"/>
    </w:pPr>
  </w:style>
  <w:style w:type="character" w:styleId="HTMLVariable">
    <w:name w:val="HTML Variable"/>
    <w:basedOn w:val="DefaultParagraphFont"/>
    <w:uiPriority w:val="99"/>
    <w:semiHidden/>
    <w:unhideWhenUsed/>
    <w:rsid w:val="00734B77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734B77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734B77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34B77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34B77"/>
    <w:rPr>
      <w:rFonts w:ascii="Consolas" w:hAnsi="Consolas"/>
      <w:sz w:val="20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734B77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734B7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734B77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734B77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734B7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734B77"/>
    <w:rPr>
      <w:i/>
      <w:iCs/>
    </w:rPr>
  </w:style>
  <w:style w:type="character" w:styleId="HTMLAcronym">
    <w:name w:val="HTML Acronym"/>
    <w:basedOn w:val="DefaultParagraphFont"/>
    <w:uiPriority w:val="99"/>
    <w:semiHidden/>
    <w:unhideWhenUsed/>
    <w:rsid w:val="00734B77"/>
  </w:style>
  <w:style w:type="paragraph" w:styleId="PlainText">
    <w:name w:val="Plain Text"/>
    <w:basedOn w:val="Normal"/>
    <w:link w:val="PlainTextChar"/>
    <w:uiPriority w:val="99"/>
    <w:semiHidden/>
    <w:unhideWhenUsed/>
    <w:rsid w:val="00734B7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34B77"/>
    <w:rPr>
      <w:rFonts w:ascii="Consolas" w:hAnsi="Consolas"/>
      <w:sz w:val="21"/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734B7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34B77"/>
    <w:rPr>
      <w:rFonts w:ascii="Segoe UI" w:hAnsi="Segoe UI" w:cs="Segoe UI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734B77"/>
    <w:rPr>
      <w:i/>
      <w:iCs/>
    </w:rPr>
  </w:style>
  <w:style w:type="character" w:styleId="Strong">
    <w:name w:val="Strong"/>
    <w:basedOn w:val="DefaultParagraphFont"/>
    <w:uiPriority w:val="22"/>
    <w:qFormat/>
    <w:rsid w:val="00734B77"/>
    <w:rPr>
      <w:b/>
      <w:bCs/>
    </w:rPr>
  </w:style>
  <w:style w:type="paragraph" w:styleId="BlockText">
    <w:name w:val="Block Text"/>
    <w:basedOn w:val="Normal"/>
    <w:uiPriority w:val="99"/>
    <w:semiHidden/>
    <w:unhideWhenUsed/>
    <w:rsid w:val="00734B77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734B77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734B77"/>
    <w:rPr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734B7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734B77"/>
  </w:style>
  <w:style w:type="paragraph" w:styleId="BodyText3">
    <w:name w:val="Body Text 3"/>
    <w:basedOn w:val="Normal"/>
    <w:link w:val="BodyText3Char"/>
    <w:uiPriority w:val="99"/>
    <w:semiHidden/>
    <w:unhideWhenUsed/>
    <w:rsid w:val="00734B7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734B77"/>
    <w:rPr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734B7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734B77"/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734B7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734B77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34B7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34B77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734B77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734B77"/>
  </w:style>
  <w:style w:type="paragraph" w:styleId="BodyText">
    <w:name w:val="Body Text"/>
    <w:basedOn w:val="Normal"/>
    <w:link w:val="BodyTextChar"/>
    <w:uiPriority w:val="99"/>
    <w:semiHidden/>
    <w:unhideWhenUsed/>
    <w:rsid w:val="00734B7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34B77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734B77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734B77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734B77"/>
  </w:style>
  <w:style w:type="character" w:customStyle="1" w:styleId="DateChar">
    <w:name w:val="Date Char"/>
    <w:basedOn w:val="DefaultParagraphFont"/>
    <w:link w:val="Date"/>
    <w:uiPriority w:val="99"/>
    <w:semiHidden/>
    <w:rsid w:val="00734B77"/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734B7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734B77"/>
  </w:style>
  <w:style w:type="paragraph" w:styleId="Subtitle">
    <w:name w:val="Subtitle"/>
    <w:basedOn w:val="Normal"/>
    <w:next w:val="Normal"/>
    <w:link w:val="SubtitleChar"/>
    <w:uiPriority w:val="11"/>
    <w:qFormat/>
    <w:rsid w:val="00734B7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34B77"/>
    <w:rPr>
      <w:rFonts w:eastAsiaTheme="minorEastAsia"/>
      <w:color w:val="5A5A5A" w:themeColor="text1" w:themeTint="A5"/>
      <w:spacing w:val="15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734B7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734B7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Continue5">
    <w:name w:val="List Continue 5"/>
    <w:basedOn w:val="Normal"/>
    <w:uiPriority w:val="99"/>
    <w:semiHidden/>
    <w:unhideWhenUsed/>
    <w:rsid w:val="00734B77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734B77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734B77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734B77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734B77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734B77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734B77"/>
  </w:style>
  <w:style w:type="paragraph" w:styleId="Closing">
    <w:name w:val="Closing"/>
    <w:basedOn w:val="Normal"/>
    <w:link w:val="ClosingChar"/>
    <w:uiPriority w:val="99"/>
    <w:semiHidden/>
    <w:unhideWhenUsed/>
    <w:rsid w:val="00734B77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734B77"/>
  </w:style>
  <w:style w:type="paragraph" w:styleId="Title">
    <w:name w:val="Title"/>
    <w:basedOn w:val="Normal"/>
    <w:next w:val="Normal"/>
    <w:link w:val="TitleChar"/>
    <w:uiPriority w:val="10"/>
    <w:qFormat/>
    <w:rsid w:val="00734B7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4B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Number5">
    <w:name w:val="List Number 5"/>
    <w:basedOn w:val="Normal"/>
    <w:uiPriority w:val="99"/>
    <w:semiHidden/>
    <w:unhideWhenUsed/>
    <w:rsid w:val="00734B77"/>
    <w:pPr>
      <w:numPr>
        <w:numId w:val="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734B77"/>
    <w:pPr>
      <w:numPr>
        <w:numId w:val="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734B77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734B77"/>
    <w:pPr>
      <w:numPr>
        <w:numId w:val="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734B77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734B77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734B77"/>
    <w:pPr>
      <w:numPr>
        <w:numId w:val="9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734B77"/>
    <w:pPr>
      <w:numPr>
        <w:numId w:val="10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734B77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734B77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734B77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734B77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734B77"/>
    <w:pPr>
      <w:numPr>
        <w:numId w:val="11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734B77"/>
    <w:pPr>
      <w:numPr>
        <w:numId w:val="12"/>
      </w:numPr>
      <w:contextualSpacing/>
    </w:pPr>
  </w:style>
  <w:style w:type="paragraph" w:styleId="List">
    <w:name w:val="List"/>
    <w:basedOn w:val="Normal"/>
    <w:uiPriority w:val="99"/>
    <w:semiHidden/>
    <w:unhideWhenUsed/>
    <w:rsid w:val="00734B77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734B7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croText">
    <w:name w:val="macro"/>
    <w:link w:val="MacroTextChar"/>
    <w:uiPriority w:val="99"/>
    <w:semiHidden/>
    <w:unhideWhenUsed/>
    <w:rsid w:val="00734B7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734B77"/>
    <w:rPr>
      <w:rFonts w:ascii="Consolas" w:hAnsi="Consolas"/>
      <w:sz w:val="20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734B77"/>
    <w:pPr>
      <w:spacing w:after="0"/>
      <w:ind w:left="220" w:hanging="2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734B77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4B77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34B77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734B77"/>
  </w:style>
  <w:style w:type="character" w:styleId="LineNumber">
    <w:name w:val="line number"/>
    <w:basedOn w:val="DefaultParagraphFont"/>
    <w:uiPriority w:val="99"/>
    <w:semiHidden/>
    <w:unhideWhenUsed/>
    <w:rsid w:val="00734B77"/>
  </w:style>
  <w:style w:type="character" w:styleId="CommentReference">
    <w:name w:val="annotation reference"/>
    <w:basedOn w:val="DefaultParagraphFont"/>
    <w:uiPriority w:val="99"/>
    <w:semiHidden/>
    <w:unhideWhenUsed/>
    <w:rsid w:val="00734B77"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rsid w:val="00734B77"/>
    <w:rPr>
      <w:vertAlign w:val="superscript"/>
    </w:rPr>
  </w:style>
  <w:style w:type="paragraph" w:styleId="EnvelopeReturn">
    <w:name w:val="envelope return"/>
    <w:basedOn w:val="Normal"/>
    <w:uiPriority w:val="99"/>
    <w:semiHidden/>
    <w:unhideWhenUsed/>
    <w:rsid w:val="00734B77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734B77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734B77"/>
    <w:pPr>
      <w:spacing w:after="0"/>
    </w:pPr>
  </w:style>
  <w:style w:type="paragraph" w:styleId="Index1">
    <w:name w:val="index 1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22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734B77"/>
    <w:rPr>
      <w:rFonts w:asciiTheme="majorHAnsi" w:eastAsiaTheme="majorEastAsia" w:hAnsiTheme="majorHAnsi" w:cstheme="majorBidi"/>
      <w:b/>
      <w:bCs/>
    </w:rPr>
  </w:style>
  <w:style w:type="paragraph" w:styleId="Footer">
    <w:name w:val="footer"/>
    <w:basedOn w:val="Normal"/>
    <w:link w:val="FooterChar"/>
    <w:uiPriority w:val="99"/>
    <w:unhideWhenUsed/>
    <w:rsid w:val="00734B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4B77"/>
  </w:style>
  <w:style w:type="paragraph" w:styleId="Header">
    <w:name w:val="header"/>
    <w:basedOn w:val="Normal"/>
    <w:link w:val="HeaderChar"/>
    <w:uiPriority w:val="99"/>
    <w:unhideWhenUsed/>
    <w:rsid w:val="00734B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4B77"/>
  </w:style>
  <w:style w:type="paragraph" w:styleId="CommentText">
    <w:name w:val="annotation text"/>
    <w:basedOn w:val="Normal"/>
    <w:link w:val="CommentTextChar"/>
    <w:uiPriority w:val="99"/>
    <w:semiHidden/>
    <w:unhideWhenUsed/>
    <w:rsid w:val="00734B77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4B77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34B77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34B77"/>
    <w:rPr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734B77"/>
    <w:pPr>
      <w:ind w:left="708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734B77"/>
    <w:pPr>
      <w:spacing w:after="100"/>
      <w:ind w:left="17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734B77"/>
    <w:pPr>
      <w:spacing w:after="100"/>
      <w:ind w:left="154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734B77"/>
    <w:pPr>
      <w:spacing w:after="100"/>
      <w:ind w:left="13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734B77"/>
    <w:pPr>
      <w:spacing w:after="100"/>
      <w:ind w:left="11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734B77"/>
    <w:pPr>
      <w:spacing w:after="100"/>
      <w:ind w:left="8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734B77"/>
    <w:pPr>
      <w:spacing w:after="100"/>
      <w:ind w:left="66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734B77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734B77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734B77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198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176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154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132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110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88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66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440" w:hanging="220"/>
    </w:pPr>
  </w:style>
  <w:style w:type="character" w:customStyle="1" w:styleId="Heading9Char">
    <w:name w:val="Heading 9 Char"/>
    <w:basedOn w:val="DefaultParagraphFont"/>
    <w:link w:val="Heading9"/>
    <w:uiPriority w:val="9"/>
    <w:semiHidden/>
    <w:rsid w:val="00734B7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B7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B7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4B7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4B77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B7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027EAB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027EAB"/>
    <w:pPr>
      <w:tabs>
        <w:tab w:val="left" w:pos="340"/>
      </w:tabs>
      <w:spacing w:after="0"/>
      <w:ind w:left="340" w:hanging="34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itaviBibliographyEntryZchn">
    <w:name w:val="Citavi Bibliography Entry Zchn"/>
    <w:basedOn w:val="Heading1Char"/>
    <w:link w:val="CitaviBibliographyEntry"/>
    <w:uiPriority w:val="99"/>
    <w:rsid w:val="00027EAB"/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027EAB"/>
  </w:style>
  <w:style w:type="character" w:customStyle="1" w:styleId="CitaviBibliographyHeadingZchn">
    <w:name w:val="Citavi Bibliography Heading Zchn"/>
    <w:basedOn w:val="Heading1Char"/>
    <w:link w:val="CitaviBibliographyHeading"/>
    <w:uiPriority w:val="99"/>
    <w:rsid w:val="00027EAB"/>
    <w:rPr>
      <w:rFonts w:ascii="Times New Roman" w:eastAsiaTheme="majorEastAsia" w:hAnsi="Times New Roman" w:cstheme="majorBidi"/>
      <w:b/>
      <w:sz w:val="24"/>
      <w:szCs w:val="32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027EAB"/>
  </w:style>
  <w:style w:type="character" w:customStyle="1" w:styleId="CitaviChapterBibliographyHeadingZchn">
    <w:name w:val="Citavi Chapter Bibliography Heading Zchn"/>
    <w:basedOn w:val="Heading1Char"/>
    <w:link w:val="CitaviChapterBibliographyHeading"/>
    <w:uiPriority w:val="99"/>
    <w:rsid w:val="00027EAB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027EAB"/>
    <w:pPr>
      <w:outlineLvl w:val="9"/>
    </w:pPr>
    <w:rPr>
      <w:lang w:val="en-GB"/>
    </w:rPr>
  </w:style>
  <w:style w:type="character" w:customStyle="1" w:styleId="CitaviBibliographySubheading1Zchn">
    <w:name w:val="Citavi Bibliography Subheading 1 Zchn"/>
    <w:basedOn w:val="Heading1Char"/>
    <w:link w:val="CitaviBibliographySubheading1"/>
    <w:uiPriority w:val="99"/>
    <w:rsid w:val="00027EAB"/>
    <w:rPr>
      <w:rFonts w:ascii="Times New Roman" w:eastAsiaTheme="majorEastAsia" w:hAnsi="Times New Roman" w:cstheme="majorBidi"/>
      <w:b/>
      <w:sz w:val="26"/>
      <w:szCs w:val="26"/>
      <w:lang w:val="en-GB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027EAB"/>
    <w:pPr>
      <w:outlineLvl w:val="9"/>
    </w:pPr>
    <w:rPr>
      <w:lang w:val="en-GB"/>
    </w:rPr>
  </w:style>
  <w:style w:type="character" w:customStyle="1" w:styleId="CitaviBibliographySubheading2Zchn">
    <w:name w:val="Citavi Bibliography Subheading 2 Zchn"/>
    <w:basedOn w:val="Heading1Char"/>
    <w:link w:val="CitaviBibliographySubheading2"/>
    <w:uiPriority w:val="99"/>
    <w:rsid w:val="00027EAB"/>
    <w:rPr>
      <w:rFonts w:ascii="Times New Roman" w:eastAsiaTheme="majorEastAsia" w:hAnsi="Times New Roman" w:cstheme="majorBidi"/>
      <w:b/>
      <w:color w:val="1F3763" w:themeColor="accent1" w:themeShade="7F"/>
      <w:sz w:val="24"/>
      <w:szCs w:val="24"/>
      <w:lang w:val="en-GB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027EAB"/>
    <w:pPr>
      <w:outlineLvl w:val="9"/>
    </w:pPr>
    <w:rPr>
      <w:sz w:val="32"/>
      <w:szCs w:val="32"/>
      <w:lang w:val="en-GB"/>
    </w:rPr>
  </w:style>
  <w:style w:type="character" w:customStyle="1" w:styleId="CitaviBibliographySubheading3Zchn">
    <w:name w:val="Citavi Bibliography Subheading 3 Zchn"/>
    <w:basedOn w:val="Heading1Char"/>
    <w:link w:val="CitaviBibliographySubheading3"/>
    <w:uiPriority w:val="99"/>
    <w:rsid w:val="00027EAB"/>
    <w:rPr>
      <w:rFonts w:ascii="Times New Roman" w:eastAsiaTheme="majorEastAsia" w:hAnsi="Times New Roman" w:cstheme="majorBidi"/>
      <w:b/>
      <w:i/>
      <w:iCs/>
      <w:sz w:val="24"/>
      <w:szCs w:val="32"/>
      <w:lang w:val="en-GB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027EAB"/>
    <w:pPr>
      <w:outlineLvl w:val="9"/>
    </w:pPr>
    <w:rPr>
      <w:sz w:val="32"/>
      <w:szCs w:val="32"/>
      <w:lang w:val="en-GB"/>
    </w:rPr>
  </w:style>
  <w:style w:type="character" w:customStyle="1" w:styleId="CitaviBibliographySubheading4Zchn">
    <w:name w:val="Citavi Bibliography Subheading 4 Zchn"/>
    <w:basedOn w:val="Heading1Char"/>
    <w:link w:val="CitaviBibliographySubheading4"/>
    <w:uiPriority w:val="99"/>
    <w:rsid w:val="00027EAB"/>
    <w:rPr>
      <w:rFonts w:ascii="Times New Roman" w:eastAsiaTheme="majorEastAsia" w:hAnsi="Times New Roman" w:cstheme="majorBidi"/>
      <w:b/>
      <w:sz w:val="24"/>
      <w:szCs w:val="32"/>
      <w:lang w:val="en-GB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027EAB"/>
    <w:pPr>
      <w:outlineLvl w:val="9"/>
    </w:pPr>
    <w:rPr>
      <w:sz w:val="32"/>
      <w:szCs w:val="32"/>
      <w:lang w:val="en-GB"/>
    </w:rPr>
  </w:style>
  <w:style w:type="character" w:customStyle="1" w:styleId="CitaviBibliographySubheading5Zchn">
    <w:name w:val="Citavi Bibliography Subheading 5 Zchn"/>
    <w:basedOn w:val="Heading1Char"/>
    <w:link w:val="CitaviBibliographySubheading5"/>
    <w:uiPriority w:val="99"/>
    <w:rsid w:val="00027EAB"/>
    <w:rPr>
      <w:rFonts w:ascii="Times New Roman" w:eastAsiaTheme="majorEastAsia" w:hAnsi="Times New Roman" w:cstheme="majorBidi"/>
      <w:b/>
      <w:color w:val="1F3763" w:themeColor="accent1" w:themeShade="7F"/>
      <w:sz w:val="24"/>
      <w:szCs w:val="32"/>
      <w:lang w:val="en-GB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027EAB"/>
    <w:pPr>
      <w:outlineLvl w:val="9"/>
    </w:pPr>
    <w:rPr>
      <w:sz w:val="32"/>
      <w:szCs w:val="32"/>
      <w:lang w:val="en-GB"/>
    </w:rPr>
  </w:style>
  <w:style w:type="character" w:customStyle="1" w:styleId="CitaviBibliographySubheading6Zchn">
    <w:name w:val="Citavi Bibliography Subheading 6 Zchn"/>
    <w:basedOn w:val="Heading1Char"/>
    <w:link w:val="CitaviBibliographySubheading6"/>
    <w:uiPriority w:val="99"/>
    <w:rsid w:val="00027EAB"/>
    <w:rPr>
      <w:rFonts w:ascii="Times New Roman" w:eastAsiaTheme="majorEastAsia" w:hAnsi="Times New Roman" w:cstheme="majorBidi"/>
      <w:b/>
      <w:i/>
      <w:iCs/>
      <w:color w:val="1F3763" w:themeColor="accent1" w:themeShade="7F"/>
      <w:sz w:val="24"/>
      <w:szCs w:val="32"/>
      <w:lang w:val="en-GB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027EAB"/>
    <w:pPr>
      <w:outlineLvl w:val="9"/>
    </w:pPr>
    <w:rPr>
      <w:lang w:val="en-GB"/>
    </w:rPr>
  </w:style>
  <w:style w:type="character" w:customStyle="1" w:styleId="CitaviBibliographySubheading7Zchn">
    <w:name w:val="Citavi Bibliography Subheading 7 Zchn"/>
    <w:basedOn w:val="Heading1Char"/>
    <w:link w:val="CitaviBibliographySubheading7"/>
    <w:uiPriority w:val="99"/>
    <w:rsid w:val="00027EAB"/>
    <w:rPr>
      <w:rFonts w:ascii="Times New Roman" w:eastAsiaTheme="majorEastAsia" w:hAnsi="Times New Roman" w:cstheme="majorBidi"/>
      <w:b/>
      <w:color w:val="272727" w:themeColor="text1" w:themeTint="D8"/>
      <w:sz w:val="21"/>
      <w:szCs w:val="21"/>
      <w:lang w:val="en-GB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027EAB"/>
    <w:pPr>
      <w:outlineLvl w:val="9"/>
    </w:pPr>
    <w:rPr>
      <w:lang w:val="en-GB"/>
    </w:rPr>
  </w:style>
  <w:style w:type="character" w:customStyle="1" w:styleId="CitaviBibliographySubheading8Zchn">
    <w:name w:val="Citavi Bibliography Subheading 8 Zchn"/>
    <w:basedOn w:val="Heading1Char"/>
    <w:link w:val="CitaviBibliographySubheading8"/>
    <w:uiPriority w:val="99"/>
    <w:rsid w:val="00027EAB"/>
    <w:rPr>
      <w:rFonts w:ascii="Times New Roman" w:eastAsiaTheme="majorEastAsia" w:hAnsi="Times New Roman" w:cstheme="majorBidi"/>
      <w:b/>
      <w:i/>
      <w:iCs/>
      <w:color w:val="272727" w:themeColor="text1" w:themeTint="D8"/>
      <w:sz w:val="21"/>
      <w:szCs w:val="21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4C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4C5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A7841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802E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4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AD3CC10B-DBDF-4509-BC4F-220988611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KIT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Tomin, Sebastian (IFKM)</dc:creator>
  <cp:keywords/>
  <dc:description/>
  <cp:lastModifiedBy>Trupti Sudge</cp:lastModifiedBy>
  <cp:revision>2</cp:revision>
  <dcterms:created xsi:type="dcterms:W3CDTF">2024-02-20T12:33:00Z</dcterms:created>
  <dcterms:modified xsi:type="dcterms:W3CDTF">2024-02-20T12:33:00Z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Publikation_I</vt:lpwstr>
  </property>
  <property fmtid="{D5CDD505-2E9C-101B-9397-08002B2CF9AE}" pid="3" name="CitaviDocumentProperty_8">
    <vt:lpwstr>D:\Daten\Projekte\SFB1441\02 Dokumentation\Publikationen\Publikation I\citavi\Publikation_I\Publikation_I.ctv6</vt:lpwstr>
  </property>
  <property fmtid="{D5CDD505-2E9C-101B-9397-08002B2CF9AE}" pid="4" name="CitaviDocumentProperty_0">
    <vt:lpwstr>70d5be5d-ce85-45ed-96e8-b7daa54b82ae</vt:lpwstr>
  </property>
  <property fmtid="{D5CDD505-2E9C-101B-9397-08002B2CF9AE}" pid="5" name="CitaviDocumentProperty_6">
    <vt:lpwstr>True</vt:lpwstr>
  </property>
  <property fmtid="{D5CDD505-2E9C-101B-9397-08002B2CF9AE}" pid="6" name="CitaviDocumentProperty_1">
    <vt:lpwstr>6.14.0.0</vt:lpwstr>
  </property>
</Properties>
</file>