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  <w:szCs w:val="21"/>
        </w:rPr>
      </w:pPr>
      <w:bookmarkStart w:id="0" w:name="_GoBack"/>
      <w:r>
        <w:rPr>
          <w:rFonts w:ascii="Times New Roman" w:hAnsi="Times New Roman" w:cs="Times New Roman"/>
          <w:b/>
          <w:bCs/>
          <w:szCs w:val="21"/>
        </w:rPr>
        <w:t>Supplemental Table 1: Demographic variables and Attentional network test performance among NS, non-NS, and healthy controls</w:t>
      </w:r>
    </w:p>
    <w:tbl>
      <w:tblPr>
        <w:tblStyle w:val="4"/>
        <w:tblpPr w:leftFromText="180" w:rightFromText="180" w:vertAnchor="text" w:horzAnchor="page" w:tblpX="1263" w:tblpY="291"/>
        <w:tblOverlap w:val="never"/>
        <w:tblW w:w="996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718"/>
        <w:gridCol w:w="1463"/>
        <w:gridCol w:w="1519"/>
        <w:gridCol w:w="1700"/>
        <w:gridCol w:w="192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1637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Characteristics</w:t>
            </w:r>
          </w:p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</w:p>
        </w:tc>
        <w:tc>
          <w:tcPr>
            <w:tcW w:w="1718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pStyle w:val="2"/>
              <w:widowControl/>
              <w:ind w:firstLine="420" w:firstLineChars="200"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NS</w:t>
            </w:r>
          </w:p>
          <w:p>
            <w:pPr>
              <w:pStyle w:val="2"/>
              <w:widowControl/>
              <w:ind w:firstLine="210" w:firstLineChars="100"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(n=30) </w:t>
            </w:r>
          </w:p>
        </w:tc>
        <w:tc>
          <w:tcPr>
            <w:tcW w:w="1463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Non-NS</w:t>
            </w:r>
          </w:p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 (n=31)</w:t>
            </w:r>
          </w:p>
        </w:tc>
        <w:tc>
          <w:tcPr>
            <w:tcW w:w="1519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Control</w:t>
            </w:r>
          </w:p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(n=35)</w:t>
            </w:r>
          </w:p>
        </w:tc>
        <w:tc>
          <w:tcPr>
            <w:tcW w:w="1700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pStyle w:val="2"/>
              <w:widowControl/>
              <w:ind w:firstLine="210" w:firstLineChars="100"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Statistics</w:t>
            </w:r>
          </w:p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(NS vs. Control)</w:t>
            </w:r>
          </w:p>
        </w:tc>
        <w:tc>
          <w:tcPr>
            <w:tcW w:w="1927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pStyle w:val="2"/>
              <w:widowControl/>
              <w:ind w:firstLine="420" w:firstLineChars="200"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Statistics</w:t>
            </w:r>
          </w:p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(Non-NS vs. Control)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7" w:type="dxa"/>
            <w:tcBorders>
              <w:top w:val="single" w:color="auto" w:sz="12" w:space="0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Sex (male,%)</w:t>
            </w:r>
          </w:p>
        </w:tc>
        <w:tc>
          <w:tcPr>
            <w:tcW w:w="1718" w:type="dxa"/>
            <w:tcBorders>
              <w:top w:val="single" w:color="auto" w:sz="12" w:space="0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14 (46.7%)</w:t>
            </w:r>
          </w:p>
        </w:tc>
        <w:tc>
          <w:tcPr>
            <w:tcW w:w="1463" w:type="dxa"/>
            <w:tcBorders>
              <w:top w:val="single" w:color="auto" w:sz="12" w:space="0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6(19.4%)</w:t>
            </w:r>
          </w:p>
        </w:tc>
        <w:tc>
          <w:tcPr>
            <w:tcW w:w="1519" w:type="dxa"/>
            <w:tcBorders>
              <w:top w:val="single" w:color="auto" w:sz="12" w:space="0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15(42.9%)</w:t>
            </w:r>
          </w:p>
        </w:tc>
        <w:tc>
          <w:tcPr>
            <w:tcW w:w="1700" w:type="dxa"/>
            <w:tcBorders>
              <w:top w:val="single" w:color="auto" w:sz="12" w:space="0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χ2=0.095,P=0.758</w:t>
            </w:r>
          </w:p>
        </w:tc>
        <w:tc>
          <w:tcPr>
            <w:tcW w:w="1927" w:type="dxa"/>
            <w:tcBorders>
              <w:top w:val="single" w:color="auto" w:sz="12" w:space="0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χ2=0.095,P=0.758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7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Age (years)</w:t>
            </w:r>
          </w:p>
        </w:tc>
        <w:tc>
          <w:tcPr>
            <w:tcW w:w="1718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49.5±12.4</w:t>
            </w:r>
          </w:p>
        </w:tc>
        <w:tc>
          <w:tcPr>
            <w:tcW w:w="1463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37.6±11.8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41.4±5.5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F=12.194, P=0.001</w:t>
            </w:r>
          </w:p>
        </w:tc>
        <w:tc>
          <w:tcPr>
            <w:tcW w:w="1927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F=2.880, P=0.095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7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Education levels, mean (range) (years)</w:t>
            </w:r>
          </w:p>
        </w:tc>
        <w:tc>
          <w:tcPr>
            <w:tcW w:w="1718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9.0(3-16)</w:t>
            </w:r>
          </w:p>
        </w:tc>
        <w:tc>
          <w:tcPr>
            <w:tcW w:w="1463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9.8(5-18)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9.2(3-14)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F=0.055, P=0.815</w:t>
            </w:r>
          </w:p>
        </w:tc>
        <w:tc>
          <w:tcPr>
            <w:tcW w:w="1927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F=0.545, P=0.463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7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MMSE, mean (range)</w:t>
            </w:r>
          </w:p>
        </w:tc>
        <w:tc>
          <w:tcPr>
            <w:tcW w:w="1718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28.5(25-30)</w:t>
            </w:r>
          </w:p>
        </w:tc>
        <w:tc>
          <w:tcPr>
            <w:tcW w:w="1463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28.8(25-30)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29.2(28-30）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F=10.401, P=0.002</w:t>
            </w:r>
          </w:p>
        </w:tc>
        <w:tc>
          <w:tcPr>
            <w:tcW w:w="1927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F=1.852, P=0.178</w:t>
            </w:r>
          </w:p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7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Alerting effect (ms)</w:t>
            </w:r>
          </w:p>
        </w:tc>
        <w:tc>
          <w:tcPr>
            <w:tcW w:w="1718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13.10±39.59</w:t>
            </w:r>
          </w:p>
        </w:tc>
        <w:tc>
          <w:tcPr>
            <w:tcW w:w="1463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38.29±25.45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28.00±20.56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F=3.775, P=0.056</w:t>
            </w:r>
          </w:p>
        </w:tc>
        <w:tc>
          <w:tcPr>
            <w:tcW w:w="1927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F=3.295, P=0.074</w:t>
            </w:r>
          </w:p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7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Orienting effect (ms)</w:t>
            </w:r>
          </w:p>
        </w:tc>
        <w:tc>
          <w:tcPr>
            <w:tcW w:w="1718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16.57±32.25</w:t>
            </w:r>
          </w:p>
        </w:tc>
        <w:tc>
          <w:tcPr>
            <w:tcW w:w="1463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36.00±24.95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48.46±25.53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F=19.774, P&lt;0.001</w:t>
            </w:r>
          </w:p>
        </w:tc>
        <w:tc>
          <w:tcPr>
            <w:tcW w:w="1927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F=3.997, P=0.050</w:t>
            </w:r>
          </w:p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7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Executive effect (ms)</w:t>
            </w:r>
          </w:p>
        </w:tc>
        <w:tc>
          <w:tcPr>
            <w:tcW w:w="1718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90.23±68.71</w:t>
            </w:r>
          </w:p>
        </w:tc>
        <w:tc>
          <w:tcPr>
            <w:tcW w:w="1463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89.87±41.76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101.00±29.81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F=0.706, P=0.404</w:t>
            </w:r>
          </w:p>
        </w:tc>
        <w:tc>
          <w:tcPr>
            <w:tcW w:w="1927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F=1.579, P=0.213</w:t>
            </w:r>
          </w:p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7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Mean RT (ms)</w:t>
            </w:r>
          </w:p>
        </w:tc>
        <w:tc>
          <w:tcPr>
            <w:tcW w:w="1718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777.37±89.64</w:t>
            </w:r>
          </w:p>
        </w:tc>
        <w:tc>
          <w:tcPr>
            <w:tcW w:w="1463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717.52±119.69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703.40±96.62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F=10.115, P=0.002</w:t>
            </w:r>
          </w:p>
        </w:tc>
        <w:tc>
          <w:tcPr>
            <w:tcW w:w="1927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F=0.281, P=0.598</w:t>
            </w:r>
          </w:p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7" w:type="dxa"/>
            <w:tcBorders>
              <w:top w:val="nil"/>
              <w:bottom w:val="single" w:color="auto" w:sz="12" w:space="0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Overall accuracy (%)</w:t>
            </w:r>
          </w:p>
        </w:tc>
        <w:tc>
          <w:tcPr>
            <w:tcW w:w="1718" w:type="dxa"/>
            <w:tcBorders>
              <w:top w:val="nil"/>
              <w:bottom w:val="single" w:color="auto" w:sz="12" w:space="0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90.53±11.09</w:t>
            </w:r>
          </w:p>
        </w:tc>
        <w:tc>
          <w:tcPr>
            <w:tcW w:w="1463" w:type="dxa"/>
            <w:tcBorders>
              <w:top w:val="nil"/>
              <w:bottom w:val="single" w:color="auto" w:sz="12" w:space="0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94.29±10.66</w:t>
            </w:r>
          </w:p>
        </w:tc>
        <w:tc>
          <w:tcPr>
            <w:tcW w:w="1519" w:type="dxa"/>
            <w:tcBorders>
              <w:top w:val="nil"/>
              <w:bottom w:val="single" w:color="auto" w:sz="12" w:space="0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98.57±2.30</w:t>
            </w:r>
          </w:p>
        </w:tc>
        <w:tc>
          <w:tcPr>
            <w:tcW w:w="1700" w:type="dxa"/>
            <w:tcBorders>
              <w:top w:val="nil"/>
              <w:bottom w:val="single" w:color="auto" w:sz="12" w:space="0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F=17.534, P&lt;0.001</w:t>
            </w:r>
          </w:p>
        </w:tc>
        <w:tc>
          <w:tcPr>
            <w:tcW w:w="1927" w:type="dxa"/>
            <w:tcBorders>
              <w:top w:val="nil"/>
              <w:bottom w:val="single" w:color="auto" w:sz="12" w:space="0"/>
            </w:tcBorders>
          </w:tcPr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F=5.373, P=0.024</w:t>
            </w:r>
          </w:p>
          <w:p>
            <w:pPr>
              <w:pStyle w:val="2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Times New Roman" w:hAnsi="Times New Roman" w:cs="Times New Roman"/>
          <w:szCs w:val="21"/>
        </w:rPr>
      </w:pPr>
    </w:p>
    <w:bookmarkEnd w:id="0"/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4ODQwNThiYTg4YTBlNDhkZDRmNGNiNWM5NWE1YzAifQ=="/>
  </w:docVars>
  <w:rsids>
    <w:rsidRoot w:val="008770F2"/>
    <w:rsid w:val="008770F2"/>
    <w:rsid w:val="008B5B19"/>
    <w:rsid w:val="00DF0B42"/>
    <w:rsid w:val="2FB90FA6"/>
    <w:rsid w:val="3E5E14EF"/>
    <w:rsid w:val="7C7B3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168</Words>
  <Characters>963</Characters>
  <Lines>8</Lines>
  <Paragraphs>2</Paragraphs>
  <TotalTime>6</TotalTime>
  <ScaleCrop>false</ScaleCrop>
  <LinksUpToDate>false</LinksUpToDate>
  <CharactersWithSpaces>1129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2023-06-24T08:34:00Z</dcterms:created>
  <dc:creator>贤金 尚</dc:creator>
  <cp:lastModifiedBy>111</cp:lastModifiedBy>
  <dcterms:modified xsi:type="dcterms:W3CDTF">2024-02-16T08:56:15Z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8516B9D4FB1146B89F7A25AD5A8354C0_13</vt:lpwstr>
  </property>
</Properties>
</file>