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0C051" w14:textId="3A18EF97" w:rsidR="00796104" w:rsidRPr="005862C2" w:rsidRDefault="00796104" w:rsidP="005862C2">
      <w:pPr>
        <w:spacing w:line="360" w:lineRule="auto"/>
        <w:jc w:val="center"/>
        <w:rPr>
          <w:sz w:val="28"/>
          <w:szCs w:val="28"/>
          <w:lang w:val="en-US"/>
        </w:rPr>
      </w:pPr>
      <w:r w:rsidRPr="005862C2">
        <w:rPr>
          <w:sz w:val="28"/>
          <w:szCs w:val="28"/>
          <w:lang w:val="en-US"/>
        </w:rPr>
        <w:t>Supplementary information</w:t>
      </w:r>
    </w:p>
    <w:p w14:paraId="0C7847FF" w14:textId="25C5035B" w:rsidR="005862C2" w:rsidRPr="005862C2" w:rsidRDefault="005862C2" w:rsidP="005862C2">
      <w:pPr>
        <w:spacing w:line="360" w:lineRule="auto"/>
        <w:jc w:val="center"/>
        <w:rPr>
          <w:sz w:val="28"/>
          <w:szCs w:val="28"/>
          <w:lang w:val="en-US"/>
        </w:rPr>
      </w:pPr>
      <w:r w:rsidRPr="005862C2">
        <w:rPr>
          <w:sz w:val="28"/>
          <w:szCs w:val="28"/>
          <w:lang w:val="en-US"/>
        </w:rPr>
        <w:t>for</w:t>
      </w:r>
    </w:p>
    <w:p w14:paraId="3722F280" w14:textId="35DA9B3E" w:rsidR="005862C2" w:rsidRDefault="005862C2" w:rsidP="005862C2">
      <w:pPr>
        <w:spacing w:line="360" w:lineRule="auto"/>
        <w:jc w:val="center"/>
        <w:rPr>
          <w:b/>
          <w:bCs/>
          <w:sz w:val="32"/>
          <w:szCs w:val="32"/>
          <w:lang w:val="en-US"/>
        </w:rPr>
      </w:pPr>
      <w:r w:rsidRPr="005862C2">
        <w:rPr>
          <w:b/>
          <w:bCs/>
          <w:sz w:val="32"/>
          <w:szCs w:val="32"/>
          <w:lang w:val="en-US"/>
        </w:rPr>
        <w:t>Proteomic analysis reveals dynamic changes in cloacal fluid composition during the reproductive season in a sexually promiscuous passerine</w:t>
      </w:r>
    </w:p>
    <w:p w14:paraId="112F6128" w14:textId="77777777" w:rsidR="005862C2" w:rsidRDefault="005862C2" w:rsidP="005862C2">
      <w:pPr>
        <w:spacing w:line="360" w:lineRule="auto"/>
        <w:jc w:val="center"/>
        <w:rPr>
          <w:b/>
          <w:bCs/>
          <w:sz w:val="32"/>
          <w:szCs w:val="32"/>
          <w:lang w:val="en-US"/>
        </w:rPr>
      </w:pPr>
    </w:p>
    <w:p w14:paraId="111C39FE" w14:textId="79777ED5" w:rsidR="005862C2" w:rsidRPr="005862C2" w:rsidRDefault="005862C2" w:rsidP="005862C2">
      <w:pPr>
        <w:spacing w:line="360" w:lineRule="auto"/>
        <w:rPr>
          <w:sz w:val="24"/>
          <w:szCs w:val="24"/>
          <w:lang w:val="en-US"/>
        </w:rPr>
      </w:pPr>
      <w:r w:rsidRPr="005862C2">
        <w:rPr>
          <w:sz w:val="24"/>
          <w:szCs w:val="24"/>
          <w:lang w:val="en-US"/>
        </w:rPr>
        <w:t>Kristýna Míčková, Václav Jelínek, Oldřich Tomášek, Romana Stopková, Pavel Stopka &amp; Tomáš Albrecht</w:t>
      </w:r>
    </w:p>
    <w:p w14:paraId="5F447E4F" w14:textId="77777777" w:rsidR="00796104" w:rsidRPr="00796104" w:rsidRDefault="00796104" w:rsidP="00796104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298FB744" w14:textId="5DB1F715" w:rsidR="00796104" w:rsidRPr="004853B0" w:rsidRDefault="00796104" w:rsidP="00796104">
      <w:pPr>
        <w:spacing w:line="360" w:lineRule="auto"/>
        <w:jc w:val="both"/>
        <w:rPr>
          <w:lang w:val="en-US"/>
        </w:rPr>
      </w:pPr>
      <w:r w:rsidRPr="00FA4DD3">
        <w:rPr>
          <w:b/>
          <w:bCs/>
          <w:lang w:val="en-US"/>
        </w:rPr>
        <w:t>Supplementary Table 1.</w:t>
      </w:r>
      <w:r>
        <w:rPr>
          <w:b/>
          <w:bCs/>
          <w:lang w:val="en-US"/>
        </w:rPr>
        <w:t xml:space="preserve"> </w:t>
      </w:r>
      <w:r w:rsidRPr="004853B0">
        <w:rPr>
          <w:lang w:val="en-US"/>
        </w:rPr>
        <w:t>Summary of C</w:t>
      </w:r>
      <w:r>
        <w:rPr>
          <w:lang w:val="en-US"/>
        </w:rPr>
        <w:t>omp</w:t>
      </w:r>
      <w:r w:rsidRPr="004853B0">
        <w:rPr>
          <w:lang w:val="en-US"/>
        </w:rPr>
        <w:t>1</w:t>
      </w:r>
      <w:r>
        <w:rPr>
          <w:lang w:val="en-US"/>
        </w:rPr>
        <w:t>,</w:t>
      </w:r>
      <w:r w:rsidRPr="004853B0">
        <w:rPr>
          <w:lang w:val="en-US"/>
        </w:rPr>
        <w:t xml:space="preserve"> C</w:t>
      </w:r>
      <w:r>
        <w:rPr>
          <w:lang w:val="en-US"/>
        </w:rPr>
        <w:t>omp</w:t>
      </w:r>
      <w:r w:rsidRPr="004853B0">
        <w:rPr>
          <w:lang w:val="en-US"/>
        </w:rPr>
        <w:t>2</w:t>
      </w:r>
      <w:r>
        <w:rPr>
          <w:lang w:val="en-US"/>
        </w:rPr>
        <w:t xml:space="preserve"> and Comp3</w:t>
      </w:r>
      <w:r w:rsidRPr="004853B0">
        <w:rPr>
          <w:lang w:val="en-US"/>
        </w:rPr>
        <w:t xml:space="preserve"> </w:t>
      </w:r>
      <w:r>
        <w:rPr>
          <w:lang w:val="en-US"/>
        </w:rPr>
        <w:t>l</w:t>
      </w:r>
      <w:r w:rsidRPr="004853B0">
        <w:rPr>
          <w:lang w:val="en-US"/>
        </w:rPr>
        <w:t>oadings extracted from a Sparse Partial Least Squares Discriminant Analysis (sPLS-DA)</w:t>
      </w:r>
      <w:r>
        <w:rPr>
          <w:lang w:val="en-US"/>
        </w:rPr>
        <w:t xml:space="preserve"> of four phases (prereceptive – PRE, receptive before (REC-BL) and during (REC-L) egg laying, postreceptive – POST) in reproductive season</w:t>
      </w:r>
      <w:r w:rsidRPr="004853B0">
        <w:rPr>
          <w:lang w:val="en-US"/>
        </w:rPr>
        <w:t>.</w:t>
      </w:r>
    </w:p>
    <w:tbl>
      <w:tblPr>
        <w:tblStyle w:val="Mkatabulky"/>
        <w:tblW w:w="9157" w:type="dxa"/>
        <w:tblLayout w:type="fixed"/>
        <w:tblLook w:val="04A0" w:firstRow="1" w:lastRow="0" w:firstColumn="1" w:lastColumn="0" w:noHBand="0" w:noVBand="1"/>
      </w:tblPr>
      <w:tblGrid>
        <w:gridCol w:w="3052"/>
        <w:gridCol w:w="3052"/>
        <w:gridCol w:w="3053"/>
      </w:tblGrid>
      <w:tr w:rsidR="00796104" w14:paraId="61BB0AD1" w14:textId="77777777" w:rsidTr="00F5235E">
        <w:trPr>
          <w:trHeight w:val="394"/>
        </w:trPr>
        <w:tc>
          <w:tcPr>
            <w:tcW w:w="3052" w:type="dxa"/>
          </w:tcPr>
          <w:p w14:paraId="0976780F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3052" w:type="dxa"/>
          </w:tcPr>
          <w:p w14:paraId="20E88E73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AUC</w:t>
            </w:r>
          </w:p>
        </w:tc>
        <w:tc>
          <w:tcPr>
            <w:tcW w:w="3053" w:type="dxa"/>
          </w:tcPr>
          <w:p w14:paraId="14AD91B2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 value</w:t>
            </w:r>
          </w:p>
        </w:tc>
      </w:tr>
      <w:tr w:rsidR="00796104" w14:paraId="755970A6" w14:textId="77777777" w:rsidTr="00F5235E">
        <w:trPr>
          <w:trHeight w:val="394"/>
        </w:trPr>
        <w:tc>
          <w:tcPr>
            <w:tcW w:w="3052" w:type="dxa"/>
          </w:tcPr>
          <w:p w14:paraId="5F9AD3C2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Comp1:</w:t>
            </w:r>
          </w:p>
        </w:tc>
        <w:tc>
          <w:tcPr>
            <w:tcW w:w="3052" w:type="dxa"/>
          </w:tcPr>
          <w:p w14:paraId="51BA9F87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3053" w:type="dxa"/>
          </w:tcPr>
          <w:p w14:paraId="7F86E704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</w:p>
        </w:tc>
      </w:tr>
      <w:tr w:rsidR="00796104" w14:paraId="204F153A" w14:textId="77777777" w:rsidTr="00F5235E">
        <w:trPr>
          <w:trHeight w:val="394"/>
        </w:trPr>
        <w:tc>
          <w:tcPr>
            <w:tcW w:w="3052" w:type="dxa"/>
          </w:tcPr>
          <w:p w14:paraId="0343753D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PRE</w:t>
            </w:r>
            <w:r w:rsidRPr="00A61E39">
              <w:rPr>
                <w:lang w:val="en-US"/>
              </w:rPr>
              <w:t xml:space="preserve"> vs. others</w:t>
            </w:r>
          </w:p>
        </w:tc>
        <w:tc>
          <w:tcPr>
            <w:tcW w:w="3052" w:type="dxa"/>
          </w:tcPr>
          <w:p w14:paraId="4DF54C0C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</w:t>
            </w:r>
            <w:r>
              <w:rPr>
                <w:lang w:val="en-US"/>
              </w:rPr>
              <w:t>5644</w:t>
            </w:r>
          </w:p>
        </w:tc>
        <w:tc>
          <w:tcPr>
            <w:tcW w:w="3053" w:type="dxa"/>
          </w:tcPr>
          <w:p w14:paraId="56734C9D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</w:t>
            </w:r>
            <w:r>
              <w:rPr>
                <w:lang w:val="en-US"/>
              </w:rPr>
              <w:t>540</w:t>
            </w:r>
          </w:p>
        </w:tc>
      </w:tr>
      <w:tr w:rsidR="00796104" w14:paraId="3EC04C7F" w14:textId="77777777" w:rsidTr="00F5235E">
        <w:trPr>
          <w:trHeight w:val="394"/>
        </w:trPr>
        <w:tc>
          <w:tcPr>
            <w:tcW w:w="3052" w:type="dxa"/>
          </w:tcPr>
          <w:p w14:paraId="14EE2505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REC-BL vs. others</w:t>
            </w:r>
          </w:p>
        </w:tc>
        <w:tc>
          <w:tcPr>
            <w:tcW w:w="3052" w:type="dxa"/>
          </w:tcPr>
          <w:p w14:paraId="0F0EE738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0.6</w:t>
            </w:r>
            <w:r>
              <w:rPr>
                <w:lang w:val="en-US"/>
              </w:rPr>
              <w:t>414</w:t>
            </w:r>
          </w:p>
        </w:tc>
        <w:tc>
          <w:tcPr>
            <w:tcW w:w="3053" w:type="dxa"/>
          </w:tcPr>
          <w:p w14:paraId="49C8FDE0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</w:t>
            </w:r>
            <w:r>
              <w:rPr>
                <w:lang w:val="en-US"/>
              </w:rPr>
              <w:t>319</w:t>
            </w:r>
          </w:p>
        </w:tc>
      </w:tr>
      <w:tr w:rsidR="00796104" w14:paraId="5CEA4955" w14:textId="77777777" w:rsidTr="00F5235E">
        <w:trPr>
          <w:trHeight w:val="394"/>
        </w:trPr>
        <w:tc>
          <w:tcPr>
            <w:tcW w:w="3052" w:type="dxa"/>
          </w:tcPr>
          <w:p w14:paraId="724380F8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REC-L vs. others</w:t>
            </w:r>
          </w:p>
        </w:tc>
        <w:tc>
          <w:tcPr>
            <w:tcW w:w="3052" w:type="dxa"/>
          </w:tcPr>
          <w:p w14:paraId="22B7AC52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0.8</w:t>
            </w:r>
            <w:r>
              <w:rPr>
                <w:lang w:val="en-US"/>
              </w:rPr>
              <w:t>512</w:t>
            </w:r>
          </w:p>
        </w:tc>
        <w:tc>
          <w:tcPr>
            <w:tcW w:w="3053" w:type="dxa"/>
          </w:tcPr>
          <w:p w14:paraId="7B5A93F0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0.00</w:t>
            </w:r>
            <w:r>
              <w:rPr>
                <w:lang w:val="en-US"/>
              </w:rPr>
              <w:t>8</w:t>
            </w:r>
          </w:p>
        </w:tc>
      </w:tr>
      <w:tr w:rsidR="00796104" w14:paraId="6631D40E" w14:textId="77777777" w:rsidTr="00F5235E">
        <w:trPr>
          <w:trHeight w:val="394"/>
        </w:trPr>
        <w:tc>
          <w:tcPr>
            <w:tcW w:w="3052" w:type="dxa"/>
          </w:tcPr>
          <w:p w14:paraId="230C387E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POST vs. others</w:t>
            </w:r>
          </w:p>
        </w:tc>
        <w:tc>
          <w:tcPr>
            <w:tcW w:w="3052" w:type="dxa"/>
          </w:tcPr>
          <w:p w14:paraId="26E001DB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0.7470</w:t>
            </w:r>
          </w:p>
        </w:tc>
        <w:tc>
          <w:tcPr>
            <w:tcW w:w="3053" w:type="dxa"/>
          </w:tcPr>
          <w:p w14:paraId="7AB3FE5B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0.021</w:t>
            </w:r>
          </w:p>
        </w:tc>
      </w:tr>
      <w:tr w:rsidR="00796104" w14:paraId="61FF9DF8" w14:textId="77777777" w:rsidTr="00F5235E">
        <w:trPr>
          <w:trHeight w:val="394"/>
        </w:trPr>
        <w:tc>
          <w:tcPr>
            <w:tcW w:w="3052" w:type="dxa"/>
          </w:tcPr>
          <w:p w14:paraId="20A1059D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Comp2:</w:t>
            </w:r>
          </w:p>
        </w:tc>
        <w:tc>
          <w:tcPr>
            <w:tcW w:w="3052" w:type="dxa"/>
          </w:tcPr>
          <w:p w14:paraId="5C611A6C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</w:p>
        </w:tc>
        <w:tc>
          <w:tcPr>
            <w:tcW w:w="3053" w:type="dxa"/>
          </w:tcPr>
          <w:p w14:paraId="143F7887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796104" w14:paraId="16D7F6C7" w14:textId="77777777" w:rsidTr="00F5235E">
        <w:trPr>
          <w:trHeight w:val="394"/>
        </w:trPr>
        <w:tc>
          <w:tcPr>
            <w:tcW w:w="3052" w:type="dxa"/>
          </w:tcPr>
          <w:p w14:paraId="265C2583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PRE</w:t>
            </w:r>
            <w:r w:rsidRPr="00A61E39">
              <w:rPr>
                <w:lang w:val="en-US"/>
              </w:rPr>
              <w:t xml:space="preserve"> vs. others</w:t>
            </w:r>
          </w:p>
        </w:tc>
        <w:tc>
          <w:tcPr>
            <w:tcW w:w="3052" w:type="dxa"/>
          </w:tcPr>
          <w:p w14:paraId="3817D414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0.6515</w:t>
            </w:r>
          </w:p>
        </w:tc>
        <w:tc>
          <w:tcPr>
            <w:tcW w:w="3053" w:type="dxa"/>
          </w:tcPr>
          <w:p w14:paraId="052FD3AB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</w:t>
            </w:r>
            <w:r>
              <w:rPr>
                <w:lang w:val="en-US"/>
              </w:rPr>
              <w:t>149</w:t>
            </w:r>
          </w:p>
        </w:tc>
      </w:tr>
      <w:tr w:rsidR="00796104" w14:paraId="52164C88" w14:textId="77777777" w:rsidTr="00F5235E">
        <w:trPr>
          <w:trHeight w:val="394"/>
        </w:trPr>
        <w:tc>
          <w:tcPr>
            <w:tcW w:w="3052" w:type="dxa"/>
          </w:tcPr>
          <w:p w14:paraId="7622F7D9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REC-BL vs. others</w:t>
            </w:r>
          </w:p>
        </w:tc>
        <w:tc>
          <w:tcPr>
            <w:tcW w:w="3052" w:type="dxa"/>
          </w:tcPr>
          <w:p w14:paraId="368B2B94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</w:t>
            </w:r>
            <w:r>
              <w:rPr>
                <w:lang w:val="en-US"/>
              </w:rPr>
              <w:t>6966</w:t>
            </w:r>
          </w:p>
        </w:tc>
        <w:tc>
          <w:tcPr>
            <w:tcW w:w="3053" w:type="dxa"/>
          </w:tcPr>
          <w:p w14:paraId="1413AE66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</w:t>
            </w:r>
            <w:r>
              <w:rPr>
                <w:lang w:val="en-US"/>
              </w:rPr>
              <w:t>166</w:t>
            </w:r>
          </w:p>
        </w:tc>
      </w:tr>
      <w:tr w:rsidR="00796104" w14:paraId="63CC34C5" w14:textId="77777777" w:rsidTr="00F5235E">
        <w:trPr>
          <w:trHeight w:val="402"/>
        </w:trPr>
        <w:tc>
          <w:tcPr>
            <w:tcW w:w="3052" w:type="dxa"/>
          </w:tcPr>
          <w:p w14:paraId="3C82D034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REC-L vs. others</w:t>
            </w:r>
          </w:p>
        </w:tc>
        <w:tc>
          <w:tcPr>
            <w:tcW w:w="3052" w:type="dxa"/>
          </w:tcPr>
          <w:p w14:paraId="017A29B8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Pr="00A61E39">
              <w:rPr>
                <w:lang w:val="en-US"/>
              </w:rPr>
              <w:t>.</w:t>
            </w:r>
            <w:r>
              <w:rPr>
                <w:lang w:val="en-US"/>
              </w:rPr>
              <w:t>0000</w:t>
            </w:r>
          </w:p>
        </w:tc>
        <w:tc>
          <w:tcPr>
            <w:tcW w:w="3053" w:type="dxa"/>
          </w:tcPr>
          <w:p w14:paraId="469F2E9E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&lt;0.001</w:t>
            </w:r>
          </w:p>
        </w:tc>
      </w:tr>
      <w:tr w:rsidR="00796104" w14:paraId="5072B6D3" w14:textId="77777777" w:rsidTr="00F5235E">
        <w:trPr>
          <w:trHeight w:val="402"/>
        </w:trPr>
        <w:tc>
          <w:tcPr>
            <w:tcW w:w="3052" w:type="dxa"/>
          </w:tcPr>
          <w:p w14:paraId="2C1158E9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POST vs. others</w:t>
            </w:r>
          </w:p>
        </w:tc>
        <w:tc>
          <w:tcPr>
            <w:tcW w:w="3052" w:type="dxa"/>
          </w:tcPr>
          <w:p w14:paraId="308CB956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0.8577</w:t>
            </w:r>
          </w:p>
        </w:tc>
        <w:tc>
          <w:tcPr>
            <w:tcW w:w="3053" w:type="dxa"/>
          </w:tcPr>
          <w:p w14:paraId="21AEF827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&lt;0.001</w:t>
            </w:r>
          </w:p>
        </w:tc>
      </w:tr>
      <w:tr w:rsidR="00796104" w14:paraId="4DBAA9DE" w14:textId="77777777" w:rsidTr="00F5235E">
        <w:trPr>
          <w:trHeight w:val="402"/>
        </w:trPr>
        <w:tc>
          <w:tcPr>
            <w:tcW w:w="3052" w:type="dxa"/>
          </w:tcPr>
          <w:p w14:paraId="5BDCA181" w14:textId="77777777" w:rsidR="00796104" w:rsidRPr="00734BDB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  <w:r w:rsidRPr="00734BDB">
              <w:rPr>
                <w:b/>
                <w:bCs/>
                <w:lang w:val="en-US"/>
              </w:rPr>
              <w:t>Comp3:</w:t>
            </w:r>
          </w:p>
        </w:tc>
        <w:tc>
          <w:tcPr>
            <w:tcW w:w="3052" w:type="dxa"/>
          </w:tcPr>
          <w:p w14:paraId="3A2CBE6F" w14:textId="77777777" w:rsidR="00796104" w:rsidRDefault="00796104" w:rsidP="00F5235E">
            <w:pPr>
              <w:spacing w:line="360" w:lineRule="auto"/>
              <w:jc w:val="both"/>
              <w:rPr>
                <w:lang w:val="en-US"/>
              </w:rPr>
            </w:pPr>
          </w:p>
        </w:tc>
        <w:tc>
          <w:tcPr>
            <w:tcW w:w="3053" w:type="dxa"/>
          </w:tcPr>
          <w:p w14:paraId="619289BB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796104" w14:paraId="7C79B36F" w14:textId="77777777" w:rsidTr="00F5235E">
        <w:trPr>
          <w:trHeight w:val="402"/>
        </w:trPr>
        <w:tc>
          <w:tcPr>
            <w:tcW w:w="3052" w:type="dxa"/>
          </w:tcPr>
          <w:p w14:paraId="0D1388D0" w14:textId="77777777" w:rsidR="00796104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PRE</w:t>
            </w:r>
            <w:r w:rsidRPr="00A61E39">
              <w:rPr>
                <w:lang w:val="en-US"/>
              </w:rPr>
              <w:t xml:space="preserve"> vs. others</w:t>
            </w:r>
          </w:p>
        </w:tc>
        <w:tc>
          <w:tcPr>
            <w:tcW w:w="3052" w:type="dxa"/>
          </w:tcPr>
          <w:p w14:paraId="41743AE6" w14:textId="77777777" w:rsidR="00796104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0.6136</w:t>
            </w:r>
          </w:p>
        </w:tc>
        <w:tc>
          <w:tcPr>
            <w:tcW w:w="3053" w:type="dxa"/>
          </w:tcPr>
          <w:p w14:paraId="23047142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0.280</w:t>
            </w:r>
          </w:p>
        </w:tc>
      </w:tr>
      <w:tr w:rsidR="00796104" w14:paraId="63835321" w14:textId="77777777" w:rsidTr="00F5235E">
        <w:trPr>
          <w:trHeight w:val="402"/>
        </w:trPr>
        <w:tc>
          <w:tcPr>
            <w:tcW w:w="3052" w:type="dxa"/>
          </w:tcPr>
          <w:p w14:paraId="63E5ADF2" w14:textId="77777777" w:rsidR="00796104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REC-BL vs. others</w:t>
            </w:r>
          </w:p>
        </w:tc>
        <w:tc>
          <w:tcPr>
            <w:tcW w:w="3052" w:type="dxa"/>
          </w:tcPr>
          <w:p w14:paraId="7D4F0A3B" w14:textId="77777777" w:rsidR="00796104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1.0000</w:t>
            </w:r>
          </w:p>
        </w:tc>
        <w:tc>
          <w:tcPr>
            <w:tcW w:w="3053" w:type="dxa"/>
          </w:tcPr>
          <w:p w14:paraId="5C487A29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&lt;0.001</w:t>
            </w:r>
          </w:p>
        </w:tc>
      </w:tr>
      <w:tr w:rsidR="00796104" w14:paraId="1D9FC7FE" w14:textId="77777777" w:rsidTr="00F5235E">
        <w:trPr>
          <w:trHeight w:val="402"/>
        </w:trPr>
        <w:tc>
          <w:tcPr>
            <w:tcW w:w="3052" w:type="dxa"/>
          </w:tcPr>
          <w:p w14:paraId="401909D5" w14:textId="77777777" w:rsidR="00796104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REC-L vs. others</w:t>
            </w:r>
          </w:p>
        </w:tc>
        <w:tc>
          <w:tcPr>
            <w:tcW w:w="3052" w:type="dxa"/>
          </w:tcPr>
          <w:p w14:paraId="1B9AF8FD" w14:textId="77777777" w:rsidR="00796104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1.0000</w:t>
            </w:r>
          </w:p>
        </w:tc>
        <w:tc>
          <w:tcPr>
            <w:tcW w:w="3053" w:type="dxa"/>
          </w:tcPr>
          <w:p w14:paraId="234EB5C3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&lt;0.001</w:t>
            </w:r>
          </w:p>
        </w:tc>
      </w:tr>
      <w:tr w:rsidR="00796104" w14:paraId="30B7E431" w14:textId="77777777" w:rsidTr="00F5235E">
        <w:trPr>
          <w:trHeight w:val="402"/>
        </w:trPr>
        <w:tc>
          <w:tcPr>
            <w:tcW w:w="3052" w:type="dxa"/>
          </w:tcPr>
          <w:p w14:paraId="15C8200F" w14:textId="77777777" w:rsidR="00796104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POST vs. others</w:t>
            </w:r>
          </w:p>
        </w:tc>
        <w:tc>
          <w:tcPr>
            <w:tcW w:w="3052" w:type="dxa"/>
          </w:tcPr>
          <w:p w14:paraId="3982AF8C" w14:textId="77777777" w:rsidR="00796104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0.8933</w:t>
            </w:r>
          </w:p>
        </w:tc>
        <w:tc>
          <w:tcPr>
            <w:tcW w:w="3053" w:type="dxa"/>
          </w:tcPr>
          <w:p w14:paraId="65956E5D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&lt;0.001</w:t>
            </w:r>
          </w:p>
        </w:tc>
      </w:tr>
    </w:tbl>
    <w:p w14:paraId="11D1DCAE" w14:textId="5357010F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  <w:r w:rsidRPr="00FA4DD3">
        <w:rPr>
          <w:b/>
          <w:bCs/>
          <w:lang w:val="en-US"/>
        </w:rPr>
        <w:lastRenderedPageBreak/>
        <w:t xml:space="preserve">Supplementary Table 2. </w:t>
      </w:r>
      <w:r w:rsidRPr="00FA4DD3">
        <w:rPr>
          <w:lang w:val="en-US"/>
        </w:rPr>
        <w:t>Summary</w:t>
      </w:r>
      <w:r w:rsidRPr="004853B0">
        <w:rPr>
          <w:lang w:val="en-US"/>
        </w:rPr>
        <w:t xml:space="preserve"> of COMP1 and COMP2 </w:t>
      </w:r>
      <w:r>
        <w:rPr>
          <w:lang w:val="en-US"/>
        </w:rPr>
        <w:t>l</w:t>
      </w:r>
      <w:r w:rsidRPr="004853B0">
        <w:rPr>
          <w:lang w:val="en-US"/>
        </w:rPr>
        <w:t>oadings extracted from a Sparse Partial Least Squares Discriminant Analysis (sPLS-DA)</w:t>
      </w:r>
      <w:r>
        <w:rPr>
          <w:lang w:val="en-US"/>
        </w:rPr>
        <w:t xml:space="preserve"> of three phases (receptive before (REC-BL) and during (REC-L) egg laying, nonreceptive – NON) in reproductive season</w:t>
      </w:r>
      <w:r w:rsidRPr="004853B0">
        <w:rPr>
          <w:lang w:val="en-US"/>
        </w:rPr>
        <w:t>.</w:t>
      </w:r>
    </w:p>
    <w:tbl>
      <w:tblPr>
        <w:tblStyle w:val="Mkatabulky"/>
        <w:tblW w:w="9157" w:type="dxa"/>
        <w:tblLayout w:type="fixed"/>
        <w:tblLook w:val="04A0" w:firstRow="1" w:lastRow="0" w:firstColumn="1" w:lastColumn="0" w:noHBand="0" w:noVBand="1"/>
      </w:tblPr>
      <w:tblGrid>
        <w:gridCol w:w="3052"/>
        <w:gridCol w:w="3052"/>
        <w:gridCol w:w="3053"/>
      </w:tblGrid>
      <w:tr w:rsidR="00796104" w14:paraId="1306E802" w14:textId="77777777" w:rsidTr="00F5235E">
        <w:trPr>
          <w:trHeight w:val="394"/>
        </w:trPr>
        <w:tc>
          <w:tcPr>
            <w:tcW w:w="3052" w:type="dxa"/>
          </w:tcPr>
          <w:p w14:paraId="3B0BAC65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3052" w:type="dxa"/>
          </w:tcPr>
          <w:p w14:paraId="49E16679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AUC</w:t>
            </w:r>
          </w:p>
        </w:tc>
        <w:tc>
          <w:tcPr>
            <w:tcW w:w="3053" w:type="dxa"/>
          </w:tcPr>
          <w:p w14:paraId="67250A3E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 value</w:t>
            </w:r>
          </w:p>
        </w:tc>
      </w:tr>
      <w:tr w:rsidR="00796104" w14:paraId="34E5684E" w14:textId="77777777" w:rsidTr="00F5235E">
        <w:trPr>
          <w:trHeight w:val="394"/>
        </w:trPr>
        <w:tc>
          <w:tcPr>
            <w:tcW w:w="3052" w:type="dxa"/>
          </w:tcPr>
          <w:p w14:paraId="0AFF5565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Comp1:</w:t>
            </w:r>
          </w:p>
        </w:tc>
        <w:tc>
          <w:tcPr>
            <w:tcW w:w="3052" w:type="dxa"/>
          </w:tcPr>
          <w:p w14:paraId="007BADCE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3053" w:type="dxa"/>
          </w:tcPr>
          <w:p w14:paraId="23C76E76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</w:p>
        </w:tc>
      </w:tr>
      <w:tr w:rsidR="00796104" w14:paraId="4B30AF54" w14:textId="77777777" w:rsidTr="00F5235E">
        <w:trPr>
          <w:trHeight w:val="394"/>
        </w:trPr>
        <w:tc>
          <w:tcPr>
            <w:tcW w:w="3052" w:type="dxa"/>
          </w:tcPr>
          <w:p w14:paraId="5FDF4998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NON vs. others</w:t>
            </w:r>
          </w:p>
        </w:tc>
        <w:tc>
          <w:tcPr>
            <w:tcW w:w="3052" w:type="dxa"/>
          </w:tcPr>
          <w:p w14:paraId="141738D5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0.8379</w:t>
            </w:r>
          </w:p>
        </w:tc>
        <w:tc>
          <w:tcPr>
            <w:tcW w:w="3053" w:type="dxa"/>
          </w:tcPr>
          <w:p w14:paraId="59EBEEB0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0.002</w:t>
            </w:r>
          </w:p>
        </w:tc>
      </w:tr>
      <w:tr w:rsidR="00796104" w14:paraId="7667D4F2" w14:textId="77777777" w:rsidTr="00F5235E">
        <w:trPr>
          <w:trHeight w:val="394"/>
        </w:trPr>
        <w:tc>
          <w:tcPr>
            <w:tcW w:w="3052" w:type="dxa"/>
          </w:tcPr>
          <w:p w14:paraId="25C2F7BE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REC-BL vs. others</w:t>
            </w:r>
          </w:p>
        </w:tc>
        <w:tc>
          <w:tcPr>
            <w:tcW w:w="3052" w:type="dxa"/>
          </w:tcPr>
          <w:p w14:paraId="43A6FFC7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0.6897</w:t>
            </w:r>
          </w:p>
        </w:tc>
        <w:tc>
          <w:tcPr>
            <w:tcW w:w="3053" w:type="dxa"/>
          </w:tcPr>
          <w:p w14:paraId="78AF4144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0.181</w:t>
            </w:r>
          </w:p>
        </w:tc>
      </w:tr>
      <w:tr w:rsidR="00796104" w14:paraId="608D8FE2" w14:textId="77777777" w:rsidTr="00F5235E">
        <w:trPr>
          <w:trHeight w:val="394"/>
        </w:trPr>
        <w:tc>
          <w:tcPr>
            <w:tcW w:w="3052" w:type="dxa"/>
          </w:tcPr>
          <w:p w14:paraId="086142E0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REC-L vs. others</w:t>
            </w:r>
          </w:p>
        </w:tc>
        <w:tc>
          <w:tcPr>
            <w:tcW w:w="3052" w:type="dxa"/>
          </w:tcPr>
          <w:p w14:paraId="164F41B3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0.845</w:t>
            </w:r>
          </w:p>
        </w:tc>
        <w:tc>
          <w:tcPr>
            <w:tcW w:w="3053" w:type="dxa"/>
          </w:tcPr>
          <w:p w14:paraId="79983DF3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0.009</w:t>
            </w:r>
          </w:p>
        </w:tc>
      </w:tr>
      <w:tr w:rsidR="00796104" w14:paraId="644421AE" w14:textId="77777777" w:rsidTr="00F5235E">
        <w:trPr>
          <w:trHeight w:val="394"/>
        </w:trPr>
        <w:tc>
          <w:tcPr>
            <w:tcW w:w="3052" w:type="dxa"/>
          </w:tcPr>
          <w:p w14:paraId="31D5ADA4" w14:textId="77777777" w:rsidR="00796104" w:rsidRDefault="00796104" w:rsidP="00F5235E">
            <w:pPr>
              <w:spacing w:line="360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Comp2:</w:t>
            </w:r>
          </w:p>
        </w:tc>
        <w:tc>
          <w:tcPr>
            <w:tcW w:w="3052" w:type="dxa"/>
          </w:tcPr>
          <w:p w14:paraId="6D732C90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</w:p>
        </w:tc>
        <w:tc>
          <w:tcPr>
            <w:tcW w:w="3053" w:type="dxa"/>
          </w:tcPr>
          <w:p w14:paraId="76819528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796104" w14:paraId="09D90AFC" w14:textId="77777777" w:rsidTr="00F5235E">
        <w:trPr>
          <w:trHeight w:val="394"/>
        </w:trPr>
        <w:tc>
          <w:tcPr>
            <w:tcW w:w="3052" w:type="dxa"/>
          </w:tcPr>
          <w:p w14:paraId="24CCFDAF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NON vs. others</w:t>
            </w:r>
          </w:p>
        </w:tc>
        <w:tc>
          <w:tcPr>
            <w:tcW w:w="3052" w:type="dxa"/>
          </w:tcPr>
          <w:p w14:paraId="672CE482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1.000</w:t>
            </w:r>
          </w:p>
        </w:tc>
        <w:tc>
          <w:tcPr>
            <w:tcW w:w="3053" w:type="dxa"/>
          </w:tcPr>
          <w:p w14:paraId="4047496F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&lt;0.001</w:t>
            </w:r>
          </w:p>
        </w:tc>
      </w:tr>
      <w:tr w:rsidR="00796104" w14:paraId="08845D54" w14:textId="77777777" w:rsidTr="00F5235E">
        <w:trPr>
          <w:trHeight w:val="394"/>
        </w:trPr>
        <w:tc>
          <w:tcPr>
            <w:tcW w:w="3052" w:type="dxa"/>
          </w:tcPr>
          <w:p w14:paraId="668708FC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REC-BL vs. others</w:t>
            </w:r>
          </w:p>
        </w:tc>
        <w:tc>
          <w:tcPr>
            <w:tcW w:w="3052" w:type="dxa"/>
          </w:tcPr>
          <w:p w14:paraId="6570A886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0.7931</w:t>
            </w:r>
          </w:p>
        </w:tc>
        <w:tc>
          <w:tcPr>
            <w:tcW w:w="3053" w:type="dxa"/>
          </w:tcPr>
          <w:p w14:paraId="2DFE1BFC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0.039</w:t>
            </w:r>
          </w:p>
        </w:tc>
      </w:tr>
      <w:tr w:rsidR="00796104" w14:paraId="2DA3875B" w14:textId="77777777" w:rsidTr="00F5235E">
        <w:trPr>
          <w:trHeight w:val="402"/>
        </w:trPr>
        <w:tc>
          <w:tcPr>
            <w:tcW w:w="3052" w:type="dxa"/>
          </w:tcPr>
          <w:p w14:paraId="58FD1DA1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REC-L vs. others</w:t>
            </w:r>
          </w:p>
        </w:tc>
        <w:tc>
          <w:tcPr>
            <w:tcW w:w="3052" w:type="dxa"/>
          </w:tcPr>
          <w:p w14:paraId="01669996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0.9940</w:t>
            </w:r>
          </w:p>
        </w:tc>
        <w:tc>
          <w:tcPr>
            <w:tcW w:w="3053" w:type="dxa"/>
          </w:tcPr>
          <w:p w14:paraId="581EB8C7" w14:textId="77777777" w:rsidR="00796104" w:rsidRPr="00A61E39" w:rsidRDefault="00796104" w:rsidP="00F5235E">
            <w:pPr>
              <w:spacing w:line="360" w:lineRule="auto"/>
              <w:jc w:val="both"/>
              <w:rPr>
                <w:lang w:val="en-US"/>
              </w:rPr>
            </w:pPr>
            <w:r w:rsidRPr="00A61E39">
              <w:rPr>
                <w:lang w:val="en-US"/>
              </w:rPr>
              <w:t>&lt;0.001</w:t>
            </w:r>
          </w:p>
        </w:tc>
      </w:tr>
    </w:tbl>
    <w:p w14:paraId="758C83EC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2AADFB15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2A32D022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6FB286B4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5FDB196F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00AFA9CE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419D117F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58857014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61ED3AE8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5A92DF2C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4415B05F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41E47417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4DF1B856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33B4A857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181DB3DF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3CE3FD0C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6F862254" w14:textId="468A2616" w:rsidR="00796104" w:rsidRDefault="00796104" w:rsidP="00796104">
      <w:pPr>
        <w:spacing w:line="360" w:lineRule="auto"/>
        <w:jc w:val="both"/>
        <w:rPr>
          <w:lang w:val="en-US"/>
        </w:rPr>
      </w:pPr>
      <w:r w:rsidRPr="00FA4DD3">
        <w:rPr>
          <w:b/>
          <w:bCs/>
          <w:lang w:val="en-US"/>
        </w:rPr>
        <w:lastRenderedPageBreak/>
        <w:t xml:space="preserve">Supplementary Figure 1. </w:t>
      </w:r>
      <w:r w:rsidRPr="00FA4DD3">
        <w:rPr>
          <w:lang w:val="en-US"/>
        </w:rPr>
        <w:t>Protein</w:t>
      </w:r>
      <w:r>
        <w:rPr>
          <w:lang w:val="en-US"/>
        </w:rPr>
        <w:t xml:space="preserve"> loadings from</w:t>
      </w:r>
      <w:r w:rsidRPr="00CB3D51">
        <w:rPr>
          <w:lang w:val="en-US"/>
        </w:rPr>
        <w:t xml:space="preserve"> </w:t>
      </w:r>
      <w:r w:rsidRPr="007A798B">
        <w:rPr>
          <w:lang w:val="en-US"/>
        </w:rPr>
        <w:t>Sparse Partial Least Squares Discriminant Analysis (sPLS-DA)</w:t>
      </w:r>
      <w:r>
        <w:rPr>
          <w:lang w:val="en-US"/>
        </w:rPr>
        <w:t xml:space="preserve"> of four </w:t>
      </w:r>
      <w:r w:rsidRPr="007A798B">
        <w:rPr>
          <w:lang w:val="en-US"/>
        </w:rPr>
        <w:t>phases – prereceptive (PRE), receptive before (REC-BL) and during egg laying (REC-L) and postreceptive (POST)</w:t>
      </w:r>
      <w:r>
        <w:rPr>
          <w:lang w:val="en-US"/>
        </w:rPr>
        <w:t>.</w:t>
      </w:r>
      <w:r w:rsidRPr="007A798B">
        <w:rPr>
          <w:lang w:val="en-US"/>
        </w:rPr>
        <w:t xml:space="preserve"> </w:t>
      </w:r>
      <w:r>
        <w:rPr>
          <w:lang w:val="en-US"/>
        </w:rPr>
        <w:t xml:space="preserve">The proteins responsible for differences in protein composition of cloacal fluids among reproductive season </w:t>
      </w:r>
      <w:r w:rsidRPr="00CB3D51">
        <w:rPr>
          <w:lang w:val="en-US"/>
        </w:rPr>
        <w:t>are displayed using loadings from the sPLS-DA analysis</w:t>
      </w:r>
      <w:r>
        <w:rPr>
          <w:lang w:val="en-US"/>
        </w:rPr>
        <w:t xml:space="preserve">. </w:t>
      </w:r>
      <w:r w:rsidRPr="00CB3D51">
        <w:rPr>
          <w:lang w:val="en-US"/>
        </w:rPr>
        <w:t>The proteins are ranked from bottom (highest importance) to top and the same colour code</w:t>
      </w:r>
      <w:r>
        <w:rPr>
          <w:lang w:val="en-US"/>
        </w:rPr>
        <w:t xml:space="preserve"> as in Fig. 1A</w:t>
      </w:r>
      <w:r w:rsidRPr="00CB3D51">
        <w:rPr>
          <w:lang w:val="en-US"/>
        </w:rPr>
        <w:t xml:space="preserve"> was used</w:t>
      </w:r>
      <w:r>
        <w:rPr>
          <w:lang w:val="en-US"/>
        </w:rPr>
        <w:t>.</w:t>
      </w:r>
    </w:p>
    <w:p w14:paraId="07DFD838" w14:textId="7699CFC3" w:rsidR="00796104" w:rsidRDefault="00203ECB" w:rsidP="00203ECB">
      <w:pPr>
        <w:spacing w:line="360" w:lineRule="auto"/>
        <w:jc w:val="center"/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5C45019" wp14:editId="4A47C473">
                <wp:simplePos x="0" y="0"/>
                <wp:positionH relativeFrom="column">
                  <wp:posOffset>8792</wp:posOffset>
                </wp:positionH>
                <wp:positionV relativeFrom="paragraph">
                  <wp:posOffset>6064360</wp:posOffset>
                </wp:positionV>
                <wp:extent cx="477720" cy="29520"/>
                <wp:effectExtent l="133350" t="114300" r="74930" b="123190"/>
                <wp:wrapNone/>
                <wp:docPr id="144799621" name="Rukop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77720" cy="2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E23685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ukopis 5" o:spid="_x0000_s1026" type="#_x0000_t75" style="position:absolute;margin-left:-4.25pt;margin-top:472.55pt;width:47.5pt;height:12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">
                <v:imagedata r:id="rId10" o:title=""/>
                <o:lock v:ext="edit" rotation="t" aspectratio="f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7CEC896F" wp14:editId="5D483CBD">
                <wp:simplePos x="0" y="0"/>
                <wp:positionH relativeFrom="column">
                  <wp:posOffset>47672</wp:posOffset>
                </wp:positionH>
                <wp:positionV relativeFrom="paragraph">
                  <wp:posOffset>5855358</wp:posOffset>
                </wp:positionV>
                <wp:extent cx="396000" cy="50040"/>
                <wp:effectExtent l="133350" t="133350" r="99695" b="121920"/>
                <wp:wrapNone/>
                <wp:docPr id="527954452" name="Rukop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96000" cy="5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F5F1E" id="Rukopis 2" o:spid="_x0000_s1026" type="#_x0000_t75" style="position:absolute;margin-left:-1.2pt;margin-top:456.1pt;width:41.1pt;height:13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">
                <v:imagedata r:id="rId12" o:title=""/>
                <o:lock v:ext="edit" rotation="t" aspectratio="f"/>
              </v:shape>
            </w:pict>
          </mc:Fallback>
        </mc:AlternateContent>
      </w:r>
      <w:r w:rsidR="00796104" w:rsidRPr="00796104">
        <w:rPr>
          <w:noProof/>
          <w:lang w:val="en-US"/>
        </w:rPr>
        <w:drawing>
          <wp:inline distT="0" distB="0" distL="0" distR="0" wp14:anchorId="4F1887A4" wp14:editId="761E6625">
            <wp:extent cx="6120000" cy="6138889"/>
            <wp:effectExtent l="0" t="0" r="0" b="0"/>
            <wp:docPr id="103474218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3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320AB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19F08CFC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628D7731" w14:textId="77777777" w:rsidR="00796104" w:rsidRDefault="00796104" w:rsidP="00796104">
      <w:pPr>
        <w:spacing w:line="360" w:lineRule="auto"/>
        <w:jc w:val="both"/>
        <w:rPr>
          <w:b/>
          <w:bCs/>
          <w:lang w:val="en-US"/>
        </w:rPr>
      </w:pPr>
    </w:p>
    <w:p w14:paraId="31769ECE" w14:textId="74180604" w:rsidR="00796104" w:rsidRPr="00CB3D51" w:rsidRDefault="00796104" w:rsidP="00796104">
      <w:pPr>
        <w:spacing w:line="360" w:lineRule="auto"/>
        <w:jc w:val="both"/>
        <w:rPr>
          <w:lang w:val="en-US"/>
        </w:rPr>
      </w:pPr>
      <w:r w:rsidRPr="0035324C">
        <w:rPr>
          <w:b/>
          <w:bCs/>
          <w:lang w:val="en-US"/>
        </w:rPr>
        <w:lastRenderedPageBreak/>
        <w:t>Supplementary Figure 2.</w:t>
      </w:r>
      <w:r>
        <w:rPr>
          <w:lang w:val="en-US"/>
        </w:rPr>
        <w:t xml:space="preserve"> </w:t>
      </w:r>
      <w:r w:rsidRPr="00FA4DD3">
        <w:rPr>
          <w:lang w:val="en-US"/>
        </w:rPr>
        <w:t>Protein</w:t>
      </w:r>
      <w:r>
        <w:rPr>
          <w:lang w:val="en-US"/>
        </w:rPr>
        <w:t xml:space="preserve"> loadings from</w:t>
      </w:r>
      <w:r w:rsidRPr="00CB3D51">
        <w:rPr>
          <w:lang w:val="en-US"/>
        </w:rPr>
        <w:t xml:space="preserve"> </w:t>
      </w:r>
      <w:r w:rsidRPr="007A798B">
        <w:rPr>
          <w:lang w:val="en-US"/>
        </w:rPr>
        <w:t>Sparse Partial Least Squares Discriminant Analysis (sPLS-DA)</w:t>
      </w:r>
      <w:r>
        <w:rPr>
          <w:lang w:val="en-US"/>
        </w:rPr>
        <w:t xml:space="preserve"> of three phases – nonreceptive (</w:t>
      </w:r>
      <w:r w:rsidRPr="007A798B">
        <w:rPr>
          <w:lang w:val="en-US"/>
        </w:rPr>
        <w:t>after merging PRE and POST in</w:t>
      </w:r>
      <w:r>
        <w:rPr>
          <w:lang w:val="en-US"/>
        </w:rPr>
        <w:t xml:space="preserve"> NON), </w:t>
      </w:r>
      <w:r w:rsidRPr="007A798B">
        <w:rPr>
          <w:lang w:val="en-US"/>
        </w:rPr>
        <w:t>receptive before (REC-BL) and during egg laying (REC-L)</w:t>
      </w:r>
      <w:r>
        <w:rPr>
          <w:lang w:val="en-US"/>
        </w:rPr>
        <w:t xml:space="preserve">. The proteins responsible for differences in protein composition of cloacal fluids among reproductive season </w:t>
      </w:r>
      <w:r w:rsidRPr="00CB3D51">
        <w:rPr>
          <w:lang w:val="en-US"/>
        </w:rPr>
        <w:t>are displayed using loadings from the sPLS-DA analysis</w:t>
      </w:r>
      <w:r>
        <w:rPr>
          <w:lang w:val="en-US"/>
        </w:rPr>
        <w:t xml:space="preserve">. </w:t>
      </w:r>
      <w:r w:rsidRPr="00CB3D51">
        <w:rPr>
          <w:lang w:val="en-US"/>
        </w:rPr>
        <w:t>The proteins are ranked from bottom (highest importance) to top and the same colour code</w:t>
      </w:r>
      <w:r>
        <w:rPr>
          <w:lang w:val="en-US"/>
        </w:rPr>
        <w:t xml:space="preserve"> as in Fig. 1B</w:t>
      </w:r>
      <w:r w:rsidRPr="00CB3D51">
        <w:rPr>
          <w:lang w:val="en-US"/>
        </w:rPr>
        <w:t xml:space="preserve"> was used</w:t>
      </w:r>
      <w:r>
        <w:rPr>
          <w:lang w:val="en-US"/>
        </w:rPr>
        <w:t>.</w:t>
      </w:r>
    </w:p>
    <w:p w14:paraId="498CB376" w14:textId="70C6586B" w:rsidR="0030327A" w:rsidRDefault="00203ECB" w:rsidP="00203ECB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043AEA86" wp14:editId="014A3A8D">
                <wp:simplePos x="0" y="0"/>
                <wp:positionH relativeFrom="column">
                  <wp:posOffset>-14608</wp:posOffset>
                </wp:positionH>
                <wp:positionV relativeFrom="paragraph">
                  <wp:posOffset>6544983</wp:posOffset>
                </wp:positionV>
                <wp:extent cx="486360" cy="13320"/>
                <wp:effectExtent l="114300" t="133350" r="85725" b="120650"/>
                <wp:wrapNone/>
                <wp:docPr id="1010283198" name="Rukopi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8636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5B92E" id="Rukopis 4" o:spid="_x0000_s1026" type="#_x0000_t75" style="position:absolute;margin-left:-6.1pt;margin-top:510.4pt;width:48.25pt;height:1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">
                <v:imagedata r:id="rId15" o:title=""/>
                <o:lock v:ext="edit" rotation="t" aspectratio="f"/>
              </v:shape>
            </w:pict>
          </mc:Fallback>
        </mc:AlternateContent>
      </w:r>
      <w:r w:rsidRPr="00203ECB">
        <w:rPr>
          <w:noProof/>
        </w:rPr>
        <w:drawing>
          <wp:inline distT="0" distB="0" distL="0" distR="0" wp14:anchorId="18F01F53" wp14:editId="7F47DE38">
            <wp:extent cx="6120000" cy="6670197"/>
            <wp:effectExtent l="0" t="0" r="0" b="0"/>
            <wp:docPr id="2087907296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670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327A" w:rsidSect="00305C04"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9E347D" w14:textId="77777777" w:rsidR="00305C04" w:rsidRDefault="00305C04">
      <w:pPr>
        <w:spacing w:after="0" w:line="240" w:lineRule="auto"/>
      </w:pPr>
      <w:r>
        <w:separator/>
      </w:r>
    </w:p>
  </w:endnote>
  <w:endnote w:type="continuationSeparator" w:id="0">
    <w:p w14:paraId="55DBFC63" w14:textId="77777777" w:rsidR="00305C04" w:rsidRDefault="00305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0683548"/>
      <w:docPartObj>
        <w:docPartGallery w:val="Page Numbers (Bottom of Page)"/>
        <w:docPartUnique/>
      </w:docPartObj>
    </w:sdtPr>
    <w:sdtContent>
      <w:p w14:paraId="2EB72319" w14:textId="77777777" w:rsidR="003845CD" w:rsidRDefault="00000000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2CA3CE4" w14:textId="77777777" w:rsidR="003845CD" w:rsidRDefault="003845C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0F768" w14:textId="77777777" w:rsidR="00305C04" w:rsidRDefault="00305C04">
      <w:pPr>
        <w:spacing w:after="0" w:line="240" w:lineRule="auto"/>
      </w:pPr>
      <w:r>
        <w:separator/>
      </w:r>
    </w:p>
  </w:footnote>
  <w:footnote w:type="continuationSeparator" w:id="0">
    <w:p w14:paraId="4239B5B7" w14:textId="77777777" w:rsidR="00305C04" w:rsidRDefault="00305C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104"/>
    <w:rsid w:val="000E7F44"/>
    <w:rsid w:val="00203ECB"/>
    <w:rsid w:val="0030327A"/>
    <w:rsid w:val="00305C04"/>
    <w:rsid w:val="003845CD"/>
    <w:rsid w:val="004D6AB5"/>
    <w:rsid w:val="005862C2"/>
    <w:rsid w:val="00796104"/>
    <w:rsid w:val="00851BCC"/>
    <w:rsid w:val="00A669D7"/>
    <w:rsid w:val="00CB6731"/>
    <w:rsid w:val="00E71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B3F7D"/>
  <w15:docId w15:val="{C66AF8EE-A95C-44A9-87B9-96B64ED0F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96104"/>
    <w:rPr>
      <w:kern w:val="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unhideWhenUsed/>
    <w:rsid w:val="007961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96104"/>
    <w:rPr>
      <w:kern w:val="0"/>
    </w:rPr>
  </w:style>
  <w:style w:type="table" w:styleId="Mkatabulky">
    <w:name w:val="Table Grid"/>
    <w:basedOn w:val="Normlntabulka"/>
    <w:uiPriority w:val="39"/>
    <w:rsid w:val="00796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dku">
    <w:name w:val="line number"/>
    <w:basedOn w:val="Standardnpsmoodstavce"/>
    <w:uiPriority w:val="99"/>
    <w:semiHidden/>
    <w:unhideWhenUsed/>
    <w:rsid w:val="007961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em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2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2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customXml" Target="ink/ink1.xml"/><Relationship Id="rId14" Type="http://schemas.openxmlformats.org/officeDocument/2006/relationships/customXml" Target="ink/ink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06T08:36:40.11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1326 1 24575,'-393'0'0,"376"1"0,-1 1 0,1 0 0,0 2 0,0 0 0,0 0 0,-16 8 0,2-2 0,15-5 0,-1-2 0,1 0 0,-1-1 0,1-1 0,-24-1 0,-9 1 0,21 2 0,-35 7 0,40-5 0,-1-1 0,-37 1 0,-265-6 0,320 1 0,-1 0 0,1-1 0,0 0 0,-9-2 0,13 3 0,0-1 0,1 1 0,-1-1 0,0 0 0,1 1 0,-1-1 0,1 0 0,-1 0 0,1 0 0,0 0 0,-1 0 0,1 0 0,0-1 0,-1 1 0,1 0 0,0-1 0,0 1 0,0 0 0,0-1 0,0-2 0,0 4 0,1-1 0,0 1 0,0 0 0,0-1 0,0 1 0,0-1 0,0 1 0,0 0 0,0-1 0,0 1 0,1-1 0,-1 1 0,0 0 0,0-1 0,0 1 0,0 0 0,0-1 0,1 1 0,-1 0 0,0-1 0,0 1 0,1 0 0,-1-1 0,0 1 0,0 0 0,1 0 0,-1-1 0,0 1 0,1 0 0,-1 0 0,0 0 0,1-1 0,14-4 0,1 2-136,-1 1-1,1 1 1,-1 0-1,1 1 1,-1 0-1,1 1 1,0 1-1,-1 1 0,21 6 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06T08:32:40.11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 0 24575,'6'1'0,"0"-1"0,0 1 0,0 1 0,11 2 0,9 3 0,11-1 0,64 2 0,43-9 0,-49-1 0,152 2 0,-235 1 0,1 1 0,-1 0 0,0 0 0,0 1 0,20 8 0,-4-1 0,22 6 0,-9-1 0,77 14 0,-96-27-67,-18-2-6,-1 0 1,0 0 0,0 0 0,0 1 0,0-1 0,0 1 0,0 0 0,0-1 0,0 1 0,0 1 0,0-1-1,0 0 1,-1 1 0,1-1 0,-1 1 0,1 0 0,2 2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06T08:34:40.27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1351 29 24575,'-343'0'0,"328"-1"0,1 0 0,0-1 0,-24-7 0,-18-2 0,-3 6 0,-78 6 0,53 0 0,-107-1 0,184 1 0,0 0 0,0 0 0,0 0 0,0 1 0,-12 5 0,10-4 0,0 0 0,-14 2 0,-16-1 0,0-2 0,-41-4 0,14 1 0,53 1-120,5 0-58,0-1 0,0 2 1,0-1-1,1 1 0,-1 1 0,-12 3 0</inkml:trace>
</inkml:ink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47E736348BC1C4D93986B5BF57D9A3B" ma:contentTypeVersion="4" ma:contentTypeDescription="Vytvoří nový dokument" ma:contentTypeScope="" ma:versionID="5bdc2ce359848ef4e725526e9bcc1499">
  <xsd:schema xmlns:xsd="http://www.w3.org/2001/XMLSchema" xmlns:xs="http://www.w3.org/2001/XMLSchema" xmlns:p="http://schemas.microsoft.com/office/2006/metadata/properties" xmlns:ns3="923878e1-1007-412d-9b9e-3e7aad93cbd5" targetNamespace="http://schemas.microsoft.com/office/2006/metadata/properties" ma:root="true" ma:fieldsID="bc59a72042f3fc262cf81ef59d5ce71b" ns3:_="">
    <xsd:import namespace="923878e1-1007-412d-9b9e-3e7aad93cbd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3878e1-1007-412d-9b9e-3e7aad93cb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26A86C4-A408-4081-BE37-93AF5B0E18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528DB6-83E3-42F6-9751-AE0F986188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3878e1-1007-412d-9b9e-3e7aad93cb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84A9C8E-5B98-4AC5-877D-D5CCEEA2566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359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Míčková Kristýna</dc:creator>
  <cp:keywords/>
  <dc:description/>
  <cp:lastModifiedBy>Míčková Kristýna</cp:lastModifiedBy>
  <cp:revision>3</cp:revision>
  <dcterms:created xsi:type="dcterms:W3CDTF">2024-02-06T08:22:00Z</dcterms:created>
  <dcterms:modified xsi:type="dcterms:W3CDTF">2024-02-06T15:45:00Z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0x010100A47E736348BC1C4D93986B5BF57D9A3B</vt:lpwstr>
  </property>
</Properties>
</file>