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DCF26C" w14:textId="0C0F7526" w:rsidR="00874FAE" w:rsidRDefault="00CF0438" w:rsidP="00E66228">
      <w:pPr>
        <w:widowControl/>
        <w:jc w:val="left"/>
        <w:rPr>
          <w:rFonts w:ascii="Times New Roman" w:hAnsi="Times New Roman" w:cs="Times New Roman"/>
        </w:rPr>
      </w:pPr>
      <w:r w:rsidRPr="00CF0438">
        <w:rPr>
          <w:rFonts w:ascii="Times New Roman" w:hAnsi="Times New Roman" w:cs="Times New Roman"/>
        </w:rPr>
        <w:t>Supplementary information</w:t>
      </w:r>
      <w:r w:rsidR="004D698B">
        <w:rPr>
          <w:noProof/>
        </w:rPr>
        <w:drawing>
          <wp:inline distT="0" distB="0" distL="0" distR="0" wp14:anchorId="26B5E705" wp14:editId="255F060B">
            <wp:extent cx="4699321" cy="6646151"/>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09924" cy="6661146"/>
                    </a:xfrm>
                    <a:prstGeom prst="rect">
                      <a:avLst/>
                    </a:prstGeom>
                  </pic:spPr>
                </pic:pic>
              </a:graphicData>
            </a:graphic>
          </wp:inline>
        </w:drawing>
      </w:r>
    </w:p>
    <w:p w14:paraId="06011E20" w14:textId="024C9ECB" w:rsidR="00BE425A" w:rsidRDefault="004D698B">
      <w:pPr>
        <w:rPr>
          <w:rFonts w:ascii="Times New Roman" w:hAnsi="Times New Roman" w:cs="Times New Roman"/>
        </w:rPr>
      </w:pPr>
      <w:bookmarkStart w:id="0" w:name="FigureS1"/>
      <w:bookmarkStart w:id="1" w:name="_GoBack"/>
      <w:bookmarkEnd w:id="0"/>
      <w:bookmarkEnd w:id="1"/>
      <w:r w:rsidRPr="004D698B">
        <w:rPr>
          <w:rFonts w:ascii="Times New Roman" w:hAnsi="Times New Roman" w:cs="Times New Roman"/>
        </w:rPr>
        <w:t>Figure S1</w:t>
      </w:r>
      <w:r>
        <w:rPr>
          <w:rFonts w:ascii="Times New Roman" w:hAnsi="Times New Roman" w:cs="Times New Roman"/>
        </w:rPr>
        <w:t xml:space="preserve"> </w:t>
      </w:r>
      <w:r w:rsidRPr="004D698B">
        <w:rPr>
          <w:rFonts w:ascii="Times New Roman" w:hAnsi="Times New Roman" w:cs="Times New Roman"/>
        </w:rPr>
        <w:t xml:space="preserve">Pearson correlation coefficient between </w:t>
      </w:r>
      <w:r>
        <w:rPr>
          <w:rFonts w:ascii="Times New Roman" w:hAnsi="Times New Roman" w:cs="Times New Roman"/>
        </w:rPr>
        <w:t xml:space="preserve">selected </w:t>
      </w:r>
      <w:r w:rsidR="00C83F99">
        <w:rPr>
          <w:rFonts w:ascii="Times New Roman" w:hAnsi="Times New Roman" w:cs="Times New Roman"/>
        </w:rPr>
        <w:t>b</w:t>
      </w:r>
      <w:r w:rsidRPr="004D698B">
        <w:rPr>
          <w:rFonts w:ascii="Times New Roman" w:hAnsi="Times New Roman" w:cs="Times New Roman"/>
        </w:rPr>
        <w:t>ioclim</w:t>
      </w:r>
      <w:r w:rsidR="00C83F99">
        <w:rPr>
          <w:rFonts w:ascii="Times New Roman" w:hAnsi="Times New Roman" w:cs="Times New Roman"/>
        </w:rPr>
        <w:t>ate</w:t>
      </w:r>
      <w:r w:rsidRPr="004D698B">
        <w:rPr>
          <w:rFonts w:ascii="Times New Roman" w:hAnsi="Times New Roman" w:cs="Times New Roman"/>
        </w:rPr>
        <w:t xml:space="preserve"> variables</w:t>
      </w:r>
      <w:r w:rsidR="007E3916">
        <w:rPr>
          <w:rFonts w:ascii="Times New Roman" w:hAnsi="Times New Roman" w:cs="Times New Roman"/>
        </w:rPr>
        <w:t xml:space="preserve"> in different climate scenarios and time periods.</w:t>
      </w:r>
    </w:p>
    <w:p w14:paraId="3125BE9C" w14:textId="77777777" w:rsidR="00916E23" w:rsidRDefault="00BE425A" w:rsidP="00916E23">
      <w:pPr>
        <w:widowControl/>
        <w:jc w:val="left"/>
        <w:rPr>
          <w:rFonts w:ascii="Times New Roman" w:hAnsi="Times New Roman" w:cs="Times New Roman"/>
        </w:rPr>
      </w:pPr>
      <w:r>
        <w:rPr>
          <w:rFonts w:ascii="Times New Roman" w:hAnsi="Times New Roman" w:cs="Times New Roman"/>
        </w:rPr>
        <w:br w:type="page"/>
      </w:r>
      <w:r w:rsidR="00916E23">
        <w:rPr>
          <w:noProof/>
        </w:rPr>
        <w:lastRenderedPageBreak/>
        <w:drawing>
          <wp:inline distT="0" distB="0" distL="0" distR="0" wp14:anchorId="25BA40E2" wp14:editId="7557D47F">
            <wp:extent cx="3870357" cy="3861971"/>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84597" cy="3876180"/>
                    </a:xfrm>
                    <a:prstGeom prst="rect">
                      <a:avLst/>
                    </a:prstGeom>
                  </pic:spPr>
                </pic:pic>
              </a:graphicData>
            </a:graphic>
          </wp:inline>
        </w:drawing>
      </w:r>
    </w:p>
    <w:p w14:paraId="100E3413" w14:textId="06E98538" w:rsidR="00DF2D2B" w:rsidRDefault="00916E23" w:rsidP="00916E23">
      <w:pPr>
        <w:widowControl/>
        <w:jc w:val="left"/>
        <w:rPr>
          <w:rFonts w:ascii="Times New Roman" w:hAnsi="Times New Roman" w:cs="Times New Roman"/>
        </w:rPr>
      </w:pPr>
      <w:r w:rsidRPr="00E84DE9">
        <w:rPr>
          <w:rFonts w:ascii="Times New Roman" w:hAnsi="Times New Roman" w:cs="Times New Roman"/>
        </w:rPr>
        <w:t xml:space="preserve">Figure </w:t>
      </w:r>
      <w:r>
        <w:rPr>
          <w:rFonts w:ascii="Times New Roman" w:hAnsi="Times New Roman" w:cs="Times New Roman"/>
        </w:rPr>
        <w:t>S2</w:t>
      </w:r>
      <w:r w:rsidR="00267E84">
        <w:rPr>
          <w:rFonts w:ascii="Times New Roman" w:hAnsi="Times New Roman" w:cs="Times New Roman"/>
        </w:rPr>
        <w:t>.</w:t>
      </w:r>
      <w:r w:rsidR="000A145C">
        <w:rPr>
          <w:rFonts w:ascii="Times New Roman" w:hAnsi="Times New Roman" w:cs="Times New Roman"/>
        </w:rPr>
        <w:t xml:space="preserve"> </w:t>
      </w:r>
      <w:r>
        <w:rPr>
          <w:rFonts w:ascii="Times New Roman" w:hAnsi="Times New Roman" w:cs="Times New Roman"/>
        </w:rPr>
        <w:t xml:space="preserve">The relationship </w:t>
      </w:r>
      <w:r w:rsidRPr="002830BC">
        <w:rPr>
          <w:rFonts w:ascii="Times New Roman" w:hAnsi="Times New Roman" w:cs="Times New Roman"/>
        </w:rPr>
        <w:t xml:space="preserve">of </w:t>
      </w:r>
      <w:r>
        <w:rPr>
          <w:rFonts w:ascii="Times New Roman" w:hAnsi="Times New Roman" w:cs="Times New Roman"/>
        </w:rPr>
        <w:t>p</w:t>
      </w:r>
      <w:r w:rsidRPr="002830BC">
        <w:rPr>
          <w:rFonts w:ascii="Times New Roman" w:hAnsi="Times New Roman" w:cs="Times New Roman"/>
        </w:rPr>
        <w:t>ercent</w:t>
      </w:r>
      <w:r>
        <w:rPr>
          <w:rFonts w:ascii="Times New Roman" w:hAnsi="Times New Roman" w:cs="Times New Roman"/>
        </w:rPr>
        <w:t xml:space="preserve">age </w:t>
      </w:r>
      <w:r w:rsidRPr="002830BC">
        <w:rPr>
          <w:rFonts w:ascii="Times New Roman" w:hAnsi="Times New Roman" w:cs="Times New Roman"/>
        </w:rPr>
        <w:t xml:space="preserve">of terrestrial vertebrate </w:t>
      </w:r>
      <w:r>
        <w:rPr>
          <w:rFonts w:ascii="Times New Roman" w:hAnsi="Times New Roman" w:cs="Times New Roman"/>
        </w:rPr>
        <w:t xml:space="preserve">diet </w:t>
      </w:r>
      <w:r w:rsidRPr="002830BC">
        <w:rPr>
          <w:rFonts w:ascii="Times New Roman" w:hAnsi="Times New Roman" w:cs="Times New Roman"/>
        </w:rPr>
        <w:t xml:space="preserve">in </w:t>
      </w:r>
      <w:r w:rsidR="00267E84">
        <w:rPr>
          <w:rFonts w:ascii="Times New Roman" w:hAnsi="Times New Roman" w:cs="Times New Roman"/>
        </w:rPr>
        <w:t xml:space="preserve">the </w:t>
      </w:r>
      <w:r w:rsidRPr="002830BC">
        <w:rPr>
          <w:rFonts w:ascii="Times New Roman" w:hAnsi="Times New Roman" w:cs="Times New Roman"/>
        </w:rPr>
        <w:t xml:space="preserve">empirical metaweb vs. </w:t>
      </w:r>
      <w:r>
        <w:rPr>
          <w:rFonts w:ascii="Times New Roman" w:hAnsi="Times New Roman" w:cs="Times New Roman"/>
        </w:rPr>
        <w:t>p</w:t>
      </w:r>
      <w:r w:rsidRPr="002830BC">
        <w:rPr>
          <w:rFonts w:ascii="Times New Roman" w:hAnsi="Times New Roman" w:cs="Times New Roman"/>
        </w:rPr>
        <w:t>ercent</w:t>
      </w:r>
      <w:r>
        <w:rPr>
          <w:rFonts w:ascii="Times New Roman" w:hAnsi="Times New Roman" w:cs="Times New Roman"/>
        </w:rPr>
        <w:t xml:space="preserve">age </w:t>
      </w:r>
      <w:r w:rsidRPr="002830BC">
        <w:rPr>
          <w:rFonts w:ascii="Times New Roman" w:hAnsi="Times New Roman" w:cs="Times New Roman"/>
        </w:rPr>
        <w:t xml:space="preserve">of terrestrial vertebrate </w:t>
      </w:r>
      <w:r>
        <w:rPr>
          <w:rFonts w:ascii="Times New Roman" w:hAnsi="Times New Roman" w:cs="Times New Roman"/>
        </w:rPr>
        <w:t xml:space="preserve">diet </w:t>
      </w:r>
      <w:r w:rsidRPr="002830BC">
        <w:rPr>
          <w:rFonts w:ascii="Times New Roman" w:hAnsi="Times New Roman" w:cs="Times New Roman"/>
        </w:rPr>
        <w:t xml:space="preserve">in </w:t>
      </w:r>
      <w:r w:rsidR="00267E84">
        <w:rPr>
          <w:rFonts w:ascii="Times New Roman" w:hAnsi="Times New Roman" w:cs="Times New Roman"/>
        </w:rPr>
        <w:t xml:space="preserve">the </w:t>
      </w:r>
      <w:r w:rsidRPr="002830BC">
        <w:rPr>
          <w:rFonts w:ascii="Times New Roman" w:hAnsi="Times New Roman" w:cs="Times New Roman"/>
        </w:rPr>
        <w:t>predicted metaweb</w:t>
      </w:r>
      <w:r>
        <w:rPr>
          <w:rFonts w:ascii="Times New Roman" w:hAnsi="Times New Roman" w:cs="Times New Roman"/>
        </w:rPr>
        <w:t>.</w:t>
      </w:r>
      <w:r w:rsidR="00DF2D2B">
        <w:rPr>
          <w:rFonts w:ascii="Times New Roman" w:hAnsi="Times New Roman" w:cs="Times New Roman"/>
        </w:rPr>
        <w:t xml:space="preserve"> </w:t>
      </w:r>
    </w:p>
    <w:p w14:paraId="61B0F6C4" w14:textId="77777777" w:rsidR="00DF2D2B" w:rsidRDefault="00DF2D2B">
      <w:pPr>
        <w:widowControl/>
        <w:jc w:val="left"/>
        <w:rPr>
          <w:rFonts w:ascii="Times New Roman" w:hAnsi="Times New Roman" w:cs="Times New Roman"/>
        </w:rPr>
      </w:pPr>
      <w:r>
        <w:rPr>
          <w:rFonts w:ascii="Times New Roman" w:hAnsi="Times New Roman" w:cs="Times New Roman"/>
        </w:rPr>
        <w:br w:type="page"/>
      </w:r>
    </w:p>
    <w:p w14:paraId="5E73689F" w14:textId="0C160DB8" w:rsidR="00916E23" w:rsidRDefault="006E4054" w:rsidP="00916E23">
      <w:pPr>
        <w:widowControl/>
        <w:jc w:val="left"/>
        <w:rPr>
          <w:rFonts w:ascii="Times New Roman" w:hAnsi="Times New Roman" w:cs="Times New Roman"/>
        </w:rPr>
      </w:pPr>
      <w:r>
        <w:rPr>
          <w:noProof/>
        </w:rPr>
        <w:lastRenderedPageBreak/>
        <w:drawing>
          <wp:inline distT="0" distB="0" distL="0" distR="0" wp14:anchorId="4519125A" wp14:editId="6F4F4E3C">
            <wp:extent cx="5274310" cy="4742815"/>
            <wp:effectExtent l="0" t="0" r="2540"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4742815"/>
                    </a:xfrm>
                    <a:prstGeom prst="rect">
                      <a:avLst/>
                    </a:prstGeom>
                  </pic:spPr>
                </pic:pic>
              </a:graphicData>
            </a:graphic>
          </wp:inline>
        </w:drawing>
      </w:r>
    </w:p>
    <w:p w14:paraId="4705ED3B" w14:textId="3E3D9347" w:rsidR="00DF2D2B" w:rsidRPr="00DF2D2B" w:rsidRDefault="00DF2D2B" w:rsidP="00C8262D">
      <w:pPr>
        <w:widowControl/>
        <w:rPr>
          <w:rFonts w:ascii="Times New Roman" w:eastAsia="宋体" w:hAnsi="Times New Roman" w:cs="Times New Roman"/>
          <w:sz w:val="24"/>
          <w:szCs w:val="24"/>
        </w:rPr>
      </w:pPr>
      <w:r w:rsidRPr="00DF2D2B">
        <w:rPr>
          <w:rFonts w:ascii="Times New Roman" w:eastAsia="宋体" w:hAnsi="Times New Roman" w:cs="Times New Roman" w:hint="eastAsia"/>
          <w:sz w:val="24"/>
          <w:szCs w:val="24"/>
        </w:rPr>
        <w:t>F</w:t>
      </w:r>
      <w:r w:rsidRPr="00DF2D2B">
        <w:rPr>
          <w:rFonts w:ascii="Times New Roman" w:eastAsia="宋体" w:hAnsi="Times New Roman" w:cs="Times New Roman"/>
          <w:sz w:val="24"/>
          <w:szCs w:val="24"/>
        </w:rPr>
        <w:t>igure S3</w:t>
      </w:r>
      <w:r w:rsidR="00267E84">
        <w:rPr>
          <w:rFonts w:ascii="Times New Roman" w:eastAsia="宋体" w:hAnsi="Times New Roman" w:cs="Times New Roman"/>
          <w:sz w:val="24"/>
          <w:szCs w:val="24"/>
        </w:rPr>
        <w:t>.</w:t>
      </w:r>
      <w:r w:rsidRPr="00DF2D2B">
        <w:rPr>
          <w:rFonts w:ascii="Times New Roman" w:eastAsia="宋体" w:hAnsi="Times New Roman" w:cs="Times New Roman"/>
          <w:sz w:val="24"/>
          <w:szCs w:val="24"/>
        </w:rPr>
        <w:t xml:space="preserve"> The </w:t>
      </w:r>
      <w:r w:rsidRPr="00DF2D2B">
        <w:rPr>
          <w:rFonts w:ascii="Times New Roman" w:eastAsia="宋体" w:hAnsi="Times New Roman" w:cs="Times New Roman" w:hint="eastAsia"/>
          <w:sz w:val="24"/>
          <w:szCs w:val="24"/>
        </w:rPr>
        <w:t>evaluat</w:t>
      </w:r>
      <w:r w:rsidRPr="00DF2D2B">
        <w:rPr>
          <w:rFonts w:ascii="Times New Roman" w:eastAsia="宋体" w:hAnsi="Times New Roman" w:cs="Times New Roman"/>
          <w:sz w:val="24"/>
          <w:szCs w:val="24"/>
        </w:rPr>
        <w:t xml:space="preserve">ion </w:t>
      </w:r>
      <w:r>
        <w:rPr>
          <w:rFonts w:ascii="Times New Roman" w:eastAsia="宋体" w:hAnsi="Times New Roman" w:cs="Times New Roman"/>
          <w:sz w:val="24"/>
          <w:szCs w:val="24"/>
        </w:rPr>
        <w:t>for the deep</w:t>
      </w:r>
      <w:r w:rsidR="00267E84">
        <w:rPr>
          <w:rFonts w:ascii="Times New Roman" w:eastAsia="宋体" w:hAnsi="Times New Roman" w:cs="Times New Roman"/>
          <w:sz w:val="24"/>
          <w:szCs w:val="24"/>
        </w:rPr>
        <w:t>-</w:t>
      </w:r>
      <w:r>
        <w:rPr>
          <w:rFonts w:ascii="Times New Roman" w:eastAsia="宋体" w:hAnsi="Times New Roman" w:cs="Times New Roman"/>
          <w:sz w:val="24"/>
          <w:szCs w:val="24"/>
        </w:rPr>
        <w:t xml:space="preserve">learning model based on the </w:t>
      </w:r>
      <w:r w:rsidRPr="00DF2D2B">
        <w:rPr>
          <w:rFonts w:ascii="Times New Roman" w:eastAsia="宋体" w:hAnsi="Times New Roman" w:cs="Times New Roman"/>
          <w:sz w:val="24"/>
          <w:szCs w:val="24"/>
        </w:rPr>
        <w:t>confusion matri</w:t>
      </w:r>
      <w:r>
        <w:rPr>
          <w:rFonts w:ascii="Times New Roman" w:eastAsia="宋体" w:hAnsi="Times New Roman" w:cs="Times New Roman"/>
          <w:sz w:val="24"/>
          <w:szCs w:val="24"/>
        </w:rPr>
        <w:t xml:space="preserve">x (a) </w:t>
      </w:r>
      <w:r w:rsidR="00C8262D">
        <w:rPr>
          <w:rFonts w:ascii="Times New Roman" w:eastAsia="宋体" w:hAnsi="Times New Roman" w:cs="Times New Roman"/>
          <w:sz w:val="24"/>
          <w:szCs w:val="24"/>
        </w:rPr>
        <w:t>ROC</w:t>
      </w:r>
      <w:r w:rsidR="00C8262D" w:rsidRPr="00C8262D">
        <w:rPr>
          <w:rFonts w:ascii="Times New Roman" w:eastAsia="宋体" w:hAnsi="Times New Roman" w:cs="Times New Roman"/>
          <w:sz w:val="24"/>
          <w:szCs w:val="24"/>
        </w:rPr>
        <w:t xml:space="preserve"> </w:t>
      </w:r>
      <w:r w:rsidR="00C8262D">
        <w:rPr>
          <w:rFonts w:ascii="Times New Roman" w:eastAsia="宋体" w:hAnsi="Times New Roman" w:cs="Times New Roman"/>
          <w:sz w:val="24"/>
          <w:szCs w:val="24"/>
        </w:rPr>
        <w:t>(</w:t>
      </w:r>
      <w:r w:rsidR="00C8262D" w:rsidRPr="00C8262D">
        <w:rPr>
          <w:rFonts w:ascii="Times New Roman" w:eastAsia="宋体" w:hAnsi="Times New Roman" w:cs="Times New Roman"/>
          <w:sz w:val="24"/>
          <w:szCs w:val="24"/>
        </w:rPr>
        <w:t>Receiver Operating Characteristic</w:t>
      </w:r>
      <w:r w:rsidR="00C8262D">
        <w:rPr>
          <w:rFonts w:ascii="Times New Roman" w:eastAsia="宋体" w:hAnsi="Times New Roman" w:cs="Times New Roman"/>
          <w:sz w:val="24"/>
          <w:szCs w:val="24"/>
        </w:rPr>
        <w:t>)</w:t>
      </w:r>
      <w:r w:rsidR="00C8262D" w:rsidRPr="00C8262D">
        <w:rPr>
          <w:rFonts w:ascii="Times New Roman" w:eastAsia="宋体" w:hAnsi="Times New Roman" w:cs="Times New Roman"/>
          <w:sz w:val="24"/>
          <w:szCs w:val="24"/>
        </w:rPr>
        <w:t xml:space="preserve"> </w:t>
      </w:r>
      <w:r w:rsidR="00C8262D">
        <w:rPr>
          <w:rFonts w:ascii="Times New Roman" w:eastAsia="宋体" w:hAnsi="Times New Roman" w:cs="Times New Roman"/>
          <w:sz w:val="24"/>
          <w:szCs w:val="24"/>
        </w:rPr>
        <w:t>c</w:t>
      </w:r>
      <w:r w:rsidR="00C8262D" w:rsidRPr="00C8262D">
        <w:rPr>
          <w:rFonts w:ascii="Times New Roman" w:eastAsia="宋体" w:hAnsi="Times New Roman" w:cs="Times New Roman"/>
          <w:sz w:val="24"/>
          <w:szCs w:val="24"/>
        </w:rPr>
        <w:t>urve</w:t>
      </w:r>
      <w:r w:rsidR="00C8262D">
        <w:rPr>
          <w:rFonts w:ascii="Times New Roman" w:eastAsia="宋体" w:hAnsi="Times New Roman" w:cs="Times New Roman"/>
          <w:sz w:val="24"/>
          <w:szCs w:val="24"/>
        </w:rPr>
        <w:t xml:space="preserve"> plot</w:t>
      </w:r>
      <w:r w:rsidR="004312DA">
        <w:rPr>
          <w:rFonts w:ascii="Times New Roman" w:eastAsia="宋体" w:hAnsi="Times New Roman" w:cs="Times New Roman"/>
          <w:sz w:val="24"/>
          <w:szCs w:val="24"/>
        </w:rPr>
        <w:t xml:space="preserve"> (b)</w:t>
      </w:r>
      <w:r w:rsidR="00C8262D">
        <w:rPr>
          <w:rFonts w:ascii="Times New Roman" w:eastAsia="宋体" w:hAnsi="Times New Roman" w:cs="Times New Roman"/>
          <w:sz w:val="24"/>
          <w:szCs w:val="24"/>
        </w:rPr>
        <w:t xml:space="preserve"> and several c</w:t>
      </w:r>
      <w:r w:rsidR="00C8262D" w:rsidRPr="00C8262D">
        <w:rPr>
          <w:rFonts w:ascii="Times New Roman" w:eastAsia="宋体" w:hAnsi="Times New Roman" w:cs="Times New Roman"/>
          <w:sz w:val="24"/>
          <w:szCs w:val="24"/>
        </w:rPr>
        <w:t xml:space="preserve">ommon evaluation </w:t>
      </w:r>
      <w:r w:rsidR="00F80E8B">
        <w:rPr>
          <w:rFonts w:ascii="Times New Roman" w:eastAsia="宋体" w:hAnsi="Times New Roman" w:cs="Times New Roman"/>
          <w:sz w:val="24"/>
          <w:szCs w:val="24"/>
        </w:rPr>
        <w:t>metrics</w:t>
      </w:r>
      <w:r w:rsidR="004312DA">
        <w:rPr>
          <w:rFonts w:ascii="Times New Roman" w:eastAsia="宋体" w:hAnsi="Times New Roman" w:cs="Times New Roman"/>
          <w:sz w:val="24"/>
          <w:szCs w:val="24"/>
        </w:rPr>
        <w:t xml:space="preserve"> (c)</w:t>
      </w:r>
      <w:r w:rsidR="00C8262D">
        <w:rPr>
          <w:rFonts w:ascii="Times New Roman" w:eastAsia="宋体" w:hAnsi="Times New Roman" w:cs="Times New Roman"/>
          <w:sz w:val="24"/>
          <w:szCs w:val="24"/>
        </w:rPr>
        <w:t>.</w:t>
      </w:r>
    </w:p>
    <w:p w14:paraId="4BD2FB5F" w14:textId="45800765" w:rsidR="00916E23" w:rsidRDefault="00916E23">
      <w:pPr>
        <w:widowControl/>
        <w:jc w:val="left"/>
        <w:rPr>
          <w:rFonts w:ascii="Times New Roman" w:hAnsi="Times New Roman" w:cs="Times New Roman"/>
        </w:rPr>
      </w:pPr>
      <w:r>
        <w:rPr>
          <w:rFonts w:ascii="Times New Roman" w:hAnsi="Times New Roman" w:cs="Times New Roman"/>
        </w:rPr>
        <w:br w:type="page"/>
      </w:r>
    </w:p>
    <w:p w14:paraId="58354A7D" w14:textId="25998625" w:rsidR="00A732A6" w:rsidRPr="008C149E" w:rsidRDefault="00550016">
      <w:pPr>
        <w:rPr>
          <w:rFonts w:ascii="Times New Roman" w:hAnsi="Times New Roman" w:cs="Times New Roman"/>
          <w:lang w:val="x-none"/>
        </w:rPr>
      </w:pPr>
      <w:r w:rsidRPr="00550016">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lastRenderedPageBreak/>
        <w:t xml:space="preserve"> </w:t>
      </w:r>
      <w:r w:rsidR="008C149E" w:rsidRPr="008C149E">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rPr>
        <w:drawing>
          <wp:inline distT="0" distB="0" distL="0" distR="0" wp14:anchorId="052D38FC" wp14:editId="6D565F74">
            <wp:extent cx="5278120" cy="4914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8120" cy="4914900"/>
                    </a:xfrm>
                    <a:prstGeom prst="rect">
                      <a:avLst/>
                    </a:prstGeom>
                    <a:noFill/>
                    <a:ln>
                      <a:noFill/>
                    </a:ln>
                  </pic:spPr>
                </pic:pic>
              </a:graphicData>
            </a:graphic>
          </wp:inline>
        </w:drawing>
      </w:r>
    </w:p>
    <w:p w14:paraId="5B37236F" w14:textId="2A934DBA" w:rsidR="00CB7B7B" w:rsidRDefault="00BE425A" w:rsidP="00BE425A">
      <w:pPr>
        <w:rPr>
          <w:rFonts w:ascii="Times New Roman" w:hAnsi="Times New Roman" w:cs="Times New Roman"/>
        </w:rPr>
      </w:pPr>
      <w:r w:rsidRPr="00446643">
        <w:rPr>
          <w:rFonts w:ascii="Times New Roman" w:hAnsi="Times New Roman" w:cs="Times New Roman"/>
        </w:rPr>
        <w:t>Figure S</w:t>
      </w:r>
      <w:r w:rsidR="006E18BC" w:rsidRPr="00446643">
        <w:rPr>
          <w:rFonts w:ascii="Times New Roman" w:hAnsi="Times New Roman" w:cs="Times New Roman"/>
        </w:rPr>
        <w:t>4</w:t>
      </w:r>
      <w:r w:rsidR="00267E84">
        <w:rPr>
          <w:rFonts w:ascii="Times New Roman" w:hAnsi="Times New Roman" w:cs="Times New Roman"/>
        </w:rPr>
        <w:t>.</w:t>
      </w:r>
      <w:r w:rsidRPr="00446643">
        <w:rPr>
          <w:rFonts w:ascii="Times New Roman" w:hAnsi="Times New Roman" w:cs="Times New Roman"/>
        </w:rPr>
        <w:t xml:space="preserve"> </w:t>
      </w:r>
      <w:r w:rsidR="00267E84">
        <w:rPr>
          <w:rFonts w:ascii="Times New Roman" w:hAnsi="Times New Roman" w:cs="Times New Roman"/>
        </w:rPr>
        <w:t xml:space="preserve">Geographic </w:t>
      </w:r>
      <w:r w:rsidRPr="00446643">
        <w:rPr>
          <w:rFonts w:ascii="Times New Roman" w:hAnsi="Times New Roman" w:cs="Times New Roman"/>
        </w:rPr>
        <w:t>distribution</w:t>
      </w:r>
      <w:r w:rsidR="00267E84">
        <w:rPr>
          <w:rFonts w:ascii="Times New Roman" w:hAnsi="Times New Roman" w:cs="Times New Roman"/>
        </w:rPr>
        <w:t>s</w:t>
      </w:r>
      <w:r w:rsidRPr="00446643">
        <w:rPr>
          <w:rFonts w:ascii="Times New Roman" w:hAnsi="Times New Roman" w:cs="Times New Roman"/>
        </w:rPr>
        <w:t xml:space="preserve"> of basic food web descriptors </w:t>
      </w:r>
      <w:r w:rsidR="00267E84">
        <w:rPr>
          <w:rFonts w:ascii="Times New Roman" w:hAnsi="Times New Roman" w:cs="Times New Roman"/>
        </w:rPr>
        <w:t>in</w:t>
      </w:r>
      <w:r w:rsidRPr="00446643">
        <w:rPr>
          <w:rFonts w:ascii="Times New Roman" w:hAnsi="Times New Roman" w:cs="Times New Roman"/>
        </w:rPr>
        <w:t xml:space="preserve"> the contemporary era. The maps display </w:t>
      </w:r>
      <w:r w:rsidR="00256FAE" w:rsidRPr="00446643">
        <w:rPr>
          <w:rFonts w:ascii="Times New Roman" w:hAnsi="Times New Roman" w:cs="Times New Roman"/>
        </w:rPr>
        <w:t>linkage density (a), vulnerability (</w:t>
      </w:r>
      <w:r w:rsidR="007B30BA" w:rsidRPr="00446643">
        <w:rPr>
          <w:rFonts w:ascii="Times New Roman" w:hAnsi="Times New Roman" w:cs="Times New Roman"/>
        </w:rPr>
        <w:t>b</w:t>
      </w:r>
      <w:r w:rsidR="00256FAE" w:rsidRPr="00446643">
        <w:rPr>
          <w:rFonts w:ascii="Times New Roman" w:hAnsi="Times New Roman" w:cs="Times New Roman"/>
        </w:rPr>
        <w:t>), generality (</w:t>
      </w:r>
      <w:r w:rsidR="007B30BA" w:rsidRPr="00446643">
        <w:rPr>
          <w:rFonts w:ascii="Times New Roman" w:hAnsi="Times New Roman" w:cs="Times New Roman"/>
        </w:rPr>
        <w:t>c</w:t>
      </w:r>
      <w:r w:rsidR="00256FAE" w:rsidRPr="00446643">
        <w:rPr>
          <w:rFonts w:ascii="Times New Roman" w:hAnsi="Times New Roman" w:cs="Times New Roman"/>
        </w:rPr>
        <w:t>) proportion of omnivorous species</w:t>
      </w:r>
      <w:r w:rsidR="001C6DE9" w:rsidRPr="00446643">
        <w:rPr>
          <w:rFonts w:ascii="Times New Roman" w:hAnsi="Times New Roman" w:cs="Times New Roman"/>
        </w:rPr>
        <w:t xml:space="preserve"> (</w:t>
      </w:r>
      <w:r w:rsidR="007B30BA" w:rsidRPr="00446643">
        <w:rPr>
          <w:rFonts w:ascii="Times New Roman" w:hAnsi="Times New Roman" w:cs="Times New Roman"/>
        </w:rPr>
        <w:t>d</w:t>
      </w:r>
      <w:r w:rsidR="001C6DE9" w:rsidRPr="00446643">
        <w:rPr>
          <w:rFonts w:ascii="Times New Roman" w:hAnsi="Times New Roman" w:cs="Times New Roman"/>
        </w:rPr>
        <w:t>)</w:t>
      </w:r>
      <w:r w:rsidR="00256FAE" w:rsidRPr="00446643">
        <w:rPr>
          <w:rFonts w:ascii="Times New Roman" w:hAnsi="Times New Roman" w:cs="Times New Roman"/>
        </w:rPr>
        <w:t xml:space="preserve">, </w:t>
      </w:r>
      <w:r w:rsidR="008C149E">
        <w:rPr>
          <w:rFonts w:ascii="Times New Roman" w:hAnsi="Times New Roman" w:cs="Times New Roman" w:hint="eastAsia"/>
        </w:rPr>
        <w:t>number</w:t>
      </w:r>
      <w:r w:rsidR="008C149E">
        <w:rPr>
          <w:rFonts w:ascii="Times New Roman" w:hAnsi="Times New Roman" w:cs="Times New Roman"/>
        </w:rPr>
        <w:t xml:space="preserve"> </w:t>
      </w:r>
      <w:r w:rsidRPr="00446643">
        <w:rPr>
          <w:rFonts w:ascii="Times New Roman" w:hAnsi="Times New Roman" w:cs="Times New Roman"/>
        </w:rPr>
        <w:t>of basal species (</w:t>
      </w:r>
      <w:r w:rsidR="007B30BA" w:rsidRPr="00446643">
        <w:rPr>
          <w:rFonts w:ascii="Times New Roman" w:hAnsi="Times New Roman" w:cs="Times New Roman"/>
        </w:rPr>
        <w:t>e</w:t>
      </w:r>
      <w:r w:rsidRPr="00446643">
        <w:rPr>
          <w:rFonts w:ascii="Times New Roman" w:hAnsi="Times New Roman" w:cs="Times New Roman"/>
        </w:rPr>
        <w:t>)</w:t>
      </w:r>
      <w:r w:rsidR="008C149E">
        <w:rPr>
          <w:rFonts w:ascii="Times New Roman" w:hAnsi="Times New Roman" w:cs="Times New Roman"/>
        </w:rPr>
        <w:t>,</w:t>
      </w:r>
      <w:r w:rsidR="008C149E" w:rsidRPr="008C149E">
        <w:rPr>
          <w:rFonts w:ascii="Times New Roman" w:hAnsi="Times New Roman" w:cs="Times New Roman" w:hint="eastAsia"/>
        </w:rPr>
        <w:t xml:space="preserve"> </w:t>
      </w:r>
      <w:r w:rsidR="008C149E">
        <w:rPr>
          <w:rFonts w:ascii="Times New Roman" w:hAnsi="Times New Roman" w:cs="Times New Roman" w:hint="eastAsia"/>
        </w:rPr>
        <w:t>number</w:t>
      </w:r>
      <w:r w:rsidR="008C149E">
        <w:rPr>
          <w:rFonts w:ascii="Times New Roman" w:hAnsi="Times New Roman" w:cs="Times New Roman"/>
        </w:rPr>
        <w:t xml:space="preserve"> </w:t>
      </w:r>
      <w:r w:rsidR="008C149E" w:rsidRPr="00446643">
        <w:rPr>
          <w:rFonts w:ascii="Times New Roman" w:hAnsi="Times New Roman" w:cs="Times New Roman"/>
        </w:rPr>
        <w:t xml:space="preserve">of </w:t>
      </w:r>
      <w:r w:rsidR="008C149E">
        <w:rPr>
          <w:rFonts w:ascii="Times New Roman" w:hAnsi="Times New Roman" w:cs="Times New Roman"/>
        </w:rPr>
        <w:t>top</w:t>
      </w:r>
      <w:r w:rsidR="008C149E" w:rsidRPr="00446643">
        <w:rPr>
          <w:rFonts w:ascii="Times New Roman" w:hAnsi="Times New Roman" w:cs="Times New Roman"/>
        </w:rPr>
        <w:t xml:space="preserve"> species (</w:t>
      </w:r>
      <w:r w:rsidR="008C149E">
        <w:rPr>
          <w:rFonts w:ascii="Times New Roman" w:hAnsi="Times New Roman" w:cs="Times New Roman"/>
        </w:rPr>
        <w:t>f</w:t>
      </w:r>
      <w:r w:rsidR="008C149E" w:rsidRPr="00446643">
        <w:rPr>
          <w:rFonts w:ascii="Times New Roman" w:hAnsi="Times New Roman" w:cs="Times New Roman"/>
        </w:rPr>
        <w:t>)</w:t>
      </w:r>
      <w:r w:rsidR="008C149E" w:rsidRPr="008C149E">
        <w:rPr>
          <w:rFonts w:ascii="Times New Roman" w:hAnsi="Times New Roman" w:cs="Times New Roman" w:hint="eastAsia"/>
        </w:rPr>
        <w:t xml:space="preserve"> </w:t>
      </w:r>
      <w:r w:rsidR="008C149E">
        <w:rPr>
          <w:rFonts w:ascii="Times New Roman" w:hAnsi="Times New Roman" w:cs="Times New Roman" w:hint="eastAsia"/>
        </w:rPr>
        <w:t>number</w:t>
      </w:r>
      <w:r w:rsidR="008C149E">
        <w:rPr>
          <w:rFonts w:ascii="Times New Roman" w:hAnsi="Times New Roman" w:cs="Times New Roman"/>
        </w:rPr>
        <w:t xml:space="preserve"> </w:t>
      </w:r>
      <w:r w:rsidR="008C149E" w:rsidRPr="00446643">
        <w:rPr>
          <w:rFonts w:ascii="Times New Roman" w:hAnsi="Times New Roman" w:cs="Times New Roman"/>
        </w:rPr>
        <w:t xml:space="preserve">of </w:t>
      </w:r>
      <w:r w:rsidR="008C149E">
        <w:rPr>
          <w:rFonts w:ascii="Times New Roman" w:hAnsi="Times New Roman" w:cs="Times New Roman"/>
        </w:rPr>
        <w:t>intermediate</w:t>
      </w:r>
      <w:r w:rsidR="008C149E" w:rsidRPr="00446643">
        <w:rPr>
          <w:rFonts w:ascii="Times New Roman" w:hAnsi="Times New Roman" w:cs="Times New Roman"/>
        </w:rPr>
        <w:t xml:space="preserve"> species (</w:t>
      </w:r>
      <w:r w:rsidR="008C149E">
        <w:rPr>
          <w:rFonts w:ascii="Times New Roman" w:hAnsi="Times New Roman" w:cs="Times New Roman"/>
        </w:rPr>
        <w:t>g</w:t>
      </w:r>
      <w:r w:rsidR="008C149E" w:rsidRPr="00446643">
        <w:rPr>
          <w:rFonts w:ascii="Times New Roman" w:hAnsi="Times New Roman" w:cs="Times New Roman"/>
        </w:rPr>
        <w:t>)</w:t>
      </w:r>
      <w:r w:rsidR="002E4386" w:rsidRPr="00446643">
        <w:rPr>
          <w:rFonts w:ascii="Times New Roman" w:hAnsi="Times New Roman" w:cs="Times New Roman"/>
        </w:rPr>
        <w:t xml:space="preserve"> and </w:t>
      </w:r>
      <w:bookmarkStart w:id="2" w:name="_Hlk155017492"/>
      <w:r w:rsidR="00256FAE" w:rsidRPr="00446643">
        <w:rPr>
          <w:rFonts w:ascii="Times New Roman" w:hAnsi="Times New Roman" w:cs="Times New Roman"/>
        </w:rPr>
        <w:t>characteristic path length</w:t>
      </w:r>
      <w:bookmarkEnd w:id="2"/>
      <w:r w:rsidR="001C6DE9" w:rsidRPr="00446643">
        <w:rPr>
          <w:rFonts w:ascii="Times New Roman" w:hAnsi="Times New Roman" w:cs="Times New Roman"/>
        </w:rPr>
        <w:t xml:space="preserve"> (</w:t>
      </w:r>
      <w:r w:rsidR="008C149E">
        <w:rPr>
          <w:rFonts w:ascii="Times New Roman" w:hAnsi="Times New Roman" w:cs="Times New Roman"/>
        </w:rPr>
        <w:t>h</w:t>
      </w:r>
      <w:r w:rsidR="001C6DE9" w:rsidRPr="00446643">
        <w:rPr>
          <w:rFonts w:ascii="Times New Roman" w:hAnsi="Times New Roman" w:cs="Times New Roman"/>
        </w:rPr>
        <w:t>)</w:t>
      </w:r>
      <w:r w:rsidR="00256FAE" w:rsidRPr="00446643">
        <w:rPr>
          <w:rFonts w:ascii="Times New Roman" w:hAnsi="Times New Roman" w:cs="Times New Roman"/>
        </w:rPr>
        <w:t xml:space="preserve"> </w:t>
      </w:r>
      <w:r w:rsidRPr="00446643">
        <w:rPr>
          <w:rFonts w:ascii="Times New Roman" w:hAnsi="Times New Roman" w:cs="Times New Roman"/>
        </w:rPr>
        <w:t>for global terrestrial vertebrate food webs. The charts right represent</w:t>
      </w:r>
      <w:r w:rsidR="00256FAE" w:rsidRPr="00446643">
        <w:rPr>
          <w:rFonts w:ascii="Times New Roman" w:hAnsi="Times New Roman" w:cs="Times New Roman"/>
        </w:rPr>
        <w:t xml:space="preserve"> the network descriptors’ distributions </w:t>
      </w:r>
      <w:r w:rsidRPr="00446643">
        <w:rPr>
          <w:rFonts w:ascii="Times New Roman" w:hAnsi="Times New Roman" w:cs="Times New Roman"/>
        </w:rPr>
        <w:t>averaged across latitude and smoothed by a generalized addition model (</w:t>
      </w:r>
      <w:r w:rsidR="003277AC" w:rsidRPr="00446643">
        <w:rPr>
          <w:rFonts w:ascii="Times New Roman" w:hAnsi="Times New Roman" w:cs="Times New Roman"/>
        </w:rPr>
        <w:t>dark</w:t>
      </w:r>
      <w:r w:rsidRPr="00446643">
        <w:rPr>
          <w:rFonts w:ascii="Times New Roman" w:hAnsi="Times New Roman" w:cs="Times New Roman"/>
        </w:rPr>
        <w:t xml:space="preserve"> line) within the 95% confidence limits (</w:t>
      </w:r>
      <w:r w:rsidR="003277AC" w:rsidRPr="00446643">
        <w:rPr>
          <w:rFonts w:ascii="Times New Roman" w:hAnsi="Times New Roman" w:cs="Times New Roman"/>
        </w:rPr>
        <w:t>grey</w:t>
      </w:r>
      <w:r w:rsidRPr="00446643">
        <w:rPr>
          <w:rFonts w:ascii="Times New Roman" w:hAnsi="Times New Roman" w:cs="Times New Roman"/>
        </w:rPr>
        <w:t xml:space="preserve"> shadow).</w:t>
      </w:r>
      <w:r w:rsidR="00EB2274" w:rsidRPr="00EB2274">
        <w:rPr>
          <w:rFonts w:ascii="Times New Roman" w:hAnsi="Times New Roman" w:cs="Times New Roman"/>
        </w:rPr>
        <w:t xml:space="preserve"> </w:t>
      </w:r>
    </w:p>
    <w:p w14:paraId="17622C46" w14:textId="77777777" w:rsidR="00CB7B7B" w:rsidRDefault="00CB7B7B">
      <w:pPr>
        <w:widowControl/>
        <w:jc w:val="left"/>
        <w:rPr>
          <w:rFonts w:ascii="Times New Roman" w:hAnsi="Times New Roman" w:cs="Times New Roman"/>
        </w:rPr>
      </w:pPr>
      <w:r>
        <w:rPr>
          <w:rFonts w:ascii="Times New Roman" w:hAnsi="Times New Roman" w:cs="Times New Roman"/>
        </w:rPr>
        <w:br w:type="page"/>
      </w:r>
    </w:p>
    <w:p w14:paraId="54220EE3" w14:textId="45C1E760" w:rsidR="00CF4BDA" w:rsidRPr="00C418ED" w:rsidRDefault="00E04E59" w:rsidP="00BE425A">
      <w:pPr>
        <w:rPr>
          <w:rFonts w:ascii="Times New Roman" w:hAnsi="Times New Roman" w:cs="Times New Roman"/>
        </w:rPr>
      </w:pPr>
      <w:r>
        <w:rPr>
          <w:noProof/>
        </w:rPr>
        <w:lastRenderedPageBreak/>
        <w:drawing>
          <wp:inline distT="0" distB="0" distL="0" distR="0" wp14:anchorId="763B7172" wp14:editId="4245E007">
            <wp:extent cx="5274310" cy="208343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2083435"/>
                    </a:xfrm>
                    <a:prstGeom prst="rect">
                      <a:avLst/>
                    </a:prstGeom>
                  </pic:spPr>
                </pic:pic>
              </a:graphicData>
            </a:graphic>
          </wp:inline>
        </w:drawing>
      </w:r>
    </w:p>
    <w:p w14:paraId="00333392" w14:textId="68BEDCC7" w:rsidR="00CF4BDA" w:rsidRDefault="003277AC">
      <w:pPr>
        <w:widowControl/>
        <w:jc w:val="left"/>
        <w:rPr>
          <w:rFonts w:ascii="Times New Roman" w:hAnsi="Times New Roman" w:cs="Times New Roman"/>
        </w:rPr>
      </w:pPr>
      <w:r w:rsidRPr="00C418ED">
        <w:rPr>
          <w:rFonts w:ascii="Times New Roman" w:hAnsi="Times New Roman" w:cs="Times New Roman"/>
        </w:rPr>
        <w:t>Figure S</w:t>
      </w:r>
      <w:r w:rsidR="006E18BC" w:rsidRPr="00C418ED">
        <w:rPr>
          <w:rFonts w:ascii="Times New Roman" w:hAnsi="Times New Roman" w:cs="Times New Roman"/>
        </w:rPr>
        <w:t>5</w:t>
      </w:r>
      <w:r w:rsidR="00267E84">
        <w:rPr>
          <w:rFonts w:ascii="Times New Roman" w:hAnsi="Times New Roman" w:cs="Times New Roman"/>
        </w:rPr>
        <w:t>.</w:t>
      </w:r>
      <w:r w:rsidRPr="00C418ED">
        <w:rPr>
          <w:rFonts w:ascii="Times New Roman" w:hAnsi="Times New Roman" w:cs="Times New Roman"/>
        </w:rPr>
        <w:t xml:space="preserve"> </w:t>
      </w:r>
      <w:r w:rsidR="00267E84">
        <w:rPr>
          <w:rFonts w:ascii="Times New Roman" w:hAnsi="Times New Roman" w:cs="Times New Roman"/>
        </w:rPr>
        <w:t xml:space="preserve">Geographic </w:t>
      </w:r>
      <w:r w:rsidRPr="00C418ED">
        <w:rPr>
          <w:rFonts w:ascii="Times New Roman" w:hAnsi="Times New Roman" w:cs="Times New Roman"/>
        </w:rPr>
        <w:t>distribution of species c</w:t>
      </w:r>
      <w:r w:rsidRPr="00C418ED">
        <w:rPr>
          <w:rFonts w:ascii="Times New Roman" w:hAnsi="Times New Roman" w:cs="Times New Roman" w:hint="eastAsia"/>
        </w:rPr>
        <w:t>overage</w:t>
      </w:r>
      <w:r w:rsidRPr="00C418ED">
        <w:rPr>
          <w:rFonts w:ascii="Times New Roman" w:hAnsi="Times New Roman" w:cs="Times New Roman"/>
        </w:rPr>
        <w:t xml:space="preserve"> </w:t>
      </w:r>
      <w:r w:rsidR="009B003D" w:rsidRPr="00C418ED">
        <w:rPr>
          <w:rFonts w:ascii="Times New Roman" w:hAnsi="Times New Roman" w:cs="Times New Roman"/>
        </w:rPr>
        <w:t xml:space="preserve">and its patterns of variation </w:t>
      </w:r>
      <w:r w:rsidR="00267E84">
        <w:rPr>
          <w:rFonts w:ascii="Times New Roman" w:hAnsi="Times New Roman" w:cs="Times New Roman"/>
        </w:rPr>
        <w:t>across</w:t>
      </w:r>
      <w:r w:rsidR="009B003D" w:rsidRPr="00C418ED">
        <w:rPr>
          <w:rFonts w:ascii="Times New Roman" w:hAnsi="Times New Roman" w:cs="Times New Roman"/>
        </w:rPr>
        <w:t xml:space="preserve"> latitudes.</w:t>
      </w:r>
      <w:r w:rsidR="009B003D">
        <w:rPr>
          <w:rFonts w:ascii="Times New Roman" w:hAnsi="Times New Roman" w:cs="Times New Roman"/>
        </w:rPr>
        <w:t xml:space="preserve"> </w:t>
      </w:r>
      <w:r w:rsidR="008547E6" w:rsidRPr="00446643">
        <w:rPr>
          <w:rFonts w:ascii="Times New Roman" w:hAnsi="Times New Roman" w:cs="Times New Roman"/>
        </w:rPr>
        <w:t>The charts right represent the distribution averaged across latitude and smoothed by a generalized addition model (dark line) within the 95% confidence limits (grey shadow).</w:t>
      </w:r>
      <w:r w:rsidR="00CF4BDA">
        <w:rPr>
          <w:rFonts w:ascii="Times New Roman" w:hAnsi="Times New Roman" w:cs="Times New Roman"/>
        </w:rPr>
        <w:br w:type="page"/>
      </w:r>
    </w:p>
    <w:p w14:paraId="3538AC16" w14:textId="17D8E8CC" w:rsidR="00BA7C71" w:rsidRDefault="00E10D2A">
      <w:pPr>
        <w:widowControl/>
        <w:jc w:val="left"/>
        <w:rPr>
          <w:rFonts w:ascii="Times New Roman" w:hAnsi="Times New Roman" w:cs="Times New Roman"/>
        </w:rPr>
      </w:pPr>
      <w:r w:rsidRPr="00E10D2A">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lastRenderedPageBreak/>
        <w:t xml:space="preserve"> </w:t>
      </w:r>
    </w:p>
    <w:p w14:paraId="47377A41" w14:textId="157F807D" w:rsidR="00BA7C71" w:rsidRDefault="000D6F76" w:rsidP="00CE2508">
      <w:pPr>
        <w:widowControl/>
        <w:rPr>
          <w:rFonts w:ascii="Times New Roman" w:hAnsi="Times New Roman" w:cs="Times New Roman"/>
        </w:rPr>
      </w:pPr>
      <w:r>
        <w:rPr>
          <w:noProof/>
        </w:rPr>
        <w:drawing>
          <wp:inline distT="0" distB="0" distL="0" distR="0" wp14:anchorId="4C2642D7" wp14:editId="72DF1F6C">
            <wp:extent cx="5278120" cy="56045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8120" cy="5604510"/>
                    </a:xfrm>
                    <a:prstGeom prst="rect">
                      <a:avLst/>
                    </a:prstGeom>
                  </pic:spPr>
                </pic:pic>
              </a:graphicData>
            </a:graphic>
          </wp:inline>
        </w:drawing>
      </w:r>
      <w:r w:rsidR="00386C89" w:rsidRPr="009914D1">
        <w:rPr>
          <w:rFonts w:ascii="Times New Roman" w:hAnsi="Times New Roman" w:cs="Times New Roman"/>
        </w:rPr>
        <w:t xml:space="preserve">Figure </w:t>
      </w:r>
      <w:r w:rsidR="00216CAD" w:rsidRPr="009914D1">
        <w:rPr>
          <w:rFonts w:ascii="Times New Roman" w:hAnsi="Times New Roman" w:cs="Times New Roman"/>
        </w:rPr>
        <w:t>S6</w:t>
      </w:r>
      <w:r w:rsidR="00267E84">
        <w:rPr>
          <w:rFonts w:ascii="Times New Roman" w:hAnsi="Times New Roman" w:cs="Times New Roman"/>
        </w:rPr>
        <w:t>.</w:t>
      </w:r>
      <w:r w:rsidR="00216CAD" w:rsidRPr="009914D1">
        <w:rPr>
          <w:rFonts w:ascii="Times New Roman" w:hAnsi="Times New Roman" w:cs="Times New Roman"/>
        </w:rPr>
        <w:t xml:space="preserve"> </w:t>
      </w:r>
      <w:r w:rsidR="00A07D4C" w:rsidRPr="009914D1">
        <w:rPr>
          <w:rFonts w:ascii="Times New Roman" w:hAnsi="Times New Roman" w:cs="Times New Roman"/>
        </w:rPr>
        <w:t xml:space="preserve">The changes of food web descriptors in three future climate scenarios (SSP1-2.6, SSP2-4.5 and SSP5-8.5) </w:t>
      </w:r>
      <w:r w:rsidR="00EB0410" w:rsidRPr="009914D1">
        <w:rPr>
          <w:rFonts w:ascii="Times New Roman" w:eastAsia="宋体" w:hAnsi="Times New Roman" w:cs="Times New Roman"/>
          <w:szCs w:val="21"/>
        </w:rPr>
        <w:t>and two time periods (2050 and 2090)</w:t>
      </w:r>
      <w:r w:rsidR="00C964CF" w:rsidRPr="009914D1">
        <w:rPr>
          <w:rFonts w:ascii="Times New Roman" w:eastAsia="宋体" w:hAnsi="Times New Roman" w:cs="Times New Roman"/>
          <w:szCs w:val="21"/>
        </w:rPr>
        <w:t xml:space="preserve"> </w:t>
      </w:r>
      <w:r w:rsidR="00267E84">
        <w:rPr>
          <w:rFonts w:ascii="Times New Roman" w:eastAsia="宋体" w:hAnsi="Times New Roman" w:cs="Times New Roman"/>
          <w:szCs w:val="21"/>
        </w:rPr>
        <w:t>with a</w:t>
      </w:r>
      <w:r w:rsidR="00C964CF" w:rsidRPr="009914D1">
        <w:rPr>
          <w:rFonts w:ascii="Times New Roman" w:eastAsia="宋体" w:hAnsi="Times New Roman" w:cs="Times New Roman"/>
          <w:szCs w:val="21"/>
        </w:rPr>
        <w:t xml:space="preserve"> no-dispersal scenario </w:t>
      </w:r>
      <w:r w:rsidR="00EB0410" w:rsidRPr="009914D1">
        <w:rPr>
          <w:rFonts w:ascii="Times New Roman" w:eastAsia="宋体" w:hAnsi="Times New Roman" w:cs="Times New Roman"/>
          <w:szCs w:val="21"/>
        </w:rPr>
        <w:t xml:space="preserve">with </w:t>
      </w:r>
      <w:r w:rsidR="00C942C9">
        <w:rPr>
          <w:rFonts w:ascii="Times New Roman" w:eastAsia="宋体" w:hAnsi="Times New Roman" w:cs="Times New Roman"/>
          <w:szCs w:val="21"/>
        </w:rPr>
        <w:t xml:space="preserve">or without </w:t>
      </w:r>
      <w:r w:rsidR="00EB0410" w:rsidRPr="009914D1">
        <w:rPr>
          <w:rFonts w:ascii="Times New Roman" w:eastAsia="宋体" w:hAnsi="Times New Roman" w:cs="Times New Roman"/>
          <w:szCs w:val="21"/>
        </w:rPr>
        <w:t>land use</w:t>
      </w:r>
      <w:r w:rsidR="00A07D4C" w:rsidRPr="009914D1">
        <w:rPr>
          <w:rFonts w:ascii="Times New Roman" w:hAnsi="Times New Roman" w:cs="Times New Roman"/>
        </w:rPr>
        <w:t>. The descriptors are</w:t>
      </w:r>
      <w:r w:rsidR="009E7C02" w:rsidRPr="009E7C02">
        <w:rPr>
          <w:rFonts w:ascii="Times New Roman" w:hAnsi="Times New Roman" w:cs="Times New Roman"/>
        </w:rPr>
        <w:t xml:space="preserve"> </w:t>
      </w:r>
      <w:r w:rsidR="009E7C02" w:rsidRPr="009914D1">
        <w:rPr>
          <w:rFonts w:ascii="Times New Roman" w:hAnsi="Times New Roman" w:cs="Times New Roman"/>
        </w:rPr>
        <w:t>linkage density</w:t>
      </w:r>
      <w:r w:rsidR="00A07D4C" w:rsidRPr="009914D1">
        <w:rPr>
          <w:rFonts w:ascii="Times New Roman" w:hAnsi="Times New Roman" w:cs="Times New Roman"/>
        </w:rPr>
        <w:t xml:space="preserve"> </w:t>
      </w:r>
      <w:r w:rsidR="001D002A" w:rsidRPr="00817A80">
        <w:rPr>
          <w:rFonts w:ascii="Times New Roman" w:hAnsi="Times New Roman" w:cs="Times New Roman"/>
        </w:rPr>
        <w:t xml:space="preserve">(a), </w:t>
      </w:r>
      <w:r w:rsidR="009E7C02" w:rsidRPr="009914D1">
        <w:rPr>
          <w:rFonts w:ascii="Times New Roman" w:hAnsi="Times New Roman" w:cs="Times New Roman"/>
        </w:rPr>
        <w:t xml:space="preserve">vulnerability </w:t>
      </w:r>
      <w:r w:rsidR="005A4D62" w:rsidRPr="009914D1">
        <w:rPr>
          <w:rFonts w:ascii="Times New Roman" w:hAnsi="Times New Roman" w:cs="Times New Roman"/>
        </w:rPr>
        <w:t>(</w:t>
      </w:r>
      <w:r w:rsidR="001D002A" w:rsidRPr="00817A80">
        <w:rPr>
          <w:rFonts w:ascii="Times New Roman" w:hAnsi="Times New Roman" w:cs="Times New Roman"/>
        </w:rPr>
        <w:t>b</w:t>
      </w:r>
      <w:r w:rsidR="005A4D62" w:rsidRPr="009914D1">
        <w:rPr>
          <w:rFonts w:ascii="Times New Roman" w:hAnsi="Times New Roman" w:cs="Times New Roman"/>
        </w:rPr>
        <w:t>)</w:t>
      </w:r>
      <w:r w:rsidR="00A07D4C" w:rsidRPr="009914D1">
        <w:rPr>
          <w:rFonts w:ascii="Times New Roman" w:hAnsi="Times New Roman" w:cs="Times New Roman"/>
        </w:rPr>
        <w:t xml:space="preserve">, </w:t>
      </w:r>
      <w:r w:rsidR="009E7C02" w:rsidRPr="00817A80">
        <w:rPr>
          <w:rFonts w:ascii="Times New Roman" w:hAnsi="Times New Roman" w:cs="Times New Roman"/>
        </w:rPr>
        <w:t>proportion of interclass links</w:t>
      </w:r>
      <w:r w:rsidR="009E7C02" w:rsidRPr="009914D1">
        <w:rPr>
          <w:rFonts w:ascii="Times New Roman" w:hAnsi="Times New Roman" w:cs="Times New Roman"/>
        </w:rPr>
        <w:t xml:space="preserve"> </w:t>
      </w:r>
      <w:r w:rsidR="005A4D62" w:rsidRPr="009914D1">
        <w:rPr>
          <w:rFonts w:ascii="Times New Roman" w:hAnsi="Times New Roman" w:cs="Times New Roman"/>
        </w:rPr>
        <w:t>(</w:t>
      </w:r>
      <w:r w:rsidR="001D002A" w:rsidRPr="00817A80">
        <w:rPr>
          <w:rFonts w:ascii="Times New Roman" w:hAnsi="Times New Roman" w:cs="Times New Roman"/>
        </w:rPr>
        <w:t>c</w:t>
      </w:r>
      <w:r w:rsidR="005A4D62" w:rsidRPr="009914D1">
        <w:rPr>
          <w:rFonts w:ascii="Times New Roman" w:hAnsi="Times New Roman" w:cs="Times New Roman"/>
        </w:rPr>
        <w:t>)</w:t>
      </w:r>
      <w:r w:rsidR="00A07D4C" w:rsidRPr="009914D1">
        <w:rPr>
          <w:rFonts w:ascii="Times New Roman" w:hAnsi="Times New Roman" w:cs="Times New Roman"/>
        </w:rPr>
        <w:t xml:space="preserve">, </w:t>
      </w:r>
      <w:r w:rsidR="009E7C02" w:rsidRPr="00817A80">
        <w:rPr>
          <w:rFonts w:ascii="Times New Roman" w:hAnsi="Times New Roman" w:cs="Times New Roman"/>
        </w:rPr>
        <w:t xml:space="preserve">proportion </w:t>
      </w:r>
      <w:r w:rsidR="00A07D4C" w:rsidRPr="009914D1">
        <w:rPr>
          <w:rFonts w:ascii="Times New Roman" w:hAnsi="Times New Roman" w:cs="Times New Roman"/>
        </w:rPr>
        <w:t>of omnivorous species</w:t>
      </w:r>
      <w:r w:rsidR="005A4D62" w:rsidRPr="009914D1">
        <w:rPr>
          <w:rFonts w:ascii="Times New Roman" w:hAnsi="Times New Roman" w:cs="Times New Roman"/>
        </w:rPr>
        <w:t xml:space="preserve"> (</w:t>
      </w:r>
      <w:r w:rsidR="001D002A" w:rsidRPr="00817A80">
        <w:rPr>
          <w:rFonts w:ascii="Times New Roman" w:hAnsi="Times New Roman" w:cs="Times New Roman"/>
        </w:rPr>
        <w:t>d</w:t>
      </w:r>
      <w:r w:rsidR="005A4D62" w:rsidRPr="009914D1">
        <w:rPr>
          <w:rFonts w:ascii="Times New Roman" w:hAnsi="Times New Roman" w:cs="Times New Roman"/>
        </w:rPr>
        <w:t>)</w:t>
      </w:r>
      <w:r w:rsidR="009E7C02">
        <w:rPr>
          <w:rFonts w:ascii="Times New Roman" w:hAnsi="Times New Roman" w:cs="Times New Roman"/>
        </w:rPr>
        <w:t>, number of top species (e), number of intermediate species (f)</w:t>
      </w:r>
      <w:r w:rsidR="009E7C02" w:rsidRPr="009914D1">
        <w:rPr>
          <w:rFonts w:ascii="Times New Roman" w:hAnsi="Times New Roman" w:cs="Times New Roman"/>
        </w:rPr>
        <w:t xml:space="preserve"> </w:t>
      </w:r>
      <w:r w:rsidR="002E4386" w:rsidRPr="009914D1">
        <w:rPr>
          <w:rFonts w:ascii="Times New Roman" w:hAnsi="Times New Roman" w:cs="Times New Roman"/>
        </w:rPr>
        <w:t xml:space="preserve">and </w:t>
      </w:r>
      <w:r w:rsidR="007A2B77" w:rsidRPr="009914D1">
        <w:rPr>
          <w:rFonts w:ascii="Times New Roman" w:hAnsi="Times New Roman" w:cs="Times New Roman"/>
        </w:rPr>
        <w:t>characteristic path length</w:t>
      </w:r>
      <w:r w:rsidR="005A4D62" w:rsidRPr="009914D1">
        <w:rPr>
          <w:rFonts w:ascii="Times New Roman" w:hAnsi="Times New Roman" w:cs="Times New Roman"/>
        </w:rPr>
        <w:t xml:space="preserve"> (</w:t>
      </w:r>
      <w:r w:rsidR="009E7C02">
        <w:rPr>
          <w:rFonts w:ascii="Times New Roman" w:hAnsi="Times New Roman" w:cs="Times New Roman"/>
        </w:rPr>
        <w:t>g</w:t>
      </w:r>
      <w:r w:rsidR="005A4D62" w:rsidRPr="009914D1">
        <w:rPr>
          <w:rFonts w:ascii="Times New Roman" w:hAnsi="Times New Roman" w:cs="Times New Roman"/>
        </w:rPr>
        <w:t>)</w:t>
      </w:r>
      <w:r w:rsidR="007A2B77" w:rsidRPr="009914D1">
        <w:rPr>
          <w:rFonts w:ascii="Times New Roman" w:hAnsi="Times New Roman" w:cs="Times New Roman"/>
        </w:rPr>
        <w:t>.</w:t>
      </w:r>
      <w:r w:rsidR="00596F2C">
        <w:rPr>
          <w:rFonts w:ascii="Times New Roman" w:hAnsi="Times New Roman" w:cs="Times New Roman"/>
        </w:rPr>
        <w:t xml:space="preserve"> </w:t>
      </w:r>
      <w:r w:rsidR="00596F2C" w:rsidRPr="00596F2C">
        <w:rPr>
          <w:rFonts w:ascii="Times New Roman" w:hAnsi="Times New Roman" w:cs="Times New Roman"/>
        </w:rPr>
        <w:t>The box ranges from the first (Q1) to the third quartile (Q3)</w:t>
      </w:r>
      <w:r w:rsidR="00596F2C">
        <w:rPr>
          <w:rFonts w:ascii="Times New Roman" w:hAnsi="Times New Roman" w:cs="Times New Roman"/>
        </w:rPr>
        <w:t>, representing</w:t>
      </w:r>
      <w:r w:rsidR="00596F2C" w:rsidRPr="00596F2C">
        <w:rPr>
          <w:rFonts w:ascii="Times New Roman" w:hAnsi="Times New Roman" w:cs="Times New Roman"/>
        </w:rPr>
        <w:t xml:space="preserve"> the interquartile range (IQR). The whiskers are lines extending from Q1 and Q3 to end points defined as data points within Q1 − 1.5 × IQR and Q3 + 1.5 × IQR</w:t>
      </w:r>
      <w:r w:rsidR="00596F2C">
        <w:rPr>
          <w:rFonts w:ascii="Times New Roman" w:hAnsi="Times New Roman" w:cs="Times New Roman"/>
        </w:rPr>
        <w:t>.</w:t>
      </w:r>
    </w:p>
    <w:p w14:paraId="30D9CA46" w14:textId="77777777" w:rsidR="00BA7C71" w:rsidRPr="005A4D62" w:rsidRDefault="00BA7C71">
      <w:pPr>
        <w:widowControl/>
        <w:jc w:val="left"/>
        <w:rPr>
          <w:rFonts w:ascii="Times New Roman" w:hAnsi="Times New Roman" w:cs="Times New Roman"/>
        </w:rPr>
      </w:pPr>
    </w:p>
    <w:p w14:paraId="41AF1F7E" w14:textId="77777777" w:rsidR="00BA7C71" w:rsidRDefault="00BA7C71">
      <w:pPr>
        <w:widowControl/>
        <w:jc w:val="left"/>
        <w:rPr>
          <w:rFonts w:ascii="Times New Roman" w:hAnsi="Times New Roman" w:cs="Times New Roman"/>
        </w:rPr>
      </w:pPr>
    </w:p>
    <w:p w14:paraId="206FD5FF" w14:textId="14E2FE35" w:rsidR="00E81455" w:rsidRPr="00F475A7" w:rsidRDefault="00BA7C71">
      <w:pPr>
        <w:widowControl/>
        <w:jc w:val="left"/>
        <w:rPr>
          <w:rFonts w:ascii="Times New Roman" w:hAnsi="Times New Roman" w:cs="Times New Roman"/>
        </w:rPr>
      </w:pPr>
      <w:r>
        <w:rPr>
          <w:rFonts w:ascii="Times New Roman" w:hAnsi="Times New Roman" w:cs="Times New Roman"/>
        </w:rPr>
        <w:br w:type="page"/>
      </w:r>
      <w:r w:rsidR="00B55D0F" w:rsidRPr="00B55D0F">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lastRenderedPageBreak/>
        <w:t xml:space="preserve"> </w:t>
      </w:r>
      <w:r w:rsidR="00CF6817">
        <w:rPr>
          <w:noProof/>
        </w:rPr>
        <w:drawing>
          <wp:inline distT="0" distB="0" distL="0" distR="0" wp14:anchorId="6ED92C37" wp14:editId="12EB59F4">
            <wp:extent cx="5278120" cy="4970780"/>
            <wp:effectExtent l="0" t="0" r="0" b="127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8120" cy="4970780"/>
                    </a:xfrm>
                    <a:prstGeom prst="rect">
                      <a:avLst/>
                    </a:prstGeom>
                  </pic:spPr>
                </pic:pic>
              </a:graphicData>
            </a:graphic>
          </wp:inline>
        </w:drawing>
      </w:r>
    </w:p>
    <w:p w14:paraId="7D7166FB" w14:textId="30C188C0" w:rsidR="00E81455" w:rsidRDefault="002F44C4" w:rsidP="004E0A3D">
      <w:pPr>
        <w:widowControl/>
        <w:rPr>
          <w:rFonts w:ascii="Times New Roman" w:hAnsi="Times New Roman" w:cs="Times New Roman"/>
        </w:rPr>
      </w:pPr>
      <w:r w:rsidRPr="009914D1">
        <w:rPr>
          <w:rFonts w:ascii="Times New Roman" w:hAnsi="Times New Roman" w:cs="Times New Roman"/>
        </w:rPr>
        <w:t>F</w:t>
      </w:r>
      <w:r w:rsidR="00E81455" w:rsidRPr="003C5F9B">
        <w:rPr>
          <w:rFonts w:ascii="Times New Roman" w:hAnsi="Times New Roman" w:cs="Times New Roman"/>
        </w:rPr>
        <w:t xml:space="preserve">igure </w:t>
      </w:r>
      <w:r w:rsidR="00216CAD" w:rsidRPr="003C5F9B">
        <w:rPr>
          <w:rFonts w:ascii="Times New Roman" w:hAnsi="Times New Roman" w:cs="Times New Roman"/>
        </w:rPr>
        <w:t>S7</w:t>
      </w:r>
      <w:r w:rsidR="00C942C9">
        <w:rPr>
          <w:rFonts w:ascii="Times New Roman" w:hAnsi="Times New Roman" w:cs="Times New Roman"/>
        </w:rPr>
        <w:t>.</w:t>
      </w:r>
      <w:r w:rsidR="00216CAD" w:rsidRPr="003C5F9B">
        <w:rPr>
          <w:rFonts w:ascii="Times New Roman" w:hAnsi="Times New Roman" w:cs="Times New Roman"/>
        </w:rPr>
        <w:t xml:space="preserve"> </w:t>
      </w:r>
      <w:r w:rsidR="00C942C9">
        <w:rPr>
          <w:rFonts w:ascii="Times New Roman" w:hAnsi="Times New Roman" w:cs="Times New Roman"/>
        </w:rPr>
        <w:t>C</w:t>
      </w:r>
      <w:r w:rsidR="00196349" w:rsidRPr="003C5F9B">
        <w:rPr>
          <w:rFonts w:ascii="Times New Roman" w:hAnsi="Times New Roman" w:cs="Times New Roman"/>
        </w:rPr>
        <w:t xml:space="preserve">hanges of food web descriptors in three future climate scenarios (SSP1-2.6, SSP2-4.5 and SSP5-8.5) and two time periods (2050 and 2090) with two different dispersal scenarios (no-dispersal and max-dispersal). </w:t>
      </w:r>
      <w:r w:rsidR="002E4F26" w:rsidRPr="003C5F9B">
        <w:rPr>
          <w:rFonts w:ascii="Times New Roman" w:eastAsia="宋体" w:hAnsi="Times New Roman" w:cs="Times New Roman"/>
          <w:szCs w:val="21"/>
        </w:rPr>
        <w:t xml:space="preserve">“Climate + Landuse” </w:t>
      </w:r>
      <w:r w:rsidR="00C942C9">
        <w:rPr>
          <w:rFonts w:ascii="Times New Roman" w:eastAsia="宋体" w:hAnsi="Times New Roman" w:cs="Times New Roman"/>
          <w:szCs w:val="21"/>
        </w:rPr>
        <w:t>were</w:t>
      </w:r>
      <w:r w:rsidR="002E4F26" w:rsidRPr="003C5F9B">
        <w:rPr>
          <w:rFonts w:ascii="Times New Roman" w:eastAsia="宋体" w:hAnsi="Times New Roman" w:cs="Times New Roman"/>
          <w:szCs w:val="21"/>
        </w:rPr>
        <w:t xml:space="preserve"> considered for each network metric. </w:t>
      </w:r>
      <w:r w:rsidR="00C326F3" w:rsidRPr="009914D1">
        <w:rPr>
          <w:rFonts w:ascii="Times New Roman" w:hAnsi="Times New Roman" w:cs="Times New Roman"/>
        </w:rPr>
        <w:t>The descriptors are</w:t>
      </w:r>
      <w:r w:rsidR="00C326F3" w:rsidRPr="009E7C02">
        <w:rPr>
          <w:rFonts w:ascii="Times New Roman" w:hAnsi="Times New Roman" w:cs="Times New Roman"/>
        </w:rPr>
        <w:t xml:space="preserve"> </w:t>
      </w:r>
      <w:r w:rsidR="00C326F3" w:rsidRPr="009914D1">
        <w:rPr>
          <w:rFonts w:ascii="Times New Roman" w:hAnsi="Times New Roman" w:cs="Times New Roman"/>
        </w:rPr>
        <w:t xml:space="preserve">linkage density </w:t>
      </w:r>
      <w:r w:rsidR="00C326F3" w:rsidRPr="00817A80">
        <w:rPr>
          <w:rFonts w:ascii="Times New Roman" w:hAnsi="Times New Roman" w:cs="Times New Roman"/>
        </w:rPr>
        <w:t xml:space="preserve">(a), </w:t>
      </w:r>
      <w:r w:rsidR="00C326F3" w:rsidRPr="009914D1">
        <w:rPr>
          <w:rFonts w:ascii="Times New Roman" w:hAnsi="Times New Roman" w:cs="Times New Roman"/>
        </w:rPr>
        <w:t>vulnerability (</w:t>
      </w:r>
      <w:r w:rsidR="00C326F3" w:rsidRPr="00817A80">
        <w:rPr>
          <w:rFonts w:ascii="Times New Roman" w:hAnsi="Times New Roman" w:cs="Times New Roman"/>
        </w:rPr>
        <w:t>b</w:t>
      </w:r>
      <w:r w:rsidR="00C326F3" w:rsidRPr="009914D1">
        <w:rPr>
          <w:rFonts w:ascii="Times New Roman" w:hAnsi="Times New Roman" w:cs="Times New Roman"/>
        </w:rPr>
        <w:t xml:space="preserve">), </w:t>
      </w:r>
      <w:r w:rsidR="00C326F3" w:rsidRPr="00817A80">
        <w:rPr>
          <w:rFonts w:ascii="Times New Roman" w:hAnsi="Times New Roman" w:cs="Times New Roman"/>
        </w:rPr>
        <w:t>proportion of interclass links</w:t>
      </w:r>
      <w:r w:rsidR="00C326F3" w:rsidRPr="009914D1">
        <w:rPr>
          <w:rFonts w:ascii="Times New Roman" w:hAnsi="Times New Roman" w:cs="Times New Roman"/>
        </w:rPr>
        <w:t xml:space="preserve"> (</w:t>
      </w:r>
      <w:r w:rsidR="00C326F3" w:rsidRPr="00817A80">
        <w:rPr>
          <w:rFonts w:ascii="Times New Roman" w:hAnsi="Times New Roman" w:cs="Times New Roman"/>
        </w:rPr>
        <w:t>c</w:t>
      </w:r>
      <w:r w:rsidR="00C326F3" w:rsidRPr="009914D1">
        <w:rPr>
          <w:rFonts w:ascii="Times New Roman" w:hAnsi="Times New Roman" w:cs="Times New Roman"/>
        </w:rPr>
        <w:t xml:space="preserve">), </w:t>
      </w:r>
      <w:r w:rsidR="00C326F3" w:rsidRPr="00817A80">
        <w:rPr>
          <w:rFonts w:ascii="Times New Roman" w:hAnsi="Times New Roman" w:cs="Times New Roman"/>
        </w:rPr>
        <w:t xml:space="preserve">proportion </w:t>
      </w:r>
      <w:r w:rsidR="00C326F3" w:rsidRPr="009914D1">
        <w:rPr>
          <w:rFonts w:ascii="Times New Roman" w:hAnsi="Times New Roman" w:cs="Times New Roman"/>
        </w:rPr>
        <w:t>of omnivorous species (</w:t>
      </w:r>
      <w:r w:rsidR="00C326F3" w:rsidRPr="00817A80">
        <w:rPr>
          <w:rFonts w:ascii="Times New Roman" w:hAnsi="Times New Roman" w:cs="Times New Roman"/>
        </w:rPr>
        <w:t>d</w:t>
      </w:r>
      <w:r w:rsidR="00C326F3" w:rsidRPr="009914D1">
        <w:rPr>
          <w:rFonts w:ascii="Times New Roman" w:hAnsi="Times New Roman" w:cs="Times New Roman"/>
        </w:rPr>
        <w:t>)</w:t>
      </w:r>
      <w:r w:rsidR="00C326F3">
        <w:rPr>
          <w:rFonts w:ascii="Times New Roman" w:hAnsi="Times New Roman" w:cs="Times New Roman"/>
        </w:rPr>
        <w:t>, number of top species (e), number of intermediate species (f)</w:t>
      </w:r>
      <w:r w:rsidR="00C326F3" w:rsidRPr="009914D1">
        <w:rPr>
          <w:rFonts w:ascii="Times New Roman" w:hAnsi="Times New Roman" w:cs="Times New Roman"/>
        </w:rPr>
        <w:t xml:space="preserve"> and characteristic path length (</w:t>
      </w:r>
      <w:r w:rsidR="00C326F3">
        <w:rPr>
          <w:rFonts w:ascii="Times New Roman" w:hAnsi="Times New Roman" w:cs="Times New Roman"/>
        </w:rPr>
        <w:t>g</w:t>
      </w:r>
      <w:r w:rsidR="00C326F3" w:rsidRPr="009914D1">
        <w:rPr>
          <w:rFonts w:ascii="Times New Roman" w:hAnsi="Times New Roman" w:cs="Times New Roman"/>
        </w:rPr>
        <w:t>).</w:t>
      </w:r>
      <w:r w:rsidR="00596F2C" w:rsidRPr="00596F2C">
        <w:rPr>
          <w:rFonts w:ascii="Times New Roman" w:hAnsi="Times New Roman" w:cs="Times New Roman"/>
        </w:rPr>
        <w:t xml:space="preserve"> The box ranges from the first (Q1) to the third quartile (Q3)</w:t>
      </w:r>
      <w:r w:rsidR="00596F2C">
        <w:rPr>
          <w:rFonts w:ascii="Times New Roman" w:hAnsi="Times New Roman" w:cs="Times New Roman"/>
        </w:rPr>
        <w:t>, representing</w:t>
      </w:r>
      <w:r w:rsidR="00596F2C" w:rsidRPr="00596F2C">
        <w:rPr>
          <w:rFonts w:ascii="Times New Roman" w:hAnsi="Times New Roman" w:cs="Times New Roman"/>
        </w:rPr>
        <w:t xml:space="preserve"> the interquartile range (IQR). The whiskers are lines extending from Q1 and Q3 to end points defined as data points within Q1 − 1.5 × IQR and Q3 + 1.5 × IQR</w:t>
      </w:r>
      <w:r w:rsidR="00596F2C">
        <w:rPr>
          <w:rFonts w:ascii="Times New Roman" w:hAnsi="Times New Roman" w:cs="Times New Roman"/>
        </w:rPr>
        <w:t>.</w:t>
      </w:r>
    </w:p>
    <w:p w14:paraId="46FAB0B1" w14:textId="44F1322F" w:rsidR="004D3A80" w:rsidRDefault="004A14D9">
      <w:pPr>
        <w:widowControl/>
        <w:jc w:val="left"/>
        <w:rPr>
          <w:rFonts w:ascii="Times New Roman" w:hAnsi="Times New Roman" w:cs="Times New Roman"/>
        </w:rPr>
      </w:pPr>
      <w:r>
        <w:rPr>
          <w:rFonts w:ascii="Times New Roman" w:hAnsi="Times New Roman" w:cs="Times New Roman"/>
        </w:rPr>
        <w:br w:type="page"/>
      </w:r>
    </w:p>
    <w:p w14:paraId="61DDB17C" w14:textId="6863EA8B" w:rsidR="00EC591E" w:rsidRDefault="00FF28F2">
      <w:pPr>
        <w:widowControl/>
        <w:rPr>
          <w:rFonts w:ascii="Times New Roman" w:eastAsia="宋体" w:hAnsi="Times New Roman" w:cs="Times New Roman"/>
          <w:szCs w:val="21"/>
        </w:rPr>
      </w:pPr>
      <w:r w:rsidRPr="00FF28F2">
        <w:rPr>
          <w:noProof/>
        </w:rPr>
        <w:lastRenderedPageBreak/>
        <w:t xml:space="preserve"> </w:t>
      </w:r>
      <w:r w:rsidR="00E24957">
        <w:rPr>
          <w:noProof/>
        </w:rPr>
        <w:drawing>
          <wp:inline distT="0" distB="0" distL="0" distR="0" wp14:anchorId="666D1335" wp14:editId="0186B89E">
            <wp:extent cx="5278120" cy="70377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8120" cy="7037705"/>
                    </a:xfrm>
                    <a:prstGeom prst="rect">
                      <a:avLst/>
                    </a:prstGeom>
                  </pic:spPr>
                </pic:pic>
              </a:graphicData>
            </a:graphic>
          </wp:inline>
        </w:drawing>
      </w:r>
      <w:r w:rsidR="00E24957" w:rsidDel="00E24957">
        <w:rPr>
          <w:noProof/>
        </w:rPr>
        <w:t xml:space="preserve"> </w:t>
      </w:r>
      <w:r w:rsidR="00EC591E" w:rsidRPr="00152F1E">
        <w:rPr>
          <w:rFonts w:ascii="Times New Roman" w:hAnsi="Times New Roman" w:cs="Times New Roman"/>
        </w:rPr>
        <w:t xml:space="preserve">Figure </w:t>
      </w:r>
      <w:r w:rsidR="00216CAD" w:rsidRPr="00152F1E">
        <w:rPr>
          <w:rFonts w:ascii="Times New Roman" w:hAnsi="Times New Roman" w:cs="Times New Roman"/>
        </w:rPr>
        <w:t>S8</w:t>
      </w:r>
      <w:r w:rsidR="00C942C9">
        <w:rPr>
          <w:rFonts w:ascii="Times New Roman" w:hAnsi="Times New Roman" w:cs="Times New Roman"/>
        </w:rPr>
        <w:t>.</w:t>
      </w:r>
      <w:r w:rsidR="00216CAD" w:rsidRPr="00152F1E">
        <w:rPr>
          <w:rFonts w:ascii="Times New Roman" w:hAnsi="Times New Roman" w:cs="Times New Roman"/>
        </w:rPr>
        <w:t xml:space="preserve"> </w:t>
      </w:r>
      <w:r w:rsidR="00EC591E" w:rsidRPr="00152F1E">
        <w:rPr>
          <w:rFonts w:ascii="Times New Roman" w:eastAsia="宋体" w:hAnsi="Times New Roman" w:cs="Times New Roman"/>
          <w:szCs w:val="21"/>
        </w:rPr>
        <w:t xml:space="preserve">Changes </w:t>
      </w:r>
      <w:r w:rsidR="0052372C" w:rsidRPr="00152F1E">
        <w:rPr>
          <w:rFonts w:ascii="Times New Roman" w:eastAsia="宋体" w:hAnsi="Times New Roman" w:cs="Times New Roman"/>
          <w:szCs w:val="21"/>
        </w:rPr>
        <w:t>of</w:t>
      </w:r>
      <w:r w:rsidR="00EC591E" w:rsidRPr="00152F1E">
        <w:rPr>
          <w:rFonts w:ascii="Times New Roman" w:eastAsia="宋体" w:hAnsi="Times New Roman" w:cs="Times New Roman"/>
          <w:szCs w:val="21"/>
        </w:rPr>
        <w:t xml:space="preserve"> food</w:t>
      </w:r>
      <w:r w:rsidR="00C942C9">
        <w:rPr>
          <w:rFonts w:ascii="Times New Roman" w:eastAsia="宋体" w:hAnsi="Times New Roman" w:cs="Times New Roman"/>
          <w:szCs w:val="21"/>
        </w:rPr>
        <w:t>-</w:t>
      </w:r>
      <w:r w:rsidR="00EC591E" w:rsidRPr="00152F1E">
        <w:rPr>
          <w:rFonts w:ascii="Times New Roman" w:eastAsia="宋体" w:hAnsi="Times New Roman" w:cs="Times New Roman"/>
          <w:szCs w:val="21"/>
        </w:rPr>
        <w:t>web descriptors due to climate change and land</w:t>
      </w:r>
      <w:r w:rsidR="00C942C9">
        <w:rPr>
          <w:rFonts w:ascii="Times New Roman" w:eastAsia="宋体" w:hAnsi="Times New Roman" w:cs="Times New Roman"/>
          <w:szCs w:val="21"/>
        </w:rPr>
        <w:t>-</w:t>
      </w:r>
      <w:r w:rsidR="00EC591E" w:rsidRPr="00152F1E">
        <w:rPr>
          <w:rFonts w:ascii="Times New Roman" w:eastAsia="宋体" w:hAnsi="Times New Roman" w:cs="Times New Roman"/>
          <w:szCs w:val="21"/>
        </w:rPr>
        <w:t xml:space="preserve">use </w:t>
      </w:r>
      <w:r w:rsidR="00C942C9">
        <w:rPr>
          <w:rFonts w:ascii="Times New Roman" w:eastAsia="宋体" w:hAnsi="Times New Roman" w:cs="Times New Roman"/>
          <w:szCs w:val="21"/>
        </w:rPr>
        <w:t xml:space="preserve">change </w:t>
      </w:r>
      <w:r w:rsidR="00EC591E" w:rsidRPr="00152F1E">
        <w:rPr>
          <w:rFonts w:ascii="Times New Roman" w:eastAsia="宋体" w:hAnsi="Times New Roman" w:cs="Times New Roman"/>
          <w:szCs w:val="21"/>
        </w:rPr>
        <w:t xml:space="preserve">under the most severe climate scenario (SSP5-8.5) and no-dispersal by the end of the century (2090). Colour scale displays relative changes of network size (a, b), </w:t>
      </w:r>
      <w:r w:rsidR="00C942C9">
        <w:rPr>
          <w:rFonts w:ascii="Times New Roman" w:eastAsia="宋体" w:hAnsi="Times New Roman" w:cs="Times New Roman"/>
          <w:szCs w:val="21"/>
        </w:rPr>
        <w:t xml:space="preserve">number of </w:t>
      </w:r>
      <w:r w:rsidR="00152F1E" w:rsidRPr="00152F1E">
        <w:rPr>
          <w:rFonts w:ascii="Times New Roman" w:eastAsia="宋体" w:hAnsi="Times New Roman" w:cs="Times New Roman"/>
          <w:szCs w:val="21"/>
        </w:rPr>
        <w:t>link</w:t>
      </w:r>
      <w:r w:rsidR="00C942C9">
        <w:rPr>
          <w:rFonts w:ascii="Times New Roman" w:eastAsia="宋体" w:hAnsi="Times New Roman" w:cs="Times New Roman"/>
          <w:szCs w:val="21"/>
        </w:rPr>
        <w:t>s</w:t>
      </w:r>
      <w:r w:rsidR="00152F1E" w:rsidRPr="00152F1E">
        <w:rPr>
          <w:rFonts w:ascii="Times New Roman" w:eastAsia="宋体" w:hAnsi="Times New Roman" w:cs="Times New Roman"/>
          <w:szCs w:val="21"/>
        </w:rPr>
        <w:t xml:space="preserve"> </w:t>
      </w:r>
      <w:r w:rsidR="00EC591E" w:rsidRPr="00152F1E">
        <w:rPr>
          <w:rFonts w:ascii="Times New Roman" w:eastAsia="宋体" w:hAnsi="Times New Roman" w:cs="Times New Roman"/>
          <w:szCs w:val="21"/>
        </w:rPr>
        <w:t xml:space="preserve">(d, e), </w:t>
      </w:r>
      <w:r w:rsidR="00152F1E" w:rsidRPr="00152F1E">
        <w:rPr>
          <w:rFonts w:ascii="Times New Roman" w:eastAsia="宋体" w:hAnsi="Times New Roman" w:cs="Times New Roman"/>
          <w:szCs w:val="21"/>
        </w:rPr>
        <w:t>connectance</w:t>
      </w:r>
      <w:r w:rsidR="0052372C" w:rsidRPr="00152F1E">
        <w:rPr>
          <w:rFonts w:ascii="Times New Roman" w:hAnsi="Times New Roman" w:cs="Times New Roman"/>
        </w:rPr>
        <w:t xml:space="preserve"> (g, h)</w:t>
      </w:r>
      <w:r w:rsidR="0052372C" w:rsidRPr="00152F1E">
        <w:rPr>
          <w:rFonts w:ascii="Times New Roman" w:eastAsia="宋体" w:hAnsi="Times New Roman" w:cs="Times New Roman"/>
          <w:szCs w:val="21"/>
        </w:rPr>
        <w:t xml:space="preserve">, </w:t>
      </w:r>
      <w:r w:rsidR="00152F1E" w:rsidRPr="00152F1E">
        <w:rPr>
          <w:rFonts w:ascii="Times New Roman" w:eastAsia="宋体" w:hAnsi="Times New Roman" w:cs="Times New Roman"/>
          <w:szCs w:val="21"/>
        </w:rPr>
        <w:t xml:space="preserve">modularity </w:t>
      </w:r>
      <w:r w:rsidR="0052372C" w:rsidRPr="00152F1E">
        <w:rPr>
          <w:rFonts w:ascii="Times New Roman" w:eastAsia="宋体" w:hAnsi="Times New Roman" w:cs="Times New Roman"/>
          <w:szCs w:val="21"/>
        </w:rPr>
        <w:t xml:space="preserve">(j, k), </w:t>
      </w:r>
      <w:r w:rsidR="00E146E4">
        <w:rPr>
          <w:rFonts w:ascii="Times New Roman" w:eastAsia="宋体" w:hAnsi="Times New Roman" w:cs="Times New Roman"/>
          <w:szCs w:val="21"/>
        </w:rPr>
        <w:t>number of b</w:t>
      </w:r>
      <w:r w:rsidR="00152F1E" w:rsidRPr="00152F1E">
        <w:rPr>
          <w:rFonts w:ascii="Times New Roman" w:eastAsia="宋体" w:hAnsi="Times New Roman" w:cs="Times New Roman"/>
          <w:szCs w:val="21"/>
        </w:rPr>
        <w:t>asal species</w:t>
      </w:r>
      <w:r w:rsidR="00152F1E" w:rsidRPr="00817A80" w:rsidDel="00152F1E">
        <w:rPr>
          <w:rFonts w:ascii="Times New Roman" w:eastAsia="宋体" w:hAnsi="Times New Roman" w:cs="Times New Roman"/>
          <w:szCs w:val="21"/>
        </w:rPr>
        <w:t xml:space="preserve"> </w:t>
      </w:r>
      <w:r w:rsidR="00EC591E" w:rsidRPr="00152F1E">
        <w:rPr>
          <w:rFonts w:ascii="Times New Roman" w:eastAsia="宋体" w:hAnsi="Times New Roman" w:cs="Times New Roman"/>
          <w:szCs w:val="21"/>
        </w:rPr>
        <w:t>(</w:t>
      </w:r>
      <w:r w:rsidR="0052372C" w:rsidRPr="00152F1E">
        <w:rPr>
          <w:rFonts w:ascii="Times New Roman" w:eastAsia="宋体" w:hAnsi="Times New Roman" w:cs="Times New Roman"/>
          <w:szCs w:val="21"/>
        </w:rPr>
        <w:t>m</w:t>
      </w:r>
      <w:r w:rsidR="00EC591E" w:rsidRPr="00152F1E">
        <w:rPr>
          <w:rFonts w:ascii="Times New Roman" w:eastAsia="宋体" w:hAnsi="Times New Roman" w:cs="Times New Roman"/>
          <w:szCs w:val="21"/>
        </w:rPr>
        <w:t xml:space="preserve">, </w:t>
      </w:r>
      <w:r w:rsidR="0052372C" w:rsidRPr="00152F1E">
        <w:rPr>
          <w:rFonts w:ascii="Times New Roman" w:eastAsia="宋体" w:hAnsi="Times New Roman" w:cs="Times New Roman"/>
          <w:szCs w:val="21"/>
        </w:rPr>
        <w:t>n</w:t>
      </w:r>
      <w:r w:rsidR="00EC591E" w:rsidRPr="00152F1E">
        <w:rPr>
          <w:rFonts w:ascii="Times New Roman" w:eastAsia="宋体" w:hAnsi="Times New Roman" w:cs="Times New Roman"/>
          <w:szCs w:val="21"/>
        </w:rPr>
        <w:t>) and</w:t>
      </w:r>
      <w:r w:rsidR="00331712" w:rsidRPr="00152F1E">
        <w:rPr>
          <w:rFonts w:ascii="Times New Roman" w:eastAsia="宋体" w:hAnsi="Times New Roman" w:cs="Times New Roman"/>
          <w:szCs w:val="21"/>
        </w:rPr>
        <w:t xml:space="preserve"> </w:t>
      </w:r>
      <w:r w:rsidR="00152F1E" w:rsidRPr="00152F1E">
        <w:rPr>
          <w:rFonts w:ascii="Times New Roman" w:eastAsia="宋体" w:hAnsi="Times New Roman" w:cs="Times New Roman"/>
          <w:szCs w:val="21"/>
        </w:rPr>
        <w:t>generality</w:t>
      </w:r>
      <w:r w:rsidR="00EC591E" w:rsidRPr="00152F1E">
        <w:rPr>
          <w:rFonts w:ascii="Times New Roman" w:eastAsia="宋体" w:hAnsi="Times New Roman" w:cs="Times New Roman"/>
          <w:szCs w:val="21"/>
        </w:rPr>
        <w:t xml:space="preserve"> (</w:t>
      </w:r>
      <w:r w:rsidR="00331712" w:rsidRPr="00152F1E">
        <w:rPr>
          <w:rFonts w:ascii="Times New Roman" w:eastAsia="宋体" w:hAnsi="Times New Roman" w:cs="Times New Roman"/>
          <w:szCs w:val="21"/>
        </w:rPr>
        <w:t>p</w:t>
      </w:r>
      <w:r w:rsidR="00EC591E" w:rsidRPr="00152F1E">
        <w:rPr>
          <w:rFonts w:ascii="Times New Roman" w:eastAsia="宋体" w:hAnsi="Times New Roman" w:cs="Times New Roman"/>
          <w:szCs w:val="21"/>
        </w:rPr>
        <w:t xml:space="preserve">, </w:t>
      </w:r>
      <w:r w:rsidR="00331712" w:rsidRPr="00152F1E">
        <w:rPr>
          <w:rFonts w:ascii="Times New Roman" w:eastAsia="宋体" w:hAnsi="Times New Roman" w:cs="Times New Roman"/>
          <w:szCs w:val="21"/>
        </w:rPr>
        <w:t>q</w:t>
      </w:r>
      <w:r w:rsidR="00EC591E" w:rsidRPr="00152F1E">
        <w:rPr>
          <w:rFonts w:ascii="Times New Roman" w:eastAsia="宋体" w:hAnsi="Times New Roman" w:cs="Times New Roman"/>
          <w:szCs w:val="21"/>
        </w:rPr>
        <w:t>) in the “Climate” and “Climate + Land use”</w:t>
      </w:r>
      <w:r w:rsidR="00C942C9">
        <w:rPr>
          <w:rFonts w:ascii="Times New Roman" w:eastAsia="宋体" w:hAnsi="Times New Roman" w:cs="Times New Roman"/>
          <w:szCs w:val="21"/>
        </w:rPr>
        <w:t xml:space="preserve"> change scenarios</w:t>
      </w:r>
      <w:r w:rsidR="00EC591E" w:rsidRPr="00152F1E">
        <w:rPr>
          <w:rFonts w:ascii="Times New Roman" w:eastAsia="宋体" w:hAnsi="Times New Roman" w:cs="Times New Roman"/>
          <w:szCs w:val="21"/>
        </w:rPr>
        <w:t xml:space="preserve">. The maps right show the net effect of land use on changing food web descriptors (c, f, </w:t>
      </w:r>
      <w:r w:rsidR="00331712" w:rsidRPr="00152F1E">
        <w:rPr>
          <w:rFonts w:ascii="Times New Roman" w:eastAsia="宋体" w:hAnsi="Times New Roman" w:cs="Times New Roman"/>
          <w:szCs w:val="21"/>
        </w:rPr>
        <w:t xml:space="preserve">i, </w:t>
      </w:r>
      <w:r w:rsidR="00EC591E" w:rsidRPr="00152F1E">
        <w:rPr>
          <w:rFonts w:ascii="Times New Roman" w:eastAsia="宋体" w:hAnsi="Times New Roman" w:cs="Times New Roman"/>
          <w:szCs w:val="21"/>
        </w:rPr>
        <w:t>l</w:t>
      </w:r>
      <w:r w:rsidR="00331712" w:rsidRPr="00152F1E">
        <w:rPr>
          <w:rFonts w:ascii="Times New Roman" w:eastAsia="宋体" w:hAnsi="Times New Roman" w:cs="Times New Roman"/>
          <w:szCs w:val="21"/>
        </w:rPr>
        <w:t>, o, r</w:t>
      </w:r>
      <w:r w:rsidR="00EC591E" w:rsidRPr="00152F1E">
        <w:rPr>
          <w:rFonts w:ascii="Times New Roman" w:eastAsia="宋体" w:hAnsi="Times New Roman" w:cs="Times New Roman"/>
          <w:szCs w:val="21"/>
        </w:rPr>
        <w:t>) under the SSP5-8.5 scenario by the end of the century (2090).</w:t>
      </w:r>
      <w:r w:rsidR="00EC591E">
        <w:rPr>
          <w:rFonts w:ascii="Times New Roman" w:eastAsia="宋体" w:hAnsi="Times New Roman" w:cs="Times New Roman"/>
          <w:szCs w:val="21"/>
        </w:rPr>
        <w:t xml:space="preserve"> </w:t>
      </w:r>
      <w:r w:rsidR="00EC591E">
        <w:rPr>
          <w:rFonts w:ascii="Times New Roman" w:eastAsia="宋体" w:hAnsi="Times New Roman" w:cs="Times New Roman"/>
          <w:szCs w:val="21"/>
        </w:rPr>
        <w:br w:type="page"/>
      </w:r>
    </w:p>
    <w:p w14:paraId="72EB9B6F" w14:textId="42A42478" w:rsidR="00EC591E" w:rsidRDefault="00973170" w:rsidP="00B93235">
      <w:pPr>
        <w:widowControl/>
        <w:rPr>
          <w:rFonts w:ascii="Times New Roman" w:eastAsia="宋体" w:hAnsi="Times New Roman" w:cs="Times New Roman"/>
          <w:szCs w:val="21"/>
        </w:rPr>
      </w:pPr>
      <w:r>
        <w:rPr>
          <w:noProof/>
        </w:rPr>
        <w:lastRenderedPageBreak/>
        <w:drawing>
          <wp:inline distT="0" distB="0" distL="0" distR="0" wp14:anchorId="1EECDC31" wp14:editId="2D228B8D">
            <wp:extent cx="5278120" cy="703770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8120" cy="7037705"/>
                    </a:xfrm>
                    <a:prstGeom prst="rect">
                      <a:avLst/>
                    </a:prstGeom>
                  </pic:spPr>
                </pic:pic>
              </a:graphicData>
            </a:graphic>
          </wp:inline>
        </w:drawing>
      </w:r>
      <w:r w:rsidR="00EC591E" w:rsidRPr="00394D8C">
        <w:rPr>
          <w:rFonts w:ascii="Times New Roman" w:hAnsi="Times New Roman" w:cs="Times New Roman"/>
        </w:rPr>
        <w:t xml:space="preserve">Figure </w:t>
      </w:r>
      <w:bookmarkStart w:id="3" w:name="_Hlk136587852"/>
      <w:r w:rsidR="00216CAD" w:rsidRPr="00394D8C">
        <w:rPr>
          <w:rFonts w:ascii="Times New Roman" w:hAnsi="Times New Roman" w:cs="Times New Roman"/>
        </w:rPr>
        <w:t>S9</w:t>
      </w:r>
      <w:r w:rsidR="00971D52">
        <w:rPr>
          <w:rFonts w:ascii="Times New Roman" w:hAnsi="Times New Roman" w:cs="Times New Roman"/>
        </w:rPr>
        <w:t>.</w:t>
      </w:r>
      <w:r w:rsidR="00216CAD" w:rsidRPr="00394D8C">
        <w:rPr>
          <w:rFonts w:ascii="Times New Roman" w:hAnsi="Times New Roman" w:cs="Times New Roman"/>
        </w:rPr>
        <w:t xml:space="preserve"> </w:t>
      </w:r>
      <w:r w:rsidR="00EC591E" w:rsidRPr="00394D8C">
        <w:rPr>
          <w:rFonts w:ascii="Times New Roman" w:eastAsia="宋体" w:hAnsi="Times New Roman" w:cs="Times New Roman"/>
          <w:szCs w:val="21"/>
        </w:rPr>
        <w:t xml:space="preserve">Changes </w:t>
      </w:r>
      <w:r w:rsidR="00262115" w:rsidRPr="00394D8C">
        <w:rPr>
          <w:rFonts w:ascii="Times New Roman" w:eastAsia="宋体" w:hAnsi="Times New Roman" w:cs="Times New Roman"/>
          <w:szCs w:val="21"/>
        </w:rPr>
        <w:t>of</w:t>
      </w:r>
      <w:r w:rsidR="00EC591E" w:rsidRPr="00394D8C">
        <w:rPr>
          <w:rFonts w:ascii="Times New Roman" w:eastAsia="宋体" w:hAnsi="Times New Roman" w:cs="Times New Roman"/>
          <w:szCs w:val="21"/>
        </w:rPr>
        <w:t xml:space="preserve"> food</w:t>
      </w:r>
      <w:r w:rsidR="00971D52">
        <w:rPr>
          <w:rFonts w:ascii="Times New Roman" w:eastAsia="宋体" w:hAnsi="Times New Roman" w:cs="Times New Roman"/>
          <w:szCs w:val="21"/>
        </w:rPr>
        <w:t>-</w:t>
      </w:r>
      <w:r w:rsidR="00EC591E" w:rsidRPr="00394D8C">
        <w:rPr>
          <w:rFonts w:ascii="Times New Roman" w:eastAsia="宋体" w:hAnsi="Times New Roman" w:cs="Times New Roman"/>
          <w:szCs w:val="21"/>
        </w:rPr>
        <w:t>web descriptors due to climate change and land use under the most severe climate scenario (SSP5-8.5) and max-dispersal by the end of the century (2090).</w:t>
      </w:r>
      <w:bookmarkEnd w:id="3"/>
      <w:r w:rsidR="00EC591E" w:rsidRPr="00394D8C">
        <w:rPr>
          <w:rFonts w:ascii="Times New Roman" w:eastAsia="宋体" w:hAnsi="Times New Roman" w:cs="Times New Roman"/>
          <w:szCs w:val="21"/>
        </w:rPr>
        <w:t xml:space="preserve"> </w:t>
      </w:r>
      <w:bookmarkStart w:id="4" w:name="_Hlk136590597"/>
      <w:r w:rsidR="00394D8C" w:rsidRPr="00394D8C">
        <w:rPr>
          <w:rFonts w:ascii="Times New Roman" w:eastAsia="宋体" w:hAnsi="Times New Roman" w:cs="Times New Roman"/>
          <w:szCs w:val="21"/>
        </w:rPr>
        <w:t>Colour scale displays relative changes of network size (a, b), link</w:t>
      </w:r>
      <w:r w:rsidR="00971D52">
        <w:rPr>
          <w:rFonts w:ascii="Times New Roman" w:eastAsia="宋体" w:hAnsi="Times New Roman" w:cs="Times New Roman"/>
          <w:szCs w:val="21"/>
        </w:rPr>
        <w:t>s</w:t>
      </w:r>
      <w:r w:rsidR="00394D8C" w:rsidRPr="00394D8C">
        <w:rPr>
          <w:rFonts w:ascii="Times New Roman" w:eastAsia="宋体" w:hAnsi="Times New Roman" w:cs="Times New Roman"/>
          <w:szCs w:val="21"/>
        </w:rPr>
        <w:t xml:space="preserve"> (d, e), connectance</w:t>
      </w:r>
      <w:r w:rsidR="00394D8C" w:rsidRPr="00394D8C">
        <w:rPr>
          <w:rFonts w:ascii="Times New Roman" w:hAnsi="Times New Roman" w:cs="Times New Roman"/>
        </w:rPr>
        <w:t xml:space="preserve"> (g, h)</w:t>
      </w:r>
      <w:r w:rsidR="00394D8C" w:rsidRPr="00394D8C">
        <w:rPr>
          <w:rFonts w:ascii="Times New Roman" w:eastAsia="宋体" w:hAnsi="Times New Roman" w:cs="Times New Roman"/>
          <w:szCs w:val="21"/>
        </w:rPr>
        <w:t xml:space="preserve">, modularity (j, k), </w:t>
      </w:r>
      <w:r w:rsidR="00676D20">
        <w:rPr>
          <w:rFonts w:ascii="Times New Roman" w:eastAsia="宋体" w:hAnsi="Times New Roman" w:cs="Times New Roman"/>
          <w:szCs w:val="21"/>
        </w:rPr>
        <w:t>number of b</w:t>
      </w:r>
      <w:r w:rsidR="00676D20" w:rsidRPr="00152F1E">
        <w:rPr>
          <w:rFonts w:ascii="Times New Roman" w:eastAsia="宋体" w:hAnsi="Times New Roman" w:cs="Times New Roman"/>
          <w:szCs w:val="21"/>
        </w:rPr>
        <w:t>asal species</w:t>
      </w:r>
      <w:r w:rsidR="00394D8C" w:rsidRPr="00394D8C" w:rsidDel="00152F1E">
        <w:rPr>
          <w:rFonts w:ascii="Times New Roman" w:eastAsia="宋体" w:hAnsi="Times New Roman" w:cs="Times New Roman"/>
          <w:szCs w:val="21"/>
        </w:rPr>
        <w:t xml:space="preserve"> </w:t>
      </w:r>
      <w:r w:rsidR="00394D8C" w:rsidRPr="00394D8C">
        <w:rPr>
          <w:rFonts w:ascii="Times New Roman" w:eastAsia="宋体" w:hAnsi="Times New Roman" w:cs="Times New Roman"/>
          <w:szCs w:val="21"/>
        </w:rPr>
        <w:t>(m, n) and generality (p, q)</w:t>
      </w:r>
      <w:r w:rsidR="00262115" w:rsidRPr="00394D8C">
        <w:rPr>
          <w:rFonts w:ascii="Times New Roman" w:eastAsia="宋体" w:hAnsi="Times New Roman" w:cs="Times New Roman"/>
          <w:szCs w:val="21"/>
        </w:rPr>
        <w:t xml:space="preserve"> in the scenarios “Climate” and “Climate + Land use”. The maps right show the net effect of land use on changing food</w:t>
      </w:r>
      <w:r w:rsidR="00971D52">
        <w:rPr>
          <w:rFonts w:ascii="Times New Roman" w:eastAsia="宋体" w:hAnsi="Times New Roman" w:cs="Times New Roman"/>
          <w:szCs w:val="21"/>
        </w:rPr>
        <w:t>-</w:t>
      </w:r>
      <w:r w:rsidR="00262115" w:rsidRPr="00394D8C">
        <w:rPr>
          <w:rFonts w:ascii="Times New Roman" w:eastAsia="宋体" w:hAnsi="Times New Roman" w:cs="Times New Roman"/>
          <w:szCs w:val="21"/>
        </w:rPr>
        <w:t>web descriptors (c, f, i, l, o, r) under the SSP5-8.5 scenario by the end of the century (2090).</w:t>
      </w:r>
      <w:bookmarkEnd w:id="4"/>
      <w:r w:rsidR="00265EC2">
        <w:rPr>
          <w:rFonts w:ascii="Times New Roman" w:eastAsia="宋体" w:hAnsi="Times New Roman" w:cs="Times New Roman"/>
          <w:szCs w:val="21"/>
        </w:rPr>
        <w:t xml:space="preserve"> </w:t>
      </w:r>
    </w:p>
    <w:p w14:paraId="4F7FDEAB" w14:textId="7587051C" w:rsidR="004D3A80" w:rsidRDefault="004D3A80" w:rsidP="00126FA6">
      <w:pPr>
        <w:widowControl/>
        <w:rPr>
          <w:rFonts w:ascii="Times New Roman" w:hAnsi="Times New Roman" w:cs="Times New Roman"/>
        </w:rPr>
      </w:pPr>
      <w:r>
        <w:rPr>
          <w:rFonts w:ascii="Times New Roman" w:hAnsi="Times New Roman" w:cs="Times New Roman"/>
        </w:rPr>
        <w:br w:type="page"/>
      </w:r>
      <w:r w:rsidR="00B47309">
        <w:rPr>
          <w:noProof/>
        </w:rPr>
        <w:lastRenderedPageBreak/>
        <w:drawing>
          <wp:inline distT="0" distB="0" distL="0" distR="0" wp14:anchorId="627019CA" wp14:editId="019A3FD7">
            <wp:extent cx="5278120" cy="37350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8120" cy="3735070"/>
                    </a:xfrm>
                    <a:prstGeom prst="rect">
                      <a:avLst/>
                    </a:prstGeom>
                  </pic:spPr>
                </pic:pic>
              </a:graphicData>
            </a:graphic>
          </wp:inline>
        </w:drawing>
      </w:r>
      <w:r w:rsidR="00B47309" w:rsidRPr="00AD7A83">
        <w:rPr>
          <w:rFonts w:ascii="Times New Roman" w:hAnsi="Times New Roman" w:cs="Times New Roman"/>
        </w:rPr>
        <w:t xml:space="preserve"> </w:t>
      </w:r>
      <w:r w:rsidRPr="00AD7A83">
        <w:rPr>
          <w:rFonts w:ascii="Times New Roman" w:hAnsi="Times New Roman" w:cs="Times New Roman"/>
        </w:rPr>
        <w:t xml:space="preserve">Figure </w:t>
      </w:r>
      <w:r w:rsidR="00216CAD" w:rsidRPr="00AD7A83">
        <w:rPr>
          <w:rFonts w:ascii="Times New Roman" w:hAnsi="Times New Roman" w:cs="Times New Roman"/>
        </w:rPr>
        <w:t>S10</w:t>
      </w:r>
      <w:r w:rsidR="00971D52">
        <w:rPr>
          <w:rFonts w:ascii="Times New Roman" w:hAnsi="Times New Roman" w:cs="Times New Roman"/>
        </w:rPr>
        <w:t>.</w:t>
      </w:r>
      <w:r w:rsidR="00216CAD" w:rsidRPr="00AD7A83">
        <w:t xml:space="preserve"> </w:t>
      </w:r>
      <w:r w:rsidR="00F01302" w:rsidRPr="00AD7A83">
        <w:rPr>
          <w:rFonts w:ascii="Times New Roman" w:hAnsi="Times New Roman" w:cs="Times New Roman"/>
        </w:rPr>
        <w:t xml:space="preserve">The changes of food web descriptors in three future climate scenarios (SSP1-2.6, SSP2-4.5 and SSP5-8.5) and two time periods (2050 and 2090) </w:t>
      </w:r>
      <w:r w:rsidR="00971D52">
        <w:rPr>
          <w:rFonts w:ascii="Times New Roman" w:hAnsi="Times New Roman" w:cs="Times New Roman"/>
        </w:rPr>
        <w:t xml:space="preserve">with </w:t>
      </w:r>
      <w:r w:rsidR="00126FA6" w:rsidRPr="00AD7A83">
        <w:rPr>
          <w:rFonts w:ascii="Times New Roman" w:eastAsia="宋体" w:hAnsi="Times New Roman" w:cs="Times New Roman"/>
          <w:szCs w:val="21"/>
        </w:rPr>
        <w:t>max-dispersal with land use considered or not.</w:t>
      </w:r>
      <w:r w:rsidR="00F01302" w:rsidRPr="00AD7A83">
        <w:rPr>
          <w:rFonts w:ascii="Times New Roman" w:hAnsi="Times New Roman" w:cs="Times New Roman"/>
        </w:rPr>
        <w:t xml:space="preserve"> </w:t>
      </w:r>
      <w:r w:rsidR="0010226F" w:rsidRPr="00AD7A83">
        <w:rPr>
          <w:rFonts w:ascii="Times New Roman" w:eastAsia="宋体" w:hAnsi="Times New Roman" w:cs="Times New Roman"/>
          <w:szCs w:val="21"/>
        </w:rPr>
        <w:t xml:space="preserve">Network metrics are network size (a), link (b), connectance (c), modularity (d), </w:t>
      </w:r>
      <w:r w:rsidR="001C0207">
        <w:rPr>
          <w:rFonts w:ascii="Times New Roman" w:eastAsia="宋体" w:hAnsi="Times New Roman" w:cs="Times New Roman"/>
          <w:szCs w:val="21"/>
        </w:rPr>
        <w:t>number of b</w:t>
      </w:r>
      <w:r w:rsidR="001C0207" w:rsidRPr="00152F1E">
        <w:rPr>
          <w:rFonts w:ascii="Times New Roman" w:eastAsia="宋体" w:hAnsi="Times New Roman" w:cs="Times New Roman"/>
          <w:szCs w:val="21"/>
        </w:rPr>
        <w:t>asal species</w:t>
      </w:r>
      <w:r w:rsidR="001C0207" w:rsidRPr="00817A80" w:rsidDel="00152F1E">
        <w:rPr>
          <w:rFonts w:ascii="Times New Roman" w:eastAsia="宋体" w:hAnsi="Times New Roman" w:cs="Times New Roman"/>
          <w:szCs w:val="21"/>
        </w:rPr>
        <w:t xml:space="preserve"> </w:t>
      </w:r>
      <w:r w:rsidR="0010226F" w:rsidRPr="00AD7A83">
        <w:rPr>
          <w:rFonts w:ascii="Times New Roman" w:eastAsia="宋体" w:hAnsi="Times New Roman" w:cs="Times New Roman"/>
          <w:szCs w:val="21"/>
        </w:rPr>
        <w:t>(e) and generality (f).</w:t>
      </w:r>
      <w:r w:rsidR="00596F2C" w:rsidRPr="00596F2C">
        <w:rPr>
          <w:rFonts w:ascii="Times New Roman" w:hAnsi="Times New Roman" w:cs="Times New Roman"/>
        </w:rPr>
        <w:t xml:space="preserve"> The box ranges from the first (Q1) to the third quartile (Q3)</w:t>
      </w:r>
      <w:r w:rsidR="00596F2C">
        <w:rPr>
          <w:rFonts w:ascii="Times New Roman" w:hAnsi="Times New Roman" w:cs="Times New Roman"/>
        </w:rPr>
        <w:t>, representing</w:t>
      </w:r>
      <w:r w:rsidR="00596F2C" w:rsidRPr="00596F2C">
        <w:rPr>
          <w:rFonts w:ascii="Times New Roman" w:hAnsi="Times New Roman" w:cs="Times New Roman"/>
        </w:rPr>
        <w:t xml:space="preserve"> the interquartile range (IQR). The whiskers are lines extending from Q1 and Q3 to end points defined as data points within Q1 − 1.5 × IQR and Q3 + 1.5 × IQR</w:t>
      </w:r>
      <w:r w:rsidR="00596F2C">
        <w:rPr>
          <w:rFonts w:ascii="Times New Roman" w:hAnsi="Times New Roman" w:cs="Times New Roman"/>
        </w:rPr>
        <w:t>.</w:t>
      </w:r>
      <w:r>
        <w:rPr>
          <w:rFonts w:ascii="Times New Roman" w:hAnsi="Times New Roman" w:cs="Times New Roman"/>
        </w:rPr>
        <w:br w:type="page"/>
      </w:r>
    </w:p>
    <w:p w14:paraId="1704B932" w14:textId="6A2DFBAF" w:rsidR="004D3A80" w:rsidRDefault="00D05CE6" w:rsidP="00335945">
      <w:pPr>
        <w:widowControl/>
        <w:rPr>
          <w:rFonts w:ascii="Times New Roman" w:hAnsi="Times New Roman" w:cs="Times New Roman"/>
        </w:rPr>
      </w:pPr>
      <w:r>
        <w:rPr>
          <w:noProof/>
        </w:rPr>
        <w:lastRenderedPageBreak/>
        <w:drawing>
          <wp:inline distT="0" distB="0" distL="0" distR="0" wp14:anchorId="4E287FFB" wp14:editId="2DF113DF">
            <wp:extent cx="5278120" cy="56026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8120" cy="5602605"/>
                    </a:xfrm>
                    <a:prstGeom prst="rect">
                      <a:avLst/>
                    </a:prstGeom>
                  </pic:spPr>
                </pic:pic>
              </a:graphicData>
            </a:graphic>
          </wp:inline>
        </w:drawing>
      </w:r>
    </w:p>
    <w:p w14:paraId="217C6344" w14:textId="4B544473" w:rsidR="00335945" w:rsidRDefault="004D3A80" w:rsidP="00335945">
      <w:pPr>
        <w:widowControl/>
        <w:rPr>
          <w:rFonts w:ascii="Times New Roman" w:hAnsi="Times New Roman" w:cs="Times New Roman"/>
        </w:rPr>
      </w:pPr>
      <w:r w:rsidRPr="00C40D20">
        <w:rPr>
          <w:rFonts w:ascii="Times New Roman" w:hAnsi="Times New Roman" w:cs="Times New Roman"/>
        </w:rPr>
        <w:t>Figure</w:t>
      </w:r>
      <w:r w:rsidR="00971D52">
        <w:rPr>
          <w:rFonts w:ascii="Times New Roman" w:hAnsi="Times New Roman" w:cs="Times New Roman"/>
        </w:rPr>
        <w:t>.</w:t>
      </w:r>
      <w:r w:rsidRPr="00C40D20">
        <w:rPr>
          <w:rFonts w:ascii="Times New Roman" w:hAnsi="Times New Roman" w:cs="Times New Roman"/>
        </w:rPr>
        <w:t xml:space="preserve"> </w:t>
      </w:r>
      <w:r w:rsidR="00497C6C" w:rsidRPr="00C40D20">
        <w:rPr>
          <w:rFonts w:ascii="Times New Roman" w:hAnsi="Times New Roman" w:cs="Times New Roman"/>
        </w:rPr>
        <w:t xml:space="preserve">S11 </w:t>
      </w:r>
      <w:r w:rsidR="001F2CCE" w:rsidRPr="00C40D20">
        <w:rPr>
          <w:rFonts w:ascii="Times New Roman" w:hAnsi="Times New Roman" w:cs="Times New Roman"/>
        </w:rPr>
        <w:t>The changes of food</w:t>
      </w:r>
      <w:r w:rsidR="00971D52">
        <w:rPr>
          <w:rFonts w:ascii="Times New Roman" w:hAnsi="Times New Roman" w:cs="Times New Roman"/>
        </w:rPr>
        <w:t>-</w:t>
      </w:r>
      <w:r w:rsidR="001F2CCE" w:rsidRPr="00C40D20">
        <w:rPr>
          <w:rFonts w:ascii="Times New Roman" w:hAnsi="Times New Roman" w:cs="Times New Roman"/>
        </w:rPr>
        <w:t xml:space="preserve">web descriptors in three future climate scenarios (SSP1-2.6, SSP2-4.5 and SSP5-8.5) and two time periods (2050 and 2090) </w:t>
      </w:r>
      <w:r w:rsidR="00971D52">
        <w:rPr>
          <w:rFonts w:ascii="Times New Roman" w:hAnsi="Times New Roman" w:cs="Times New Roman"/>
        </w:rPr>
        <w:t xml:space="preserve">with </w:t>
      </w:r>
      <w:r w:rsidR="001F2CCE" w:rsidRPr="00C40D20">
        <w:rPr>
          <w:rFonts w:ascii="Times New Roman" w:eastAsia="宋体" w:hAnsi="Times New Roman" w:cs="Times New Roman"/>
          <w:szCs w:val="21"/>
        </w:rPr>
        <w:t xml:space="preserve">max-dispersal </w:t>
      </w:r>
      <w:r w:rsidR="00971D52">
        <w:rPr>
          <w:rFonts w:ascii="Times New Roman" w:eastAsia="宋体" w:hAnsi="Times New Roman" w:cs="Times New Roman"/>
          <w:szCs w:val="21"/>
        </w:rPr>
        <w:t xml:space="preserve">and </w:t>
      </w:r>
      <w:r w:rsidR="001F2CCE" w:rsidRPr="00C40D20">
        <w:rPr>
          <w:rFonts w:ascii="Times New Roman" w:eastAsia="宋体" w:hAnsi="Times New Roman" w:cs="Times New Roman"/>
          <w:szCs w:val="21"/>
        </w:rPr>
        <w:t xml:space="preserve">with </w:t>
      </w:r>
      <w:r w:rsidR="00971D52">
        <w:rPr>
          <w:rFonts w:ascii="Times New Roman" w:eastAsia="宋体" w:hAnsi="Times New Roman" w:cs="Times New Roman"/>
          <w:szCs w:val="21"/>
        </w:rPr>
        <w:t xml:space="preserve">or without </w:t>
      </w:r>
      <w:r w:rsidR="001F2CCE" w:rsidRPr="00C40D20">
        <w:rPr>
          <w:rFonts w:ascii="Times New Roman" w:eastAsia="宋体" w:hAnsi="Times New Roman" w:cs="Times New Roman"/>
          <w:szCs w:val="21"/>
        </w:rPr>
        <w:t xml:space="preserve">land use </w:t>
      </w:r>
      <w:r w:rsidR="00971D52">
        <w:rPr>
          <w:rFonts w:ascii="Times New Roman" w:eastAsia="宋体" w:hAnsi="Times New Roman" w:cs="Times New Roman"/>
          <w:szCs w:val="21"/>
        </w:rPr>
        <w:t>change</w:t>
      </w:r>
      <w:r w:rsidR="001F2CCE" w:rsidRPr="00C40D20">
        <w:rPr>
          <w:rFonts w:ascii="Times New Roman" w:eastAsia="宋体" w:hAnsi="Times New Roman" w:cs="Times New Roman"/>
          <w:szCs w:val="21"/>
        </w:rPr>
        <w:t>.</w:t>
      </w:r>
      <w:r w:rsidR="001F2CCE" w:rsidRPr="00C40D20">
        <w:rPr>
          <w:rFonts w:ascii="Times New Roman" w:hAnsi="Times New Roman" w:cs="Times New Roman"/>
        </w:rPr>
        <w:t xml:space="preserve"> </w:t>
      </w:r>
      <w:r w:rsidR="00BD6EE3" w:rsidRPr="00BD6EE3">
        <w:rPr>
          <w:rFonts w:ascii="Times New Roman" w:hAnsi="Times New Roman" w:cs="Times New Roman"/>
        </w:rPr>
        <w:t>The descriptors are linkage density (a), vulnerability (b), proportion of interclass links (c), proportion of omnivorous species (d), number of top species (e), number of intermediate species (f) and characteristic path length (g).</w:t>
      </w:r>
      <w:r w:rsidR="00596F2C" w:rsidRPr="00596F2C">
        <w:rPr>
          <w:rFonts w:ascii="Times New Roman" w:hAnsi="Times New Roman" w:cs="Times New Roman"/>
        </w:rPr>
        <w:t xml:space="preserve"> The box ranges from the first (Q1) to the third quartile (Q3)</w:t>
      </w:r>
      <w:r w:rsidR="00596F2C">
        <w:rPr>
          <w:rFonts w:ascii="Times New Roman" w:hAnsi="Times New Roman" w:cs="Times New Roman"/>
        </w:rPr>
        <w:t>, representing</w:t>
      </w:r>
      <w:r w:rsidR="00596F2C" w:rsidRPr="00596F2C">
        <w:rPr>
          <w:rFonts w:ascii="Times New Roman" w:hAnsi="Times New Roman" w:cs="Times New Roman"/>
        </w:rPr>
        <w:t xml:space="preserve"> the interquartile range (IQR). The whiskers are lines extending from Q1 and Q3 to end points defined as data points within Q1 − 1.5 × IQR and Q3 + 1.5 × IQR</w:t>
      </w:r>
      <w:r w:rsidR="00596F2C">
        <w:rPr>
          <w:rFonts w:ascii="Times New Roman" w:hAnsi="Times New Roman" w:cs="Times New Roman"/>
        </w:rPr>
        <w:t>.</w:t>
      </w:r>
    </w:p>
    <w:p w14:paraId="6FA53D89" w14:textId="77777777" w:rsidR="000D2F89" w:rsidRDefault="00BE351C">
      <w:pPr>
        <w:widowControl/>
        <w:jc w:val="left"/>
        <w:rPr>
          <w:rFonts w:ascii="Times New Roman" w:hAnsi="Times New Roman" w:cs="Times New Roman"/>
        </w:rPr>
      </w:pPr>
      <w:r>
        <w:rPr>
          <w:rFonts w:ascii="Times New Roman" w:hAnsi="Times New Roman" w:cs="Times New Roman"/>
        </w:rPr>
        <w:br w:type="page"/>
      </w:r>
      <w:r w:rsidR="000D2F89">
        <w:rPr>
          <w:noProof/>
        </w:rPr>
        <w:lastRenderedPageBreak/>
        <w:drawing>
          <wp:inline distT="0" distB="0" distL="0" distR="0" wp14:anchorId="35B075D2" wp14:editId="1CB9641E">
            <wp:extent cx="5278120" cy="372808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8120" cy="3728085"/>
                    </a:xfrm>
                    <a:prstGeom prst="rect">
                      <a:avLst/>
                    </a:prstGeom>
                  </pic:spPr>
                </pic:pic>
              </a:graphicData>
            </a:graphic>
          </wp:inline>
        </w:drawing>
      </w:r>
      <w:r w:rsidR="000D2F89">
        <w:rPr>
          <w:rFonts w:ascii="Times New Roman" w:hAnsi="Times New Roman" w:cs="Times New Roman"/>
        </w:rPr>
        <w:t xml:space="preserve"> </w:t>
      </w:r>
    </w:p>
    <w:p w14:paraId="7C8D203A" w14:textId="53D08C62" w:rsidR="000D2F89" w:rsidRDefault="00FD4BA6">
      <w:pPr>
        <w:widowControl/>
        <w:jc w:val="left"/>
        <w:rPr>
          <w:rFonts w:ascii="Times New Roman" w:hAnsi="Times New Roman" w:cs="Times New Roman"/>
        </w:rPr>
      </w:pPr>
      <w:r w:rsidRPr="00C40D20">
        <w:rPr>
          <w:rFonts w:ascii="Times New Roman" w:hAnsi="Times New Roman" w:cs="Times New Roman"/>
        </w:rPr>
        <w:t>Figure S1</w:t>
      </w:r>
      <w:r>
        <w:rPr>
          <w:rFonts w:ascii="Times New Roman" w:hAnsi="Times New Roman" w:cs="Times New Roman"/>
        </w:rPr>
        <w:t>2</w:t>
      </w:r>
      <w:r w:rsidR="00971D52">
        <w:rPr>
          <w:rFonts w:ascii="Times New Roman" w:hAnsi="Times New Roman" w:cs="Times New Roman"/>
        </w:rPr>
        <w:t>.</w:t>
      </w:r>
      <w:r w:rsidR="00615E7C">
        <w:rPr>
          <w:rFonts w:ascii="Times New Roman" w:hAnsi="Times New Roman" w:cs="Times New Roman" w:hint="eastAsia"/>
        </w:rPr>
        <w:t xml:space="preserve"> </w:t>
      </w:r>
      <w:r w:rsidR="00615E7C" w:rsidRPr="00615E7C">
        <w:rPr>
          <w:rFonts w:ascii="Times New Roman" w:hAnsi="Times New Roman" w:cs="Times New Roman"/>
        </w:rPr>
        <w:t>Percentage change in the number of top</w:t>
      </w:r>
      <w:r w:rsidR="00615E7C">
        <w:rPr>
          <w:rFonts w:ascii="Times New Roman" w:hAnsi="Times New Roman" w:cs="Times New Roman"/>
        </w:rPr>
        <w:t xml:space="preserve">, </w:t>
      </w:r>
      <w:r w:rsidR="000A481C">
        <w:rPr>
          <w:rFonts w:ascii="Times New Roman" w:hAnsi="Times New Roman" w:cs="Times New Roman"/>
        </w:rPr>
        <w:t>intermediate,</w:t>
      </w:r>
      <w:r w:rsidR="00615E7C">
        <w:rPr>
          <w:rFonts w:ascii="Times New Roman" w:hAnsi="Times New Roman" w:cs="Times New Roman"/>
        </w:rPr>
        <w:t xml:space="preserve"> </w:t>
      </w:r>
      <w:r w:rsidR="00615E7C" w:rsidRPr="00615E7C">
        <w:rPr>
          <w:rFonts w:ascii="Times New Roman" w:hAnsi="Times New Roman" w:cs="Times New Roman"/>
        </w:rPr>
        <w:t xml:space="preserve">and basal species </w:t>
      </w:r>
      <w:r w:rsidR="00615E7C" w:rsidRPr="00C40D20">
        <w:rPr>
          <w:rFonts w:ascii="Times New Roman" w:hAnsi="Times New Roman" w:cs="Times New Roman"/>
        </w:rPr>
        <w:t>in three future climate scenarios (SSP1-2.6, SSP2-4.5 and SSP5-8.5)</w:t>
      </w:r>
      <w:r w:rsidR="00615E7C">
        <w:rPr>
          <w:rFonts w:ascii="Times New Roman" w:hAnsi="Times New Roman" w:cs="Times New Roman"/>
        </w:rPr>
        <w:t xml:space="preserve">, </w:t>
      </w:r>
      <w:r w:rsidR="00615E7C" w:rsidRPr="00C40D20">
        <w:rPr>
          <w:rFonts w:ascii="Times New Roman" w:hAnsi="Times New Roman" w:cs="Times New Roman"/>
        </w:rPr>
        <w:t xml:space="preserve">two time periods (2050 and 2090) </w:t>
      </w:r>
      <w:r w:rsidR="00615E7C">
        <w:rPr>
          <w:rFonts w:ascii="Times New Roman" w:eastAsia="宋体" w:hAnsi="Times New Roman" w:cs="Times New Roman"/>
          <w:szCs w:val="21"/>
        </w:rPr>
        <w:t xml:space="preserve">and two </w:t>
      </w:r>
      <w:r w:rsidR="00615E7C" w:rsidRPr="00C40D20">
        <w:rPr>
          <w:rFonts w:ascii="Times New Roman" w:eastAsia="宋体" w:hAnsi="Times New Roman" w:cs="Times New Roman"/>
          <w:szCs w:val="21"/>
        </w:rPr>
        <w:t>species dispersal scenario</w:t>
      </w:r>
      <w:r w:rsidR="00615E7C">
        <w:rPr>
          <w:rFonts w:ascii="Times New Roman" w:eastAsia="宋体" w:hAnsi="Times New Roman" w:cs="Times New Roman"/>
          <w:szCs w:val="21"/>
        </w:rPr>
        <w:t>s (no</w:t>
      </w:r>
      <w:r w:rsidR="00615E7C" w:rsidRPr="00C40D20">
        <w:rPr>
          <w:rFonts w:ascii="Times New Roman" w:eastAsia="宋体" w:hAnsi="Times New Roman" w:cs="Times New Roman"/>
          <w:szCs w:val="21"/>
        </w:rPr>
        <w:t>-dispersal</w:t>
      </w:r>
      <w:r w:rsidR="00615E7C">
        <w:rPr>
          <w:rFonts w:ascii="Times New Roman" w:eastAsia="宋体" w:hAnsi="Times New Roman" w:cs="Times New Roman"/>
          <w:szCs w:val="21"/>
        </w:rPr>
        <w:t xml:space="preserve">, a-c; </w:t>
      </w:r>
      <w:r w:rsidR="00615E7C" w:rsidRPr="00C40D20">
        <w:rPr>
          <w:rFonts w:ascii="Times New Roman" w:eastAsia="宋体" w:hAnsi="Times New Roman" w:cs="Times New Roman"/>
          <w:szCs w:val="21"/>
        </w:rPr>
        <w:t>max-dispersal</w:t>
      </w:r>
      <w:r w:rsidR="00615E7C">
        <w:rPr>
          <w:rFonts w:ascii="Times New Roman" w:eastAsia="宋体" w:hAnsi="Times New Roman" w:cs="Times New Roman"/>
          <w:szCs w:val="21"/>
        </w:rPr>
        <w:t xml:space="preserve">, d-f) </w:t>
      </w:r>
      <w:r w:rsidR="00615E7C" w:rsidRPr="00C40D20">
        <w:rPr>
          <w:rFonts w:ascii="Times New Roman" w:eastAsia="宋体" w:hAnsi="Times New Roman" w:cs="Times New Roman"/>
          <w:szCs w:val="21"/>
        </w:rPr>
        <w:t>with corresponding land use considered or not.</w:t>
      </w:r>
      <w:r w:rsidR="00615E7C">
        <w:rPr>
          <w:rFonts w:ascii="Times New Roman" w:hAnsi="Times New Roman" w:cs="Times New Roman"/>
        </w:rPr>
        <w:t xml:space="preserve"> </w:t>
      </w:r>
      <w:r w:rsidR="00596F2C" w:rsidRPr="00596F2C">
        <w:rPr>
          <w:rFonts w:ascii="Times New Roman" w:hAnsi="Times New Roman" w:cs="Times New Roman"/>
        </w:rPr>
        <w:t>The box ranges from the first (Q1) to the third quartile (Q3)</w:t>
      </w:r>
      <w:r w:rsidR="00596F2C">
        <w:rPr>
          <w:rFonts w:ascii="Times New Roman" w:hAnsi="Times New Roman" w:cs="Times New Roman"/>
        </w:rPr>
        <w:t>, representing</w:t>
      </w:r>
      <w:r w:rsidR="00596F2C" w:rsidRPr="00596F2C">
        <w:rPr>
          <w:rFonts w:ascii="Times New Roman" w:hAnsi="Times New Roman" w:cs="Times New Roman"/>
        </w:rPr>
        <w:t xml:space="preserve"> the interquartile range (IQR). The whiskers are lines extending from Q1 and Q3 to end points defined as data points within Q1 − 1.5 × IQR and Q3 + 1.5 × IQR</w:t>
      </w:r>
      <w:r w:rsidR="00596F2C">
        <w:rPr>
          <w:rFonts w:ascii="Times New Roman" w:hAnsi="Times New Roman" w:cs="Times New Roman"/>
        </w:rPr>
        <w:t>.</w:t>
      </w:r>
      <w:r w:rsidR="00615E7C" w:rsidRPr="00615E7C">
        <w:rPr>
          <w:rFonts w:ascii="Times New Roman" w:hAnsi="Times New Roman" w:cs="Times New Roman"/>
        </w:rPr>
        <w:t xml:space="preserve"> </w:t>
      </w:r>
      <w:r w:rsidR="000D2F89">
        <w:rPr>
          <w:rFonts w:ascii="Times New Roman" w:hAnsi="Times New Roman" w:cs="Times New Roman"/>
        </w:rPr>
        <w:br w:type="page"/>
      </w:r>
    </w:p>
    <w:p w14:paraId="7FC05C8F" w14:textId="63A9E17A" w:rsidR="00BE351C" w:rsidRDefault="006702BA">
      <w:pPr>
        <w:widowControl/>
        <w:jc w:val="left"/>
        <w:rPr>
          <w:rFonts w:ascii="Times New Roman" w:hAnsi="Times New Roman" w:cs="Times New Roman"/>
        </w:rPr>
      </w:pPr>
      <w:r>
        <w:rPr>
          <w:noProof/>
        </w:rPr>
        <w:lastRenderedPageBreak/>
        <w:drawing>
          <wp:inline distT="0" distB="0" distL="0" distR="0" wp14:anchorId="073C0407" wp14:editId="2E2E4F1D">
            <wp:extent cx="5278120" cy="395859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8120" cy="3958590"/>
                    </a:xfrm>
                    <a:prstGeom prst="rect">
                      <a:avLst/>
                    </a:prstGeom>
                  </pic:spPr>
                </pic:pic>
              </a:graphicData>
            </a:graphic>
          </wp:inline>
        </w:drawing>
      </w:r>
    </w:p>
    <w:p w14:paraId="45F33912" w14:textId="785F79C8" w:rsidR="00BE351C" w:rsidRDefault="00FD4BA6">
      <w:pPr>
        <w:widowControl/>
        <w:jc w:val="left"/>
        <w:rPr>
          <w:rFonts w:ascii="Times New Roman" w:hAnsi="Times New Roman" w:cs="Times New Roman"/>
        </w:rPr>
      </w:pPr>
      <w:r w:rsidRPr="00C40D20">
        <w:rPr>
          <w:rFonts w:ascii="Times New Roman" w:hAnsi="Times New Roman" w:cs="Times New Roman"/>
        </w:rPr>
        <w:t>Figure S1</w:t>
      </w:r>
      <w:r>
        <w:rPr>
          <w:rFonts w:ascii="Times New Roman" w:hAnsi="Times New Roman" w:cs="Times New Roman"/>
        </w:rPr>
        <w:t>3</w:t>
      </w:r>
      <w:r w:rsidR="00971D52">
        <w:rPr>
          <w:rFonts w:ascii="Times New Roman" w:hAnsi="Times New Roman" w:cs="Times New Roman"/>
        </w:rPr>
        <w:t>.</w:t>
      </w:r>
      <w:r w:rsidR="00B645FC" w:rsidRPr="000A481C">
        <w:rPr>
          <w:rFonts w:ascii="Times New Roman" w:hAnsi="Times New Roman" w:cs="Times New Roman"/>
        </w:rPr>
        <w:t xml:space="preserve"> </w:t>
      </w:r>
      <w:r w:rsidR="000A481C" w:rsidRPr="000A481C">
        <w:rPr>
          <w:rFonts w:ascii="Times New Roman" w:hAnsi="Times New Roman" w:cs="Times New Roman"/>
        </w:rPr>
        <w:t>Comparison of the percentage change</w:t>
      </w:r>
      <w:r w:rsidR="000A481C">
        <w:rPr>
          <w:rFonts w:ascii="Times New Roman" w:hAnsi="Times New Roman" w:cs="Times New Roman"/>
        </w:rPr>
        <w:t>s</w:t>
      </w:r>
      <w:r w:rsidR="000A481C" w:rsidRPr="000A481C">
        <w:rPr>
          <w:rFonts w:ascii="Times New Roman" w:hAnsi="Times New Roman" w:cs="Times New Roman"/>
        </w:rPr>
        <w:t xml:space="preserve"> in the number of top</w:t>
      </w:r>
      <w:r w:rsidR="000A481C">
        <w:rPr>
          <w:rFonts w:ascii="Times New Roman" w:hAnsi="Times New Roman" w:cs="Times New Roman"/>
        </w:rPr>
        <w:t>,</w:t>
      </w:r>
      <w:r w:rsidR="000A481C" w:rsidRPr="000A481C">
        <w:rPr>
          <w:rFonts w:ascii="Times New Roman" w:hAnsi="Times New Roman" w:cs="Times New Roman"/>
        </w:rPr>
        <w:t xml:space="preserve"> </w:t>
      </w:r>
      <w:r w:rsidR="000A481C">
        <w:rPr>
          <w:rFonts w:ascii="Times New Roman" w:hAnsi="Times New Roman" w:cs="Times New Roman"/>
        </w:rPr>
        <w:t xml:space="preserve">intermediate, </w:t>
      </w:r>
      <w:r w:rsidR="000A481C" w:rsidRPr="000A481C">
        <w:rPr>
          <w:rFonts w:ascii="Times New Roman" w:hAnsi="Times New Roman" w:cs="Times New Roman"/>
        </w:rPr>
        <w:t>and basal species</w:t>
      </w:r>
      <w:r w:rsidR="000A481C">
        <w:rPr>
          <w:rFonts w:ascii="Times New Roman" w:hAnsi="Times New Roman" w:cs="Times New Roman"/>
        </w:rPr>
        <w:t xml:space="preserve"> </w:t>
      </w:r>
      <w:r w:rsidR="000A481C" w:rsidRPr="00C40D20">
        <w:rPr>
          <w:rFonts w:ascii="Times New Roman" w:hAnsi="Times New Roman" w:cs="Times New Roman"/>
        </w:rPr>
        <w:t xml:space="preserve">in three future climate scenarios (SSP1-2.6, SSP2-4.5 and SSP5-8.5) and two time periods (2050 and 2090) </w:t>
      </w:r>
      <w:r w:rsidR="00971D52">
        <w:rPr>
          <w:rFonts w:ascii="Times New Roman" w:hAnsi="Times New Roman" w:cs="Times New Roman"/>
        </w:rPr>
        <w:t xml:space="preserve">with </w:t>
      </w:r>
      <w:r w:rsidR="000A481C">
        <w:rPr>
          <w:rFonts w:ascii="Times New Roman" w:eastAsia="宋体" w:hAnsi="Times New Roman" w:cs="Times New Roman"/>
          <w:szCs w:val="21"/>
        </w:rPr>
        <w:t>no</w:t>
      </w:r>
      <w:r w:rsidR="000A481C" w:rsidRPr="00C40D20">
        <w:rPr>
          <w:rFonts w:ascii="Times New Roman" w:eastAsia="宋体" w:hAnsi="Times New Roman" w:cs="Times New Roman"/>
          <w:szCs w:val="21"/>
        </w:rPr>
        <w:t>-dispersal</w:t>
      </w:r>
      <w:r w:rsidR="00971D52">
        <w:rPr>
          <w:rFonts w:ascii="Times New Roman" w:eastAsia="宋体" w:hAnsi="Times New Roman" w:cs="Times New Roman"/>
          <w:szCs w:val="21"/>
        </w:rPr>
        <w:t xml:space="preserve"> and </w:t>
      </w:r>
      <w:r w:rsidR="000A481C" w:rsidRPr="00C40D20">
        <w:rPr>
          <w:rFonts w:ascii="Times New Roman" w:eastAsia="宋体" w:hAnsi="Times New Roman" w:cs="Times New Roman"/>
          <w:szCs w:val="21"/>
        </w:rPr>
        <w:t>land</w:t>
      </w:r>
      <w:r w:rsidR="00971D52">
        <w:rPr>
          <w:rFonts w:ascii="Times New Roman" w:eastAsia="宋体" w:hAnsi="Times New Roman" w:cs="Times New Roman"/>
          <w:szCs w:val="21"/>
        </w:rPr>
        <w:t>-</w:t>
      </w:r>
      <w:r w:rsidR="000A481C" w:rsidRPr="00C40D20">
        <w:rPr>
          <w:rFonts w:ascii="Times New Roman" w:eastAsia="宋体" w:hAnsi="Times New Roman" w:cs="Times New Roman"/>
          <w:szCs w:val="21"/>
        </w:rPr>
        <w:t xml:space="preserve">use </w:t>
      </w:r>
      <w:r w:rsidR="00971D52">
        <w:rPr>
          <w:rFonts w:ascii="Times New Roman" w:eastAsia="宋体" w:hAnsi="Times New Roman" w:cs="Times New Roman"/>
          <w:szCs w:val="21"/>
        </w:rPr>
        <w:t xml:space="preserve">change </w:t>
      </w:r>
      <w:r w:rsidR="000A481C" w:rsidRPr="00C40D20">
        <w:rPr>
          <w:rFonts w:ascii="Times New Roman" w:eastAsia="宋体" w:hAnsi="Times New Roman" w:cs="Times New Roman"/>
          <w:szCs w:val="21"/>
        </w:rPr>
        <w:t>considere</w:t>
      </w:r>
      <w:r w:rsidR="000A481C">
        <w:rPr>
          <w:rFonts w:ascii="Times New Roman" w:eastAsia="宋体" w:hAnsi="Times New Roman" w:cs="Times New Roman"/>
          <w:szCs w:val="21"/>
        </w:rPr>
        <w:t>d.</w:t>
      </w:r>
      <w:r w:rsidR="000A481C">
        <w:rPr>
          <w:rFonts w:ascii="Times New Roman" w:hAnsi="Times New Roman" w:cs="Times New Roman"/>
        </w:rPr>
        <w:t xml:space="preserve"> </w:t>
      </w:r>
      <w:r w:rsidR="00406BF7">
        <w:rPr>
          <w:rFonts w:ascii="Times New Roman" w:hAnsi="Times New Roman" w:cs="Times New Roman"/>
        </w:rPr>
        <w:t xml:space="preserve">In all climate scenarios and </w:t>
      </w:r>
      <w:r w:rsidR="005014EC">
        <w:rPr>
          <w:rFonts w:ascii="Times New Roman" w:hAnsi="Times New Roman" w:cs="Times New Roman"/>
        </w:rPr>
        <w:t xml:space="preserve">time periods, </w:t>
      </w:r>
      <w:r w:rsidR="00565F57" w:rsidRPr="000A481C">
        <w:rPr>
          <w:rFonts w:ascii="Times New Roman" w:hAnsi="Times New Roman" w:cs="Times New Roman"/>
        </w:rPr>
        <w:t>percentage change</w:t>
      </w:r>
      <w:r w:rsidR="00565F57">
        <w:rPr>
          <w:rFonts w:ascii="Times New Roman" w:hAnsi="Times New Roman" w:cs="Times New Roman"/>
        </w:rPr>
        <w:t>s</w:t>
      </w:r>
      <w:r w:rsidR="00565F57" w:rsidRPr="000A481C">
        <w:rPr>
          <w:rFonts w:ascii="Times New Roman" w:hAnsi="Times New Roman" w:cs="Times New Roman"/>
        </w:rPr>
        <w:t xml:space="preserve"> in the number of top</w:t>
      </w:r>
      <w:r w:rsidR="00565F57">
        <w:rPr>
          <w:rFonts w:ascii="Times New Roman" w:hAnsi="Times New Roman" w:cs="Times New Roman"/>
        </w:rPr>
        <w:t>,</w:t>
      </w:r>
      <w:r w:rsidR="00565F57" w:rsidRPr="000A481C">
        <w:rPr>
          <w:rFonts w:ascii="Times New Roman" w:hAnsi="Times New Roman" w:cs="Times New Roman"/>
        </w:rPr>
        <w:t xml:space="preserve"> </w:t>
      </w:r>
      <w:r w:rsidR="00565F57">
        <w:rPr>
          <w:rFonts w:ascii="Times New Roman" w:hAnsi="Times New Roman" w:cs="Times New Roman"/>
        </w:rPr>
        <w:t xml:space="preserve">intermediate, </w:t>
      </w:r>
      <w:r w:rsidR="00565F57" w:rsidRPr="000A481C">
        <w:rPr>
          <w:rFonts w:ascii="Times New Roman" w:hAnsi="Times New Roman" w:cs="Times New Roman"/>
        </w:rPr>
        <w:t>and basal species</w:t>
      </w:r>
      <w:r w:rsidR="00565F57" w:rsidRPr="005014EC">
        <w:rPr>
          <w:rFonts w:ascii="Times New Roman" w:hAnsi="Times New Roman" w:cs="Times New Roman"/>
        </w:rPr>
        <w:t xml:space="preserve"> </w:t>
      </w:r>
      <w:r w:rsidR="005014EC" w:rsidRPr="005014EC">
        <w:rPr>
          <w:rFonts w:ascii="Times New Roman" w:hAnsi="Times New Roman" w:cs="Times New Roman"/>
        </w:rPr>
        <w:t xml:space="preserve">are significantly different </w:t>
      </w:r>
      <w:r w:rsidR="005014EC">
        <w:rPr>
          <w:rFonts w:ascii="Times New Roman" w:hAnsi="Times New Roman" w:cs="Times New Roman"/>
        </w:rPr>
        <w:t xml:space="preserve">from each other </w:t>
      </w:r>
      <w:r w:rsidR="00C06248">
        <w:rPr>
          <w:rFonts w:ascii="Times New Roman" w:hAnsi="Times New Roman" w:cs="Times New Roman"/>
        </w:rPr>
        <w:t xml:space="preserve">in </w:t>
      </w:r>
      <w:r w:rsidR="00C06248" w:rsidRPr="005014EC">
        <w:rPr>
          <w:rFonts w:ascii="Times New Roman" w:hAnsi="Times New Roman" w:cs="Times New Roman"/>
        </w:rPr>
        <w:t>pairwise comparison</w:t>
      </w:r>
      <w:r w:rsidR="00971D52">
        <w:rPr>
          <w:rFonts w:ascii="Times New Roman" w:hAnsi="Times New Roman" w:cs="Times New Roman"/>
        </w:rPr>
        <w:t>s</w:t>
      </w:r>
      <w:r w:rsidR="00C06248">
        <w:rPr>
          <w:rFonts w:ascii="Times New Roman" w:hAnsi="Times New Roman" w:cs="Times New Roman"/>
        </w:rPr>
        <w:t xml:space="preserve"> </w:t>
      </w:r>
      <w:r w:rsidR="005014EC" w:rsidRPr="005014EC">
        <w:rPr>
          <w:rFonts w:ascii="Times New Roman" w:hAnsi="Times New Roman" w:cs="Times New Roman"/>
        </w:rPr>
        <w:t>(</w:t>
      </w:r>
      <w:r w:rsidR="00FE7C26" w:rsidRPr="00FE7C26">
        <w:rPr>
          <w:rFonts w:ascii="Times New Roman" w:hAnsi="Times New Roman" w:cs="Times New Roman"/>
        </w:rPr>
        <w:t>Wilcoxon pairwise test</w:t>
      </w:r>
      <w:r w:rsidR="00B1666E">
        <w:rPr>
          <w:rFonts w:ascii="Times New Roman" w:hAnsi="Times New Roman" w:cs="Times New Roman"/>
        </w:rPr>
        <w:t>s</w:t>
      </w:r>
      <w:r w:rsidR="00FE7C26" w:rsidRPr="00FE7C26">
        <w:rPr>
          <w:rFonts w:ascii="Times New Roman" w:hAnsi="Times New Roman" w:cs="Times New Roman"/>
        </w:rPr>
        <w:t xml:space="preserve"> </w:t>
      </w:r>
      <w:r w:rsidR="00FE7C26">
        <w:rPr>
          <w:rFonts w:ascii="Times New Roman" w:hAnsi="Times New Roman" w:cs="Times New Roman"/>
        </w:rPr>
        <w:t>with B</w:t>
      </w:r>
      <w:r w:rsidR="00FE7C26" w:rsidRPr="00FE7C26">
        <w:rPr>
          <w:rFonts w:ascii="Times New Roman" w:hAnsi="Times New Roman" w:cs="Times New Roman"/>
        </w:rPr>
        <w:t xml:space="preserve">onferroni-corrected </w:t>
      </w:r>
      <w:r w:rsidR="00FE7C26" w:rsidRPr="00FE7C26">
        <w:rPr>
          <w:rFonts w:ascii="Times New Roman" w:hAnsi="Times New Roman" w:cs="Times New Roman"/>
          <w:i/>
          <w:iCs/>
        </w:rPr>
        <w:t>P</w:t>
      </w:r>
      <w:r w:rsidR="00FE7C26" w:rsidRPr="00FE7C26">
        <w:rPr>
          <w:rFonts w:ascii="Times New Roman" w:hAnsi="Times New Roman" w:cs="Times New Roman"/>
        </w:rPr>
        <w:t xml:space="preserve"> values</w:t>
      </w:r>
      <w:r w:rsidR="005014EC" w:rsidRPr="005014EC">
        <w:rPr>
          <w:rFonts w:ascii="Times New Roman" w:hAnsi="Times New Roman" w:cs="Times New Roman"/>
        </w:rPr>
        <w:t xml:space="preserve">, </w:t>
      </w:r>
      <w:r w:rsidR="0087317F" w:rsidRPr="00FE7C26">
        <w:rPr>
          <w:rFonts w:ascii="Times New Roman" w:hAnsi="Times New Roman" w:cs="Times New Roman"/>
          <w:i/>
          <w:iCs/>
        </w:rPr>
        <w:t>P</w:t>
      </w:r>
      <w:r w:rsidR="005014EC" w:rsidRPr="005014EC">
        <w:rPr>
          <w:rFonts w:ascii="Times New Roman" w:hAnsi="Times New Roman" w:cs="Times New Roman"/>
        </w:rPr>
        <w:t xml:space="preserve"> </w:t>
      </w:r>
      <w:r w:rsidR="00565F57">
        <w:rPr>
          <w:rFonts w:ascii="Times New Roman" w:hAnsi="Times New Roman" w:cs="Times New Roman" w:hint="eastAsia"/>
        </w:rPr>
        <w:t>&lt;</w:t>
      </w:r>
      <w:r w:rsidR="00565F57">
        <w:rPr>
          <w:rFonts w:ascii="Times New Roman" w:hAnsi="Times New Roman" w:cs="Times New Roman"/>
        </w:rPr>
        <w:t xml:space="preserve"> 0.0</w:t>
      </w:r>
      <w:r w:rsidR="00472D55">
        <w:rPr>
          <w:rFonts w:ascii="Times New Roman" w:hAnsi="Times New Roman" w:cs="Times New Roman"/>
        </w:rPr>
        <w:t>5</w:t>
      </w:r>
      <w:r w:rsidR="005014EC" w:rsidRPr="005014EC">
        <w:rPr>
          <w:rFonts w:ascii="Times New Roman" w:hAnsi="Times New Roman" w:cs="Times New Roman"/>
        </w:rPr>
        <w:t>)</w:t>
      </w:r>
      <w:r w:rsidR="00505A13">
        <w:rPr>
          <w:rFonts w:ascii="Times New Roman" w:hAnsi="Times New Roman" w:cs="Times New Roman"/>
        </w:rPr>
        <w:t>, with small</w:t>
      </w:r>
      <w:r w:rsidR="000267A6" w:rsidRPr="000267A6">
        <w:rPr>
          <w:rFonts w:ascii="Times New Roman" w:hAnsi="Times New Roman" w:cs="Times New Roman"/>
        </w:rPr>
        <w:t xml:space="preserve"> </w:t>
      </w:r>
      <w:r w:rsidR="00505A13">
        <w:rPr>
          <w:rFonts w:ascii="Times New Roman" w:hAnsi="Times New Roman" w:cs="Times New Roman"/>
        </w:rPr>
        <w:t xml:space="preserve">effect size </w:t>
      </w:r>
      <w:r w:rsidR="00AA7DB9">
        <w:rPr>
          <w:rFonts w:ascii="Times New Roman" w:hAnsi="Times New Roman" w:cs="Times New Roman"/>
        </w:rPr>
        <w:t xml:space="preserve">values </w:t>
      </w:r>
      <w:r w:rsidR="00505A13">
        <w:rPr>
          <w:rFonts w:ascii="Times New Roman" w:hAnsi="Times New Roman" w:cs="Times New Roman"/>
        </w:rPr>
        <w:t>(E</w:t>
      </w:r>
      <w:r w:rsidR="00505A13" w:rsidRPr="00505A13">
        <w:rPr>
          <w:rFonts w:ascii="Times New Roman" w:hAnsi="Times New Roman" w:cs="Times New Roman"/>
          <w:vertAlign w:val="superscript"/>
        </w:rPr>
        <w:t>2</w:t>
      </w:r>
      <w:r w:rsidR="00505A13">
        <w:rPr>
          <w:rFonts w:ascii="Times New Roman" w:hAnsi="Times New Roman" w:cs="Times New Roman"/>
        </w:rPr>
        <w:t xml:space="preserve"> &lt; 0.06</w:t>
      </w:r>
      <w:r w:rsidR="00F61187">
        <w:rPr>
          <w:rFonts w:ascii="Times New Roman" w:hAnsi="Times New Roman" w:cs="Times New Roman"/>
        </w:rPr>
        <w:t>, from 0.044 to 0.055</w:t>
      </w:r>
      <w:r w:rsidR="00505A13">
        <w:rPr>
          <w:rFonts w:ascii="Times New Roman" w:hAnsi="Times New Roman" w:cs="Times New Roman"/>
        </w:rPr>
        <w:t>)</w:t>
      </w:r>
      <w:r w:rsidR="000267A6">
        <w:rPr>
          <w:rFonts w:ascii="Times New Roman" w:hAnsi="Times New Roman" w:cs="Times New Roman"/>
        </w:rPr>
        <w:t xml:space="preserve"> in </w:t>
      </w:r>
      <w:r w:rsidR="000267A6" w:rsidRPr="000267A6">
        <w:rPr>
          <w:rFonts w:ascii="Times New Roman" w:hAnsi="Times New Roman" w:cs="Times New Roman"/>
        </w:rPr>
        <w:t>Kruskal-Wallis</w:t>
      </w:r>
      <w:r w:rsidR="000267A6">
        <w:rPr>
          <w:rFonts w:ascii="Times New Roman" w:hAnsi="Times New Roman" w:cs="Times New Roman"/>
        </w:rPr>
        <w:t xml:space="preserve"> tests</w:t>
      </w:r>
      <w:r w:rsidR="00505A13">
        <w:rPr>
          <w:rFonts w:ascii="Times New Roman" w:hAnsi="Times New Roman" w:cs="Times New Roman"/>
        </w:rPr>
        <w:t>.</w:t>
      </w:r>
      <w:r w:rsidR="006D4D35">
        <w:rPr>
          <w:rFonts w:ascii="Times New Roman" w:hAnsi="Times New Roman" w:cs="Times New Roman"/>
        </w:rPr>
        <w:t xml:space="preserve"> M</w:t>
      </w:r>
      <w:r w:rsidR="006D4D35">
        <w:rPr>
          <w:rFonts w:ascii="Times New Roman" w:hAnsi="Times New Roman" w:cs="Times New Roman" w:hint="eastAsia"/>
        </w:rPr>
        <w:t>e</w:t>
      </w:r>
      <w:r w:rsidR="006D4D35">
        <w:rPr>
          <w:rFonts w:ascii="Times New Roman" w:hAnsi="Times New Roman" w:cs="Times New Roman"/>
        </w:rPr>
        <w:t xml:space="preserve">dian values </w:t>
      </w:r>
      <w:r w:rsidR="00766652">
        <w:rPr>
          <w:rFonts w:ascii="Times New Roman" w:hAnsi="Times New Roman" w:cs="Times New Roman"/>
        </w:rPr>
        <w:t>are shown on each box plot.</w:t>
      </w:r>
      <w:r w:rsidR="00596F2C" w:rsidRPr="00596F2C">
        <w:rPr>
          <w:rFonts w:ascii="Times New Roman" w:hAnsi="Times New Roman" w:cs="Times New Roman"/>
        </w:rPr>
        <w:t xml:space="preserve"> The box ranges from the first (Q1) to the third quartile (Q3)</w:t>
      </w:r>
      <w:r w:rsidR="00596F2C">
        <w:rPr>
          <w:rFonts w:ascii="Times New Roman" w:hAnsi="Times New Roman" w:cs="Times New Roman"/>
        </w:rPr>
        <w:t>, representing</w:t>
      </w:r>
      <w:r w:rsidR="00596F2C" w:rsidRPr="00596F2C">
        <w:rPr>
          <w:rFonts w:ascii="Times New Roman" w:hAnsi="Times New Roman" w:cs="Times New Roman"/>
        </w:rPr>
        <w:t xml:space="preserve"> the interquartile range (IQR). The whiskers are lines extending from Q1 and Q3 to end points defined as data points within Q1 − 1.5 × IQR and Q3 + 1.5 × IQR</w:t>
      </w:r>
      <w:r w:rsidR="00596F2C">
        <w:rPr>
          <w:rFonts w:ascii="Times New Roman" w:hAnsi="Times New Roman" w:cs="Times New Roman"/>
        </w:rPr>
        <w:t>.</w:t>
      </w:r>
      <w:r w:rsidR="004D3A80">
        <w:rPr>
          <w:rFonts w:ascii="Times New Roman" w:hAnsi="Times New Roman" w:cs="Times New Roman"/>
        </w:rPr>
        <w:br w:type="page"/>
      </w:r>
      <w:r w:rsidR="00353463">
        <w:rPr>
          <w:noProof/>
        </w:rPr>
        <w:lastRenderedPageBreak/>
        <w:drawing>
          <wp:inline distT="0" distB="0" distL="0" distR="0" wp14:anchorId="026791E8" wp14:editId="092C3A3A">
            <wp:extent cx="5278120" cy="395859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8120" cy="3958590"/>
                    </a:xfrm>
                    <a:prstGeom prst="rect">
                      <a:avLst/>
                    </a:prstGeom>
                  </pic:spPr>
                </pic:pic>
              </a:graphicData>
            </a:graphic>
          </wp:inline>
        </w:drawing>
      </w:r>
    </w:p>
    <w:p w14:paraId="18FED69F" w14:textId="250DF54C" w:rsidR="00BE351C" w:rsidRPr="00BE351C" w:rsidRDefault="00191148">
      <w:pPr>
        <w:widowControl/>
        <w:jc w:val="left"/>
        <w:rPr>
          <w:rFonts w:ascii="Times New Roman" w:hAnsi="Times New Roman" w:cs="Times New Roman"/>
          <w:b/>
          <w:bCs/>
          <w:sz w:val="36"/>
          <w:szCs w:val="36"/>
        </w:rPr>
      </w:pPr>
      <w:r w:rsidRPr="00C40D20">
        <w:rPr>
          <w:rFonts w:ascii="Times New Roman" w:hAnsi="Times New Roman" w:cs="Times New Roman"/>
        </w:rPr>
        <w:t>Figure S1</w:t>
      </w:r>
      <w:r w:rsidR="00956133">
        <w:rPr>
          <w:rFonts w:ascii="Times New Roman" w:hAnsi="Times New Roman" w:cs="Times New Roman"/>
        </w:rPr>
        <w:t>4</w:t>
      </w:r>
      <w:r w:rsidR="00C21624">
        <w:rPr>
          <w:rFonts w:ascii="Times New Roman" w:hAnsi="Times New Roman" w:cs="Times New Roman"/>
        </w:rPr>
        <w:t>.</w:t>
      </w:r>
      <w:r w:rsidRPr="000A481C">
        <w:rPr>
          <w:rFonts w:ascii="Times New Roman" w:hAnsi="Times New Roman" w:cs="Times New Roman"/>
        </w:rPr>
        <w:t xml:space="preserve"> Comparison of the percentage change</w:t>
      </w:r>
      <w:r>
        <w:rPr>
          <w:rFonts w:ascii="Times New Roman" w:hAnsi="Times New Roman" w:cs="Times New Roman"/>
        </w:rPr>
        <w:t>s</w:t>
      </w:r>
      <w:r w:rsidRPr="000A481C">
        <w:rPr>
          <w:rFonts w:ascii="Times New Roman" w:hAnsi="Times New Roman" w:cs="Times New Roman"/>
        </w:rPr>
        <w:t xml:space="preserve"> in the number of top</w:t>
      </w:r>
      <w:r>
        <w:rPr>
          <w:rFonts w:ascii="Times New Roman" w:hAnsi="Times New Roman" w:cs="Times New Roman"/>
        </w:rPr>
        <w:t>,</w:t>
      </w:r>
      <w:r w:rsidRPr="000A481C">
        <w:rPr>
          <w:rFonts w:ascii="Times New Roman" w:hAnsi="Times New Roman" w:cs="Times New Roman"/>
        </w:rPr>
        <w:t xml:space="preserve"> </w:t>
      </w:r>
      <w:r>
        <w:rPr>
          <w:rFonts w:ascii="Times New Roman" w:hAnsi="Times New Roman" w:cs="Times New Roman"/>
        </w:rPr>
        <w:t xml:space="preserve">intermediate, </w:t>
      </w:r>
      <w:r w:rsidRPr="000A481C">
        <w:rPr>
          <w:rFonts w:ascii="Times New Roman" w:hAnsi="Times New Roman" w:cs="Times New Roman"/>
        </w:rPr>
        <w:t>and basal species</w:t>
      </w:r>
      <w:r>
        <w:rPr>
          <w:rFonts w:ascii="Times New Roman" w:hAnsi="Times New Roman" w:cs="Times New Roman"/>
        </w:rPr>
        <w:t xml:space="preserve"> </w:t>
      </w:r>
      <w:r w:rsidRPr="00C40D20">
        <w:rPr>
          <w:rFonts w:ascii="Times New Roman" w:hAnsi="Times New Roman" w:cs="Times New Roman"/>
        </w:rPr>
        <w:t xml:space="preserve">in three future climate scenarios (SSP1-2.6, SSP2-4.5 and SSP5-8.5) and two time periods (2050 and 2090) </w:t>
      </w:r>
      <w:r w:rsidR="00C21624">
        <w:rPr>
          <w:rFonts w:ascii="Times New Roman" w:hAnsi="Times New Roman" w:cs="Times New Roman"/>
        </w:rPr>
        <w:t xml:space="preserve">with </w:t>
      </w:r>
      <w:r>
        <w:rPr>
          <w:rFonts w:ascii="Times New Roman" w:eastAsia="宋体" w:hAnsi="Times New Roman" w:cs="Times New Roman"/>
          <w:szCs w:val="21"/>
        </w:rPr>
        <w:t>max</w:t>
      </w:r>
      <w:r w:rsidRPr="00C40D20">
        <w:rPr>
          <w:rFonts w:ascii="Times New Roman" w:eastAsia="宋体" w:hAnsi="Times New Roman" w:cs="Times New Roman"/>
          <w:szCs w:val="21"/>
        </w:rPr>
        <w:t>-dispersal</w:t>
      </w:r>
      <w:r>
        <w:rPr>
          <w:rFonts w:ascii="Times New Roman" w:hAnsi="Times New Roman" w:cs="Times New Roman"/>
        </w:rPr>
        <w:t xml:space="preserve"> </w:t>
      </w:r>
      <w:r w:rsidR="00C21624">
        <w:rPr>
          <w:rFonts w:ascii="Times New Roman" w:hAnsi="Times New Roman" w:cs="Times New Roman"/>
        </w:rPr>
        <w:t xml:space="preserve">and </w:t>
      </w:r>
      <w:r w:rsidRPr="00C40D20">
        <w:rPr>
          <w:rFonts w:ascii="Times New Roman" w:eastAsia="宋体" w:hAnsi="Times New Roman" w:cs="Times New Roman"/>
          <w:szCs w:val="21"/>
        </w:rPr>
        <w:t>land</w:t>
      </w:r>
      <w:r w:rsidR="00C21624">
        <w:rPr>
          <w:rFonts w:ascii="Times New Roman" w:eastAsia="宋体" w:hAnsi="Times New Roman" w:cs="Times New Roman"/>
          <w:szCs w:val="21"/>
        </w:rPr>
        <w:t>-</w:t>
      </w:r>
      <w:r w:rsidRPr="00C40D20">
        <w:rPr>
          <w:rFonts w:ascii="Times New Roman" w:eastAsia="宋体" w:hAnsi="Times New Roman" w:cs="Times New Roman"/>
          <w:szCs w:val="21"/>
        </w:rPr>
        <w:t xml:space="preserve">use </w:t>
      </w:r>
      <w:r w:rsidR="00C21624">
        <w:rPr>
          <w:rFonts w:ascii="Times New Roman" w:eastAsia="宋体" w:hAnsi="Times New Roman" w:cs="Times New Roman"/>
          <w:szCs w:val="21"/>
        </w:rPr>
        <w:t xml:space="preserve">change </w:t>
      </w:r>
      <w:r w:rsidRPr="00C40D20">
        <w:rPr>
          <w:rFonts w:ascii="Times New Roman" w:eastAsia="宋体" w:hAnsi="Times New Roman" w:cs="Times New Roman"/>
          <w:szCs w:val="21"/>
        </w:rPr>
        <w:t>considere</w:t>
      </w:r>
      <w:r>
        <w:rPr>
          <w:rFonts w:ascii="Times New Roman" w:eastAsia="宋体" w:hAnsi="Times New Roman" w:cs="Times New Roman"/>
          <w:szCs w:val="21"/>
        </w:rPr>
        <w:t>d.</w:t>
      </w:r>
      <w:r>
        <w:rPr>
          <w:rFonts w:ascii="Times New Roman" w:hAnsi="Times New Roman" w:cs="Times New Roman"/>
        </w:rPr>
        <w:t xml:space="preserve"> </w:t>
      </w:r>
      <w:r w:rsidR="00231996">
        <w:rPr>
          <w:rFonts w:ascii="Times New Roman" w:hAnsi="Times New Roman" w:cs="Times New Roman"/>
        </w:rPr>
        <w:t xml:space="preserve">In all climate scenarios and time periods, </w:t>
      </w:r>
      <w:r w:rsidR="00231996" w:rsidRPr="000A481C">
        <w:rPr>
          <w:rFonts w:ascii="Times New Roman" w:hAnsi="Times New Roman" w:cs="Times New Roman"/>
        </w:rPr>
        <w:t>percentage change</w:t>
      </w:r>
      <w:r w:rsidR="00231996">
        <w:rPr>
          <w:rFonts w:ascii="Times New Roman" w:hAnsi="Times New Roman" w:cs="Times New Roman"/>
        </w:rPr>
        <w:t>s</w:t>
      </w:r>
      <w:r w:rsidR="00231996" w:rsidRPr="000A481C">
        <w:rPr>
          <w:rFonts w:ascii="Times New Roman" w:hAnsi="Times New Roman" w:cs="Times New Roman"/>
        </w:rPr>
        <w:t xml:space="preserve"> in the number of top</w:t>
      </w:r>
      <w:r w:rsidR="00231996">
        <w:rPr>
          <w:rFonts w:ascii="Times New Roman" w:hAnsi="Times New Roman" w:cs="Times New Roman"/>
        </w:rPr>
        <w:t>,</w:t>
      </w:r>
      <w:r w:rsidR="00231996" w:rsidRPr="000A481C">
        <w:rPr>
          <w:rFonts w:ascii="Times New Roman" w:hAnsi="Times New Roman" w:cs="Times New Roman"/>
        </w:rPr>
        <w:t xml:space="preserve"> </w:t>
      </w:r>
      <w:r w:rsidR="00231996">
        <w:rPr>
          <w:rFonts w:ascii="Times New Roman" w:hAnsi="Times New Roman" w:cs="Times New Roman"/>
        </w:rPr>
        <w:t xml:space="preserve">intermediate, </w:t>
      </w:r>
      <w:r w:rsidR="00231996" w:rsidRPr="000A481C">
        <w:rPr>
          <w:rFonts w:ascii="Times New Roman" w:hAnsi="Times New Roman" w:cs="Times New Roman"/>
        </w:rPr>
        <w:t>and basal species</w:t>
      </w:r>
      <w:r w:rsidR="00231996" w:rsidRPr="005014EC">
        <w:rPr>
          <w:rFonts w:ascii="Times New Roman" w:hAnsi="Times New Roman" w:cs="Times New Roman"/>
        </w:rPr>
        <w:t xml:space="preserve"> are significantly different </w:t>
      </w:r>
      <w:r w:rsidR="00231996">
        <w:rPr>
          <w:rFonts w:ascii="Times New Roman" w:hAnsi="Times New Roman" w:cs="Times New Roman"/>
        </w:rPr>
        <w:t xml:space="preserve">from each other in </w:t>
      </w:r>
      <w:r w:rsidR="00231996" w:rsidRPr="005014EC">
        <w:rPr>
          <w:rFonts w:ascii="Times New Roman" w:hAnsi="Times New Roman" w:cs="Times New Roman"/>
        </w:rPr>
        <w:t>pairwise comparison</w:t>
      </w:r>
      <w:r w:rsidR="00C21624">
        <w:rPr>
          <w:rFonts w:ascii="Times New Roman" w:hAnsi="Times New Roman" w:cs="Times New Roman"/>
        </w:rPr>
        <w:t>s</w:t>
      </w:r>
      <w:r w:rsidR="00231996">
        <w:rPr>
          <w:rFonts w:ascii="Times New Roman" w:hAnsi="Times New Roman" w:cs="Times New Roman"/>
        </w:rPr>
        <w:t xml:space="preserve"> </w:t>
      </w:r>
      <w:r w:rsidR="00231996" w:rsidRPr="005014EC">
        <w:rPr>
          <w:rFonts w:ascii="Times New Roman" w:hAnsi="Times New Roman" w:cs="Times New Roman"/>
        </w:rPr>
        <w:t>(</w:t>
      </w:r>
      <w:r w:rsidR="00231996" w:rsidRPr="00FE7C26">
        <w:rPr>
          <w:rFonts w:ascii="Times New Roman" w:hAnsi="Times New Roman" w:cs="Times New Roman"/>
        </w:rPr>
        <w:t>Wilcoxon pairwise test</w:t>
      </w:r>
      <w:r w:rsidR="00231996">
        <w:rPr>
          <w:rFonts w:ascii="Times New Roman" w:hAnsi="Times New Roman" w:cs="Times New Roman"/>
        </w:rPr>
        <w:t>s</w:t>
      </w:r>
      <w:r w:rsidR="00231996" w:rsidRPr="00FE7C26">
        <w:rPr>
          <w:rFonts w:ascii="Times New Roman" w:hAnsi="Times New Roman" w:cs="Times New Roman"/>
        </w:rPr>
        <w:t xml:space="preserve"> </w:t>
      </w:r>
      <w:r w:rsidR="00231996">
        <w:rPr>
          <w:rFonts w:ascii="Times New Roman" w:hAnsi="Times New Roman" w:cs="Times New Roman"/>
        </w:rPr>
        <w:t>with B</w:t>
      </w:r>
      <w:r w:rsidR="00231996" w:rsidRPr="00FE7C26">
        <w:rPr>
          <w:rFonts w:ascii="Times New Roman" w:hAnsi="Times New Roman" w:cs="Times New Roman"/>
        </w:rPr>
        <w:t xml:space="preserve">onferroni-corrected </w:t>
      </w:r>
      <w:r w:rsidR="00231996" w:rsidRPr="00FE7C26">
        <w:rPr>
          <w:rFonts w:ascii="Times New Roman" w:hAnsi="Times New Roman" w:cs="Times New Roman"/>
          <w:i/>
          <w:iCs/>
        </w:rPr>
        <w:t>P</w:t>
      </w:r>
      <w:r w:rsidR="00231996" w:rsidRPr="00FE7C26">
        <w:rPr>
          <w:rFonts w:ascii="Times New Roman" w:hAnsi="Times New Roman" w:cs="Times New Roman"/>
        </w:rPr>
        <w:t xml:space="preserve"> values</w:t>
      </w:r>
      <w:r w:rsidR="00231996" w:rsidRPr="005014EC">
        <w:rPr>
          <w:rFonts w:ascii="Times New Roman" w:hAnsi="Times New Roman" w:cs="Times New Roman"/>
        </w:rPr>
        <w:t xml:space="preserve">, </w:t>
      </w:r>
      <w:r w:rsidR="0087317F" w:rsidRPr="00FE7C26">
        <w:rPr>
          <w:rFonts w:ascii="Times New Roman" w:hAnsi="Times New Roman" w:cs="Times New Roman"/>
          <w:i/>
          <w:iCs/>
        </w:rPr>
        <w:t>P</w:t>
      </w:r>
      <w:r w:rsidR="00231996" w:rsidRPr="005014EC">
        <w:rPr>
          <w:rFonts w:ascii="Times New Roman" w:hAnsi="Times New Roman" w:cs="Times New Roman"/>
        </w:rPr>
        <w:t xml:space="preserve"> </w:t>
      </w:r>
      <w:r w:rsidR="00231996">
        <w:rPr>
          <w:rFonts w:ascii="Times New Roman" w:hAnsi="Times New Roman" w:cs="Times New Roman" w:hint="eastAsia"/>
        </w:rPr>
        <w:t>&lt;</w:t>
      </w:r>
      <w:r w:rsidR="00231996">
        <w:rPr>
          <w:rFonts w:ascii="Times New Roman" w:hAnsi="Times New Roman" w:cs="Times New Roman"/>
        </w:rPr>
        <w:t xml:space="preserve"> 0.0</w:t>
      </w:r>
      <w:r w:rsidR="00472D55">
        <w:rPr>
          <w:rFonts w:ascii="Times New Roman" w:hAnsi="Times New Roman" w:cs="Times New Roman"/>
        </w:rPr>
        <w:t>5</w:t>
      </w:r>
      <w:r w:rsidR="00231996" w:rsidRPr="005014EC">
        <w:rPr>
          <w:rFonts w:ascii="Times New Roman" w:hAnsi="Times New Roman" w:cs="Times New Roman"/>
        </w:rPr>
        <w:t>)</w:t>
      </w:r>
      <w:r w:rsidR="00231996">
        <w:rPr>
          <w:rFonts w:ascii="Times New Roman" w:hAnsi="Times New Roman" w:cs="Times New Roman"/>
        </w:rPr>
        <w:t>, with a small</w:t>
      </w:r>
      <w:r w:rsidR="00231996" w:rsidRPr="000267A6">
        <w:rPr>
          <w:rFonts w:ascii="Times New Roman" w:hAnsi="Times New Roman" w:cs="Times New Roman"/>
        </w:rPr>
        <w:t xml:space="preserve"> </w:t>
      </w:r>
      <w:r w:rsidR="00231996">
        <w:rPr>
          <w:rFonts w:ascii="Times New Roman" w:hAnsi="Times New Roman" w:cs="Times New Roman"/>
        </w:rPr>
        <w:t>effect size (E</w:t>
      </w:r>
      <w:r w:rsidR="00231996" w:rsidRPr="00505A13">
        <w:rPr>
          <w:rFonts w:ascii="Times New Roman" w:hAnsi="Times New Roman" w:cs="Times New Roman"/>
          <w:vertAlign w:val="superscript"/>
        </w:rPr>
        <w:t>2</w:t>
      </w:r>
      <w:r w:rsidR="00231996">
        <w:rPr>
          <w:rFonts w:ascii="Times New Roman" w:hAnsi="Times New Roman" w:cs="Times New Roman"/>
        </w:rPr>
        <w:t xml:space="preserve"> &lt; 0.06</w:t>
      </w:r>
      <w:r w:rsidR="00FF02E4">
        <w:rPr>
          <w:rFonts w:ascii="Times New Roman" w:hAnsi="Times New Roman" w:cs="Times New Roman"/>
        </w:rPr>
        <w:t>, from 0.005 to 0.010</w:t>
      </w:r>
      <w:r w:rsidR="00231996">
        <w:rPr>
          <w:rFonts w:ascii="Times New Roman" w:hAnsi="Times New Roman" w:cs="Times New Roman"/>
        </w:rPr>
        <w:t xml:space="preserve">) in </w:t>
      </w:r>
      <w:r w:rsidR="00231996" w:rsidRPr="000267A6">
        <w:rPr>
          <w:rFonts w:ascii="Times New Roman" w:hAnsi="Times New Roman" w:cs="Times New Roman"/>
        </w:rPr>
        <w:t>Kruskal-Wallis</w:t>
      </w:r>
      <w:r w:rsidR="00231996">
        <w:rPr>
          <w:rFonts w:ascii="Times New Roman" w:hAnsi="Times New Roman" w:cs="Times New Roman"/>
        </w:rPr>
        <w:t xml:space="preserve"> tests. </w:t>
      </w:r>
      <w:r w:rsidR="00D5420F">
        <w:rPr>
          <w:rFonts w:ascii="Times New Roman" w:hAnsi="Times New Roman" w:cs="Times New Roman"/>
        </w:rPr>
        <w:t>M</w:t>
      </w:r>
      <w:r w:rsidR="00D5420F">
        <w:rPr>
          <w:rFonts w:ascii="Times New Roman" w:hAnsi="Times New Roman" w:cs="Times New Roman" w:hint="eastAsia"/>
        </w:rPr>
        <w:t>e</w:t>
      </w:r>
      <w:r w:rsidR="00D5420F">
        <w:rPr>
          <w:rFonts w:ascii="Times New Roman" w:hAnsi="Times New Roman" w:cs="Times New Roman"/>
        </w:rPr>
        <w:t>dian values are shown on each box plot.</w:t>
      </w:r>
      <w:r w:rsidR="00596F2C" w:rsidRPr="00596F2C">
        <w:rPr>
          <w:rFonts w:ascii="Times New Roman" w:hAnsi="Times New Roman" w:cs="Times New Roman"/>
        </w:rPr>
        <w:t xml:space="preserve"> The box ranges from the first (Q1) to the third quartile (Q3)</w:t>
      </w:r>
      <w:r w:rsidR="00596F2C">
        <w:rPr>
          <w:rFonts w:ascii="Times New Roman" w:hAnsi="Times New Roman" w:cs="Times New Roman"/>
        </w:rPr>
        <w:t>, representing</w:t>
      </w:r>
      <w:r w:rsidR="00596F2C" w:rsidRPr="00596F2C">
        <w:rPr>
          <w:rFonts w:ascii="Times New Roman" w:hAnsi="Times New Roman" w:cs="Times New Roman"/>
        </w:rPr>
        <w:t xml:space="preserve"> the interquartile range (IQR). The whiskers are lines extending from Q1 and Q3 to end points defined as data points within Q1 − 1.5 × IQR and Q3 + 1.5 × IQR</w:t>
      </w:r>
      <w:r w:rsidR="00596F2C">
        <w:rPr>
          <w:rFonts w:ascii="Times New Roman" w:hAnsi="Times New Roman" w:cs="Times New Roman"/>
        </w:rPr>
        <w:t>.</w:t>
      </w:r>
      <w:r w:rsidR="00BE351C" w:rsidRPr="00BE351C">
        <w:rPr>
          <w:rFonts w:ascii="Times New Roman" w:hAnsi="Times New Roman" w:cs="Times New Roman"/>
          <w:b/>
          <w:bCs/>
          <w:sz w:val="36"/>
          <w:szCs w:val="36"/>
        </w:rPr>
        <w:br w:type="page"/>
      </w:r>
    </w:p>
    <w:p w14:paraId="56F936D5" w14:textId="37A6338B" w:rsidR="00047779" w:rsidRPr="00817A80" w:rsidRDefault="0006772D">
      <w:pPr>
        <w:widowControl/>
        <w:jc w:val="left"/>
        <w:rPr>
          <w:rFonts w:ascii="Times New Roman" w:hAnsi="Times New Roman" w:cs="Times New Roman"/>
          <w:highlight w:val="yellow"/>
        </w:rPr>
      </w:pPr>
      <w:r>
        <w:rPr>
          <w:noProof/>
        </w:rPr>
        <w:lastRenderedPageBreak/>
        <w:drawing>
          <wp:inline distT="0" distB="0" distL="0" distR="0" wp14:anchorId="231B2A88" wp14:editId="44D1F622">
            <wp:extent cx="5278120" cy="3978910"/>
            <wp:effectExtent l="0" t="0" r="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8120" cy="3978910"/>
                    </a:xfrm>
                    <a:prstGeom prst="rect">
                      <a:avLst/>
                    </a:prstGeom>
                  </pic:spPr>
                </pic:pic>
              </a:graphicData>
            </a:graphic>
          </wp:inline>
        </w:drawing>
      </w:r>
    </w:p>
    <w:p w14:paraId="241F9963" w14:textId="1DB10B1D" w:rsidR="00047779" w:rsidRDefault="00047779" w:rsidP="00047779">
      <w:pPr>
        <w:widowControl/>
        <w:jc w:val="left"/>
        <w:rPr>
          <w:rFonts w:ascii="Times New Roman" w:hAnsi="Times New Roman" w:cs="Times New Roman"/>
        </w:rPr>
      </w:pPr>
      <w:r w:rsidRPr="00BA5F1D">
        <w:rPr>
          <w:rFonts w:ascii="Times New Roman" w:hAnsi="Times New Roman" w:cs="Times New Roman"/>
        </w:rPr>
        <w:t>Figure S1</w:t>
      </w:r>
      <w:r w:rsidR="00991432" w:rsidRPr="00BA5F1D">
        <w:rPr>
          <w:rFonts w:ascii="Times New Roman" w:hAnsi="Times New Roman" w:cs="Times New Roman"/>
        </w:rPr>
        <w:t>5</w:t>
      </w:r>
      <w:r w:rsidR="00C21624">
        <w:rPr>
          <w:rFonts w:ascii="Times New Roman" w:hAnsi="Times New Roman" w:cs="Times New Roman"/>
        </w:rPr>
        <w:t>.</w:t>
      </w:r>
      <w:r w:rsidR="00DE1BA0" w:rsidRPr="00BA5F1D">
        <w:rPr>
          <w:rFonts w:ascii="Times New Roman" w:hAnsi="Times New Roman" w:cs="Times New Roman"/>
        </w:rPr>
        <w:t xml:space="preserve"> </w:t>
      </w:r>
      <w:r w:rsidRPr="00BA5F1D">
        <w:rPr>
          <w:rFonts w:ascii="Times New Roman" w:hAnsi="Times New Roman" w:cs="Times New Roman"/>
        </w:rPr>
        <w:t>The correlation between the changes of the food web descriptors under climate change</w:t>
      </w:r>
      <w:r w:rsidR="00956133">
        <w:rPr>
          <w:rFonts w:ascii="Times New Roman" w:hAnsi="Times New Roman" w:cs="Times New Roman"/>
        </w:rPr>
        <w:t xml:space="preserve"> </w:t>
      </w:r>
      <w:r w:rsidRPr="00BA5F1D">
        <w:rPr>
          <w:rFonts w:ascii="Times New Roman" w:hAnsi="Times New Roman" w:cs="Times New Roman"/>
        </w:rPr>
        <w:t>and under land use</w:t>
      </w:r>
      <w:r w:rsidR="00956133">
        <w:rPr>
          <w:rFonts w:ascii="Times New Roman" w:hAnsi="Times New Roman" w:cs="Times New Roman"/>
        </w:rPr>
        <w:t xml:space="preserve"> </w:t>
      </w:r>
      <w:r w:rsidRPr="00BA5F1D">
        <w:rPr>
          <w:rFonts w:ascii="Times New Roman" w:hAnsi="Times New Roman" w:cs="Times New Roman"/>
        </w:rPr>
        <w:t>in 2090 in</w:t>
      </w:r>
      <w:r w:rsidR="008C025D" w:rsidRPr="00BA5F1D">
        <w:rPr>
          <w:rFonts w:ascii="Times New Roman" w:hAnsi="Times New Roman" w:cs="Times New Roman"/>
        </w:rPr>
        <w:t xml:space="preserve"> </w:t>
      </w:r>
      <w:r w:rsidR="008C025D" w:rsidRPr="00BA5F1D">
        <w:rPr>
          <w:rFonts w:ascii="Times New Roman" w:hAnsi="Times New Roman" w:cs="Times New Roman" w:hint="eastAsia"/>
        </w:rPr>
        <w:t>three</w:t>
      </w:r>
      <w:r w:rsidR="008C025D" w:rsidRPr="00BA5F1D">
        <w:rPr>
          <w:rFonts w:ascii="Times New Roman" w:hAnsi="Times New Roman" w:cs="Times New Roman"/>
        </w:rPr>
        <w:t xml:space="preserve"> climate scenarios (SSP1-2.6, SSP2-4.5 and SSP5-8.5) and two dispersal scenarios (</w:t>
      </w:r>
      <w:r w:rsidR="00A219A7">
        <w:rPr>
          <w:rFonts w:ascii="Times New Roman" w:hAnsi="Times New Roman" w:cs="Times New Roman" w:hint="eastAsia"/>
        </w:rPr>
        <w:t>a</w:t>
      </w:r>
      <w:r w:rsidR="00A219A7">
        <w:rPr>
          <w:rFonts w:ascii="Times New Roman" w:hAnsi="Times New Roman" w:cs="Times New Roman"/>
        </w:rPr>
        <w:t xml:space="preserve">, </w:t>
      </w:r>
      <w:r w:rsidRPr="00BA5F1D">
        <w:rPr>
          <w:rFonts w:ascii="Times New Roman" w:hAnsi="Times New Roman" w:cs="Times New Roman"/>
        </w:rPr>
        <w:t>no-dispersal</w:t>
      </w:r>
      <w:r w:rsidR="00A219A7">
        <w:rPr>
          <w:rFonts w:ascii="Times New Roman" w:hAnsi="Times New Roman" w:cs="Times New Roman"/>
        </w:rPr>
        <w:t xml:space="preserve">; b, </w:t>
      </w:r>
      <w:r w:rsidRPr="00BA5F1D">
        <w:rPr>
          <w:rFonts w:ascii="Times New Roman" w:hAnsi="Times New Roman" w:cs="Times New Roman"/>
        </w:rPr>
        <w:t>max-dispersal</w:t>
      </w:r>
      <w:r w:rsidR="008C025D" w:rsidRPr="00BA5F1D">
        <w:rPr>
          <w:rFonts w:ascii="Times New Roman" w:hAnsi="Times New Roman" w:cs="Times New Roman"/>
        </w:rPr>
        <w:t>)</w:t>
      </w:r>
      <w:r w:rsidRPr="00BA5F1D">
        <w:rPr>
          <w:rFonts w:ascii="Times New Roman" w:hAnsi="Times New Roman" w:cs="Times New Roman"/>
        </w:rPr>
        <w:t xml:space="preserve">. </w:t>
      </w:r>
      <w:r w:rsidR="007754FA" w:rsidRPr="00BA5F1D">
        <w:rPr>
          <w:rFonts w:ascii="Times New Roman" w:hAnsi="Times New Roman" w:cs="Times New Roman"/>
        </w:rPr>
        <w:t xml:space="preserve">The correlations were calculated </w:t>
      </w:r>
      <w:r w:rsidR="00A219A7">
        <w:rPr>
          <w:rFonts w:ascii="Times New Roman" w:hAnsi="Times New Roman" w:cs="Times New Roman"/>
        </w:rPr>
        <w:t xml:space="preserve">using </w:t>
      </w:r>
      <w:r w:rsidR="00121294">
        <w:rPr>
          <w:rFonts w:ascii="Times New Roman" w:hAnsi="Times New Roman" w:cs="Times New Roman"/>
        </w:rPr>
        <w:t>S</w:t>
      </w:r>
      <w:r w:rsidR="007754FA" w:rsidRPr="00BA5F1D">
        <w:rPr>
          <w:rFonts w:ascii="Times New Roman" w:hAnsi="Times New Roman" w:cs="Times New Roman"/>
        </w:rPr>
        <w:t xml:space="preserve">pearman </w:t>
      </w:r>
      <w:r w:rsidR="00894B38" w:rsidRPr="00BA5F1D">
        <w:rPr>
          <w:rFonts w:ascii="Times New Roman" w:hAnsi="Times New Roman" w:cs="Times New Roman"/>
        </w:rPr>
        <w:t>method</w:t>
      </w:r>
      <w:r w:rsidR="00A219A7">
        <w:rPr>
          <w:rFonts w:ascii="Times New Roman" w:hAnsi="Times New Roman" w:cs="Times New Roman"/>
        </w:rPr>
        <w:t>s</w:t>
      </w:r>
      <w:r w:rsidR="00D6497A" w:rsidRPr="00BA5F1D">
        <w:rPr>
          <w:rFonts w:ascii="Times New Roman" w:hAnsi="Times New Roman" w:cs="Times New Roman"/>
        </w:rPr>
        <w:t>.</w:t>
      </w:r>
      <w:r w:rsidR="0045574B">
        <w:rPr>
          <w:rFonts w:ascii="Times New Roman" w:hAnsi="Times New Roman" w:cs="Times New Roman"/>
        </w:rPr>
        <w:t xml:space="preserve"> </w:t>
      </w:r>
      <w:r w:rsidR="0045574B" w:rsidRPr="0045574B">
        <w:rPr>
          <w:rFonts w:ascii="Times New Roman" w:hAnsi="Times New Roman" w:cs="Times New Roman"/>
        </w:rPr>
        <w:t>The size of the squares indicates the magnitude of the correlation, and non-significant correlations</w:t>
      </w:r>
      <w:r w:rsidR="00FF3A71">
        <w:rPr>
          <w:rFonts w:ascii="Times New Roman" w:hAnsi="Times New Roman" w:cs="Times New Roman"/>
        </w:rPr>
        <w:t xml:space="preserve"> (</w:t>
      </w:r>
      <w:r w:rsidR="00FF3A71" w:rsidRPr="00FF3A71">
        <w:rPr>
          <w:rFonts w:ascii="Times New Roman" w:hAnsi="Times New Roman" w:cs="Times New Roman"/>
          <w:i/>
          <w:iCs/>
        </w:rPr>
        <w:t>P</w:t>
      </w:r>
      <w:r w:rsidR="00FF3A71">
        <w:rPr>
          <w:rFonts w:ascii="Times New Roman" w:hAnsi="Times New Roman" w:cs="Times New Roman"/>
        </w:rPr>
        <w:t xml:space="preserve"> &gt; </w:t>
      </w:r>
      <w:r w:rsidR="00FF3A71" w:rsidRPr="00FF3A71">
        <w:rPr>
          <w:rFonts w:ascii="Times New Roman" w:hAnsi="Times New Roman" w:cs="Times New Roman"/>
        </w:rPr>
        <w:t>0.05</w:t>
      </w:r>
      <w:r w:rsidR="00FF3A71">
        <w:rPr>
          <w:rFonts w:ascii="Times New Roman" w:hAnsi="Times New Roman" w:cs="Times New Roman"/>
        </w:rPr>
        <w:t>)</w:t>
      </w:r>
      <w:r w:rsidR="0045574B" w:rsidRPr="0045574B">
        <w:rPr>
          <w:rFonts w:ascii="Times New Roman" w:hAnsi="Times New Roman" w:cs="Times New Roman"/>
        </w:rPr>
        <w:t xml:space="preserve"> are indicated using </w:t>
      </w:r>
      <w:r w:rsidR="00A219A7">
        <w:rPr>
          <w:rFonts w:ascii="Times New Roman" w:hAnsi="Times New Roman" w:cs="Times New Roman"/>
        </w:rPr>
        <w:t>×</w:t>
      </w:r>
      <w:r w:rsidR="0045574B" w:rsidRPr="0045574B">
        <w:rPr>
          <w:rFonts w:ascii="Times New Roman" w:hAnsi="Times New Roman" w:cs="Times New Roman"/>
        </w:rPr>
        <w:t>.</w:t>
      </w:r>
      <w:r w:rsidR="00C21624">
        <w:rPr>
          <w:rFonts w:ascii="Times New Roman" w:hAnsi="Times New Roman" w:cs="Times New Roman"/>
        </w:rPr>
        <w:t xml:space="preserve"> "Prop. omnivory" indicates the proportion of species that were omnivorous, and "Char path length" indicates characteristic path length.</w:t>
      </w:r>
    </w:p>
    <w:p w14:paraId="5E3F6064" w14:textId="77777777" w:rsidR="007754FA" w:rsidRDefault="007754FA" w:rsidP="00047779">
      <w:pPr>
        <w:widowControl/>
        <w:jc w:val="left"/>
        <w:rPr>
          <w:rFonts w:ascii="Times New Roman" w:hAnsi="Times New Roman" w:cs="Times New Roman"/>
        </w:rPr>
      </w:pPr>
    </w:p>
    <w:p w14:paraId="06FB5ED3" w14:textId="77777777" w:rsidR="00047779" w:rsidRPr="00047779" w:rsidRDefault="00047779">
      <w:pPr>
        <w:widowControl/>
        <w:jc w:val="left"/>
        <w:rPr>
          <w:rFonts w:ascii="Times New Roman" w:hAnsi="Times New Roman" w:cs="Times New Roman"/>
        </w:rPr>
      </w:pPr>
    </w:p>
    <w:p w14:paraId="090BB87B" w14:textId="5A004238" w:rsidR="0004541D" w:rsidRDefault="0004541D">
      <w:pPr>
        <w:widowControl/>
        <w:jc w:val="left"/>
        <w:rPr>
          <w:rFonts w:ascii="Times New Roman" w:hAnsi="Times New Roman" w:cs="Times New Roman"/>
        </w:rPr>
      </w:pPr>
      <w:r>
        <w:rPr>
          <w:rFonts w:ascii="Times New Roman" w:hAnsi="Times New Roman" w:cs="Times New Roman"/>
        </w:rPr>
        <w:br w:type="page"/>
      </w:r>
    </w:p>
    <w:p w14:paraId="1A64DE49" w14:textId="39FE954F" w:rsidR="009F1676" w:rsidRDefault="009F1676" w:rsidP="009F1676">
      <w:pPr>
        <w:rPr>
          <w:rFonts w:ascii="Times New Roman" w:hAnsi="Times New Roman" w:cs="Times New Roman"/>
        </w:rPr>
      </w:pPr>
      <w:r w:rsidRPr="00F1055C">
        <w:rPr>
          <w:rFonts w:ascii="Times New Roman" w:hAnsi="Times New Roman" w:cs="Times New Roman"/>
        </w:rPr>
        <w:lastRenderedPageBreak/>
        <w:t>Table S1</w:t>
      </w:r>
      <w:r w:rsidR="00C21624">
        <w:rPr>
          <w:rFonts w:ascii="Times New Roman" w:hAnsi="Times New Roman" w:cs="Times New Roman"/>
        </w:rPr>
        <w:t>.</w:t>
      </w:r>
      <w:r w:rsidRPr="00F1055C">
        <w:rPr>
          <w:rFonts w:ascii="Times New Roman" w:hAnsi="Times New Roman" w:cs="Times New Roman"/>
        </w:rPr>
        <w:t xml:space="preserve"> </w:t>
      </w:r>
      <w:r w:rsidRPr="002C1239">
        <w:rPr>
          <w:rFonts w:ascii="Times New Roman" w:hAnsi="Times New Roman" w:cs="Times New Roman"/>
        </w:rPr>
        <w:t>List of Chinese</w:t>
      </w:r>
      <w:r w:rsidRPr="005D193A">
        <w:rPr>
          <w:rFonts w:ascii="Times New Roman" w:hAnsi="Times New Roman" w:cs="Times New Roman"/>
        </w:rPr>
        <w:t xml:space="preserve"> </w:t>
      </w:r>
      <w:r w:rsidRPr="002C1239">
        <w:rPr>
          <w:rFonts w:ascii="Times New Roman" w:hAnsi="Times New Roman" w:cs="Times New Roman"/>
        </w:rPr>
        <w:t>literature</w:t>
      </w:r>
      <w:r w:rsidR="00C21624">
        <w:rPr>
          <w:rFonts w:ascii="Times New Roman" w:hAnsi="Times New Roman" w:cs="Times New Roman"/>
        </w:rPr>
        <w:t xml:space="preserve"> searched</w:t>
      </w:r>
      <w:r>
        <w:rPr>
          <w:rFonts w:ascii="Times New Roman" w:hAnsi="Times New Roman" w:cs="Times New Roman"/>
        </w:rPr>
        <w:t>.</w:t>
      </w:r>
      <w:r w:rsidRPr="002C1239">
        <w:rPr>
          <w:rFonts w:ascii="Times New Roman" w:hAnsi="Times New Roman" w:cs="Times New Roman"/>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7319"/>
      </w:tblGrid>
      <w:tr w:rsidR="00652F85" w:rsidRPr="006C67C2" w14:paraId="5A15EBC7" w14:textId="77777777" w:rsidTr="007C0C0E">
        <w:trPr>
          <w:trHeight w:val="20"/>
        </w:trPr>
        <w:tc>
          <w:tcPr>
            <w:tcW w:w="993" w:type="dxa"/>
            <w:tcBorders>
              <w:top w:val="single" w:sz="4" w:space="0" w:color="auto"/>
              <w:bottom w:val="single" w:sz="4" w:space="0" w:color="auto"/>
            </w:tcBorders>
            <w:noWrap/>
          </w:tcPr>
          <w:p w14:paraId="7BF50F2F" w14:textId="22CAA2CE" w:rsidR="00652F85" w:rsidRPr="006C67C2" w:rsidRDefault="00652F85" w:rsidP="00425C79">
            <w:pPr>
              <w:jc w:val="center"/>
              <w:rPr>
                <w:rFonts w:ascii="Times New Roman" w:hAnsi="Times New Roman" w:cs="Times New Roman"/>
                <w:sz w:val="18"/>
                <w:szCs w:val="18"/>
              </w:rPr>
            </w:pPr>
            <w:r w:rsidRPr="006C67C2">
              <w:rPr>
                <w:rFonts w:ascii="Times New Roman" w:hAnsi="Times New Roman" w:cs="Times New Roman"/>
                <w:sz w:val="18"/>
                <w:szCs w:val="18"/>
              </w:rPr>
              <w:t>N</w:t>
            </w:r>
            <w:r w:rsidRPr="006C67C2">
              <w:rPr>
                <w:rFonts w:ascii="Times New Roman" w:hAnsi="Times New Roman" w:cs="Times New Roman" w:hint="eastAsia"/>
                <w:sz w:val="18"/>
                <w:szCs w:val="18"/>
              </w:rPr>
              <w:t>umber</w:t>
            </w:r>
          </w:p>
        </w:tc>
        <w:tc>
          <w:tcPr>
            <w:tcW w:w="7319" w:type="dxa"/>
            <w:tcBorders>
              <w:top w:val="single" w:sz="4" w:space="0" w:color="auto"/>
              <w:bottom w:val="single" w:sz="4" w:space="0" w:color="auto"/>
            </w:tcBorders>
            <w:noWrap/>
          </w:tcPr>
          <w:p w14:paraId="035474EA" w14:textId="68C73E20" w:rsidR="00652F85" w:rsidRPr="006C67C2" w:rsidRDefault="00652F85" w:rsidP="00425C79">
            <w:pPr>
              <w:jc w:val="center"/>
              <w:rPr>
                <w:rFonts w:ascii="Times New Roman" w:hAnsi="Times New Roman" w:cs="Times New Roman"/>
                <w:sz w:val="18"/>
                <w:szCs w:val="18"/>
              </w:rPr>
            </w:pPr>
            <w:r w:rsidRPr="006C67C2">
              <w:rPr>
                <w:rFonts w:ascii="Times New Roman" w:hAnsi="Times New Roman" w:cs="Times New Roman"/>
                <w:sz w:val="18"/>
                <w:szCs w:val="18"/>
              </w:rPr>
              <w:t>Chinese literature searched</w:t>
            </w:r>
          </w:p>
        </w:tc>
      </w:tr>
      <w:tr w:rsidR="00E8593E" w:rsidRPr="006C67C2" w14:paraId="4BC1E87C" w14:textId="77777777" w:rsidTr="007C0C0E">
        <w:trPr>
          <w:trHeight w:val="20"/>
        </w:trPr>
        <w:tc>
          <w:tcPr>
            <w:tcW w:w="993" w:type="dxa"/>
            <w:tcBorders>
              <w:top w:val="single" w:sz="4" w:space="0" w:color="auto"/>
            </w:tcBorders>
            <w:noWrap/>
            <w:hideMark/>
          </w:tcPr>
          <w:p w14:paraId="77EF3A6A"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w:t>
            </w:r>
          </w:p>
        </w:tc>
        <w:tc>
          <w:tcPr>
            <w:tcW w:w="7319" w:type="dxa"/>
            <w:tcBorders>
              <w:top w:val="single" w:sz="4" w:space="0" w:color="auto"/>
            </w:tcBorders>
            <w:noWrap/>
            <w:hideMark/>
          </w:tcPr>
          <w:p w14:paraId="2FA0ED72"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Xiongwei, Y. A preliminary study on feeding habits and intestinal microbial diversity of </w:t>
            </w:r>
            <w:r w:rsidRPr="006C67C2">
              <w:rPr>
                <w:rFonts w:ascii="Times New Roman" w:hAnsi="Times New Roman" w:cs="Times New Roman"/>
                <w:i/>
                <w:iCs/>
                <w:sz w:val="18"/>
                <w:szCs w:val="18"/>
              </w:rPr>
              <w:t>Sus scrofa</w:t>
            </w:r>
            <w:r w:rsidRPr="006C67C2">
              <w:rPr>
                <w:rFonts w:ascii="Times New Roman" w:hAnsi="Times New Roman" w:cs="Times New Roman"/>
                <w:sz w:val="18"/>
                <w:szCs w:val="18"/>
              </w:rPr>
              <w:t xml:space="preserve"> </w:t>
            </w:r>
            <w:r w:rsidRPr="006C67C2">
              <w:rPr>
                <w:rFonts w:ascii="Times New Roman" w:hAnsi="Times New Roman" w:cs="Times New Roman"/>
                <w:i/>
                <w:iCs/>
                <w:sz w:val="18"/>
                <w:szCs w:val="18"/>
              </w:rPr>
              <w:t>chirodontus</w:t>
            </w:r>
            <w:r w:rsidRPr="006C67C2">
              <w:rPr>
                <w:rFonts w:ascii="Times New Roman" w:hAnsi="Times New Roman" w:cs="Times New Roman"/>
                <w:sz w:val="18"/>
                <w:szCs w:val="18"/>
              </w:rPr>
              <w:t xml:space="preserve"> in Guizhou province, China, Guizhou University.</w:t>
            </w:r>
          </w:p>
        </w:tc>
      </w:tr>
      <w:tr w:rsidR="00E8593E" w:rsidRPr="006C67C2" w14:paraId="4A9856E5" w14:textId="77777777" w:rsidTr="007C0C0E">
        <w:trPr>
          <w:trHeight w:val="20"/>
        </w:trPr>
        <w:tc>
          <w:tcPr>
            <w:tcW w:w="993" w:type="dxa"/>
            <w:noWrap/>
            <w:hideMark/>
          </w:tcPr>
          <w:p w14:paraId="6900AE1E"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w:t>
            </w:r>
          </w:p>
        </w:tc>
        <w:tc>
          <w:tcPr>
            <w:tcW w:w="7319" w:type="dxa"/>
            <w:noWrap/>
            <w:hideMark/>
          </w:tcPr>
          <w:p w14:paraId="5A24A344"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Qunxiu, L. Activity Rhythm, Home Range and Habitat Selection of the Tibetan Fox, East China Normal University, (2009).</w:t>
            </w:r>
          </w:p>
        </w:tc>
      </w:tr>
      <w:tr w:rsidR="00E8593E" w:rsidRPr="006C67C2" w14:paraId="73E1651A" w14:textId="77777777" w:rsidTr="007C0C0E">
        <w:trPr>
          <w:trHeight w:val="20"/>
        </w:trPr>
        <w:tc>
          <w:tcPr>
            <w:tcW w:w="993" w:type="dxa"/>
            <w:noWrap/>
            <w:hideMark/>
          </w:tcPr>
          <w:p w14:paraId="514A7E4F"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w:t>
            </w:r>
          </w:p>
        </w:tc>
        <w:tc>
          <w:tcPr>
            <w:tcW w:w="7319" w:type="dxa"/>
            <w:noWrap/>
            <w:hideMark/>
          </w:tcPr>
          <w:p w14:paraId="31DC84DA"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Tiying, L. &amp; Fang, L. Analysis of feeding habits of main birds in Huimin. Journal of Shandong Forestry Science and Technology, 41-47 (1987).</w:t>
            </w:r>
          </w:p>
        </w:tc>
      </w:tr>
      <w:tr w:rsidR="00E8593E" w:rsidRPr="006C67C2" w14:paraId="01434AD8" w14:textId="77777777" w:rsidTr="007C0C0E">
        <w:trPr>
          <w:trHeight w:val="20"/>
        </w:trPr>
        <w:tc>
          <w:tcPr>
            <w:tcW w:w="993" w:type="dxa"/>
            <w:noWrap/>
            <w:hideMark/>
          </w:tcPr>
          <w:p w14:paraId="28F08258"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w:t>
            </w:r>
          </w:p>
        </w:tc>
        <w:tc>
          <w:tcPr>
            <w:tcW w:w="7319" w:type="dxa"/>
            <w:noWrap/>
            <w:hideMark/>
          </w:tcPr>
          <w:p w14:paraId="2DC53306" w14:textId="14739C09"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Xinkang, B. Analysis of Seasonal Diet Composition of Sable</w:t>
            </w:r>
            <w:r w:rsidR="008C6ADA" w:rsidRPr="006C67C2">
              <w:rPr>
                <w:rFonts w:ascii="Times New Roman" w:hAnsi="Times New Roman" w:cs="Times New Roman"/>
                <w:sz w:val="18"/>
                <w:szCs w:val="18"/>
              </w:rPr>
              <w:t xml:space="preserve"> </w:t>
            </w:r>
            <w:r w:rsidRPr="006C67C2">
              <w:rPr>
                <w:rFonts w:ascii="Times New Roman" w:hAnsi="Times New Roman" w:cs="Times New Roman"/>
                <w:sz w:val="18"/>
                <w:szCs w:val="18"/>
              </w:rPr>
              <w:t>(</w:t>
            </w:r>
            <w:r w:rsidRPr="006C67C2">
              <w:rPr>
                <w:rFonts w:ascii="Times New Roman" w:hAnsi="Times New Roman" w:cs="Times New Roman"/>
                <w:i/>
                <w:iCs/>
                <w:sz w:val="18"/>
                <w:szCs w:val="18"/>
              </w:rPr>
              <w:t>Martes zibellina</w:t>
            </w:r>
            <w:r w:rsidRPr="006C67C2">
              <w:rPr>
                <w:rFonts w:ascii="Times New Roman" w:hAnsi="Times New Roman" w:cs="Times New Roman"/>
                <w:sz w:val="18"/>
                <w:szCs w:val="18"/>
              </w:rPr>
              <w:t>) in Daxinganling Mountains,Northeastern China. Acta Theriologica Sinica, 203-207 (2003).</w:t>
            </w:r>
          </w:p>
        </w:tc>
      </w:tr>
      <w:tr w:rsidR="00E8593E" w:rsidRPr="006C67C2" w14:paraId="594C8C8A" w14:textId="77777777" w:rsidTr="007C0C0E">
        <w:trPr>
          <w:trHeight w:val="20"/>
        </w:trPr>
        <w:tc>
          <w:tcPr>
            <w:tcW w:w="993" w:type="dxa"/>
            <w:noWrap/>
            <w:hideMark/>
          </w:tcPr>
          <w:p w14:paraId="0D9AF5E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w:t>
            </w:r>
          </w:p>
        </w:tc>
        <w:tc>
          <w:tcPr>
            <w:tcW w:w="7319" w:type="dxa"/>
            <w:noWrap/>
            <w:hideMark/>
          </w:tcPr>
          <w:p w14:paraId="0CD8193A"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Yinghong, H. &amp; Lei, Q. Breeding Ecological Characteristics of Three Kinds of Owls in Pangquangou National Reserves. Journal of Shanxi Agricultural University(Natural Science Edition) 33, 536-541 (2013).</w:t>
            </w:r>
          </w:p>
        </w:tc>
      </w:tr>
      <w:tr w:rsidR="00E8593E" w:rsidRPr="006C67C2" w14:paraId="1614F6CE" w14:textId="77777777" w:rsidTr="007C0C0E">
        <w:trPr>
          <w:trHeight w:val="20"/>
        </w:trPr>
        <w:tc>
          <w:tcPr>
            <w:tcW w:w="993" w:type="dxa"/>
            <w:noWrap/>
            <w:hideMark/>
          </w:tcPr>
          <w:p w14:paraId="68B870BF"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w:t>
            </w:r>
          </w:p>
        </w:tc>
        <w:tc>
          <w:tcPr>
            <w:tcW w:w="7319" w:type="dxa"/>
            <w:noWrap/>
            <w:hideMark/>
          </w:tcPr>
          <w:p w14:paraId="06CA330C" w14:textId="03AD2004"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Chengqian, S., Ning, F. &amp; Zhelin, Z. Breeding,Diet and </w:t>
            </w:r>
            <w:r w:rsidR="00510E30" w:rsidRPr="006C67C2">
              <w:rPr>
                <w:rFonts w:ascii="Times New Roman" w:hAnsi="Times New Roman" w:cs="Times New Roman" w:hint="eastAsia"/>
                <w:sz w:val="18"/>
                <w:szCs w:val="18"/>
              </w:rPr>
              <w:t>c</w:t>
            </w:r>
            <w:r w:rsidRPr="006C67C2">
              <w:rPr>
                <w:rFonts w:ascii="Times New Roman" w:hAnsi="Times New Roman" w:cs="Times New Roman"/>
                <w:sz w:val="18"/>
                <w:szCs w:val="18"/>
              </w:rPr>
              <w:t>annibalism of Relic Gull (</w:t>
            </w:r>
            <w:r w:rsidRPr="006C67C2">
              <w:rPr>
                <w:rFonts w:ascii="Times New Roman" w:hAnsi="Times New Roman" w:cs="Times New Roman"/>
                <w:i/>
                <w:iCs/>
                <w:sz w:val="18"/>
                <w:szCs w:val="18"/>
              </w:rPr>
              <w:t>Larus relictus</w:t>
            </w:r>
            <w:r w:rsidRPr="006C67C2">
              <w:rPr>
                <w:rFonts w:ascii="Times New Roman" w:hAnsi="Times New Roman" w:cs="Times New Roman"/>
                <w:sz w:val="18"/>
                <w:szCs w:val="18"/>
              </w:rPr>
              <w:t>) in Breeding Season in Hongjiannao Lake. Chinese Journal of Wildlife, 27-29, doi:10.19711/j.cnki.issn2310-1490.2007.05.009 (2007).</w:t>
            </w:r>
          </w:p>
        </w:tc>
      </w:tr>
      <w:tr w:rsidR="00E8593E" w:rsidRPr="006C67C2" w14:paraId="1A848264" w14:textId="77777777" w:rsidTr="007C0C0E">
        <w:trPr>
          <w:trHeight w:val="20"/>
        </w:trPr>
        <w:tc>
          <w:tcPr>
            <w:tcW w:w="993" w:type="dxa"/>
            <w:noWrap/>
            <w:hideMark/>
          </w:tcPr>
          <w:p w14:paraId="3D4CED17"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7</w:t>
            </w:r>
          </w:p>
        </w:tc>
        <w:tc>
          <w:tcPr>
            <w:tcW w:w="7319" w:type="dxa"/>
            <w:noWrap/>
            <w:hideMark/>
          </w:tcPr>
          <w:p w14:paraId="4B30644C"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Weidong, B., Xiaojing, L. &amp; Yang, S. Comparative Analysis of Food Habits in Carnivores from Three Areas of Beijing. Zoological Research, 118-122 (2005).</w:t>
            </w:r>
          </w:p>
        </w:tc>
      </w:tr>
      <w:tr w:rsidR="00E8593E" w:rsidRPr="006C67C2" w14:paraId="1B43F218" w14:textId="77777777" w:rsidTr="007C0C0E">
        <w:trPr>
          <w:trHeight w:val="20"/>
        </w:trPr>
        <w:tc>
          <w:tcPr>
            <w:tcW w:w="993" w:type="dxa"/>
            <w:noWrap/>
            <w:hideMark/>
          </w:tcPr>
          <w:p w14:paraId="688AF471"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8</w:t>
            </w:r>
          </w:p>
        </w:tc>
        <w:tc>
          <w:tcPr>
            <w:tcW w:w="7319" w:type="dxa"/>
            <w:noWrap/>
            <w:hideMark/>
          </w:tcPr>
          <w:p w14:paraId="35D08325"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Xiaojing, Z. Diet and Prey Consumption of Common Kestrels (</w:t>
            </w:r>
            <w:r w:rsidRPr="00D53389">
              <w:rPr>
                <w:rFonts w:ascii="Times New Roman" w:hAnsi="Times New Roman" w:cs="Times New Roman"/>
                <w:i/>
                <w:iCs/>
                <w:sz w:val="18"/>
                <w:szCs w:val="18"/>
              </w:rPr>
              <w:t>Falco tinnunculus</w:t>
            </w:r>
            <w:r w:rsidRPr="006C67C2">
              <w:rPr>
                <w:rFonts w:ascii="Times New Roman" w:hAnsi="Times New Roman" w:cs="Times New Roman"/>
                <w:sz w:val="18"/>
                <w:szCs w:val="18"/>
              </w:rPr>
              <w:t>) During Breeding Period, Northeast Normal University, (2008).</w:t>
            </w:r>
          </w:p>
        </w:tc>
      </w:tr>
      <w:tr w:rsidR="00E8593E" w:rsidRPr="006C67C2" w14:paraId="0A66CD6F" w14:textId="77777777" w:rsidTr="007C0C0E">
        <w:trPr>
          <w:trHeight w:val="20"/>
        </w:trPr>
        <w:tc>
          <w:tcPr>
            <w:tcW w:w="993" w:type="dxa"/>
            <w:noWrap/>
            <w:hideMark/>
          </w:tcPr>
          <w:p w14:paraId="18AB396B"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9</w:t>
            </w:r>
          </w:p>
        </w:tc>
        <w:tc>
          <w:tcPr>
            <w:tcW w:w="7319" w:type="dxa"/>
            <w:noWrap/>
            <w:hideMark/>
          </w:tcPr>
          <w:p w14:paraId="7BC68846"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Yusufu, A. Diet And Trophic Niche of Four Sympatric Raptors, Xinjiang Agricultural University, (2016).</w:t>
            </w:r>
          </w:p>
        </w:tc>
      </w:tr>
      <w:tr w:rsidR="00E8593E" w:rsidRPr="006C67C2" w14:paraId="20D31646" w14:textId="77777777" w:rsidTr="007C0C0E">
        <w:trPr>
          <w:trHeight w:val="20"/>
        </w:trPr>
        <w:tc>
          <w:tcPr>
            <w:tcW w:w="993" w:type="dxa"/>
            <w:noWrap/>
            <w:hideMark/>
          </w:tcPr>
          <w:p w14:paraId="24E3D34C"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10</w:t>
            </w:r>
          </w:p>
        </w:tc>
        <w:tc>
          <w:tcPr>
            <w:tcW w:w="7319" w:type="dxa"/>
            <w:noWrap/>
            <w:hideMark/>
          </w:tcPr>
          <w:p w14:paraId="532DD862"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Xinping, L., Honghai, Z., Huashan, D., Songtao, L. &amp; Guohai, L. Diet Composition of </w:t>
            </w:r>
            <w:r w:rsidRPr="00D53389">
              <w:rPr>
                <w:rFonts w:ascii="Times New Roman" w:hAnsi="Times New Roman" w:cs="Times New Roman"/>
                <w:i/>
                <w:iCs/>
                <w:sz w:val="18"/>
                <w:szCs w:val="18"/>
              </w:rPr>
              <w:t>Nyctereutes procyonoides</w:t>
            </w:r>
            <w:r w:rsidRPr="006C67C2">
              <w:rPr>
                <w:rFonts w:ascii="Times New Roman" w:hAnsi="Times New Roman" w:cs="Times New Roman"/>
                <w:sz w:val="18"/>
                <w:szCs w:val="18"/>
              </w:rPr>
              <w:t xml:space="preserve"> by Dung Analysis. Chinese Journal of Zoology 44, 3 (2009).</w:t>
            </w:r>
          </w:p>
        </w:tc>
      </w:tr>
      <w:tr w:rsidR="00E8593E" w:rsidRPr="006C67C2" w14:paraId="646EA32D" w14:textId="77777777" w:rsidTr="007C0C0E">
        <w:trPr>
          <w:trHeight w:val="20"/>
        </w:trPr>
        <w:tc>
          <w:tcPr>
            <w:tcW w:w="993" w:type="dxa"/>
            <w:noWrap/>
            <w:hideMark/>
          </w:tcPr>
          <w:p w14:paraId="5D0A39C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11</w:t>
            </w:r>
          </w:p>
        </w:tc>
        <w:tc>
          <w:tcPr>
            <w:tcW w:w="7319" w:type="dxa"/>
            <w:noWrap/>
            <w:hideMark/>
          </w:tcPr>
          <w:p w14:paraId="6C571933"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Xuanlong, L. Diet Habitat and Interspecific Relationship of Three Carnivorous Species in the Southern Junggar Basin, Xinjiang Agricultural University, (2010).</w:t>
            </w:r>
          </w:p>
        </w:tc>
      </w:tr>
      <w:tr w:rsidR="00E8593E" w:rsidRPr="006C67C2" w14:paraId="22647B01" w14:textId="77777777" w:rsidTr="007C0C0E">
        <w:trPr>
          <w:trHeight w:val="20"/>
        </w:trPr>
        <w:tc>
          <w:tcPr>
            <w:tcW w:w="993" w:type="dxa"/>
            <w:noWrap/>
            <w:hideMark/>
          </w:tcPr>
          <w:p w14:paraId="0376D3B0"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12</w:t>
            </w:r>
          </w:p>
        </w:tc>
        <w:tc>
          <w:tcPr>
            <w:tcW w:w="7319" w:type="dxa"/>
            <w:noWrap/>
            <w:hideMark/>
          </w:tcPr>
          <w:p w14:paraId="00A3AE5B"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Shengwu, Z. Diet on the food of Tibetan sand fox. Acta Theriologica Sinica, 222-222 (1985).</w:t>
            </w:r>
          </w:p>
        </w:tc>
      </w:tr>
      <w:tr w:rsidR="00E8593E" w:rsidRPr="006C67C2" w14:paraId="4ED1EEFA" w14:textId="77777777" w:rsidTr="007C0C0E">
        <w:trPr>
          <w:trHeight w:val="20"/>
        </w:trPr>
        <w:tc>
          <w:tcPr>
            <w:tcW w:w="993" w:type="dxa"/>
            <w:noWrap/>
            <w:hideMark/>
          </w:tcPr>
          <w:p w14:paraId="03CF93B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13</w:t>
            </w:r>
          </w:p>
        </w:tc>
        <w:tc>
          <w:tcPr>
            <w:tcW w:w="7319" w:type="dxa"/>
            <w:noWrap/>
            <w:hideMark/>
          </w:tcPr>
          <w:p w14:paraId="4D624A87"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Qunxiu, L., Minghai, Z., Bailian, Z. &amp; Zhongxin, G. Diets of Corsac Fox on Eastern Prairie of Inner Mongolia in Spring and Summer. Journal of Northeast Forestry University, 62-64 (2008).</w:t>
            </w:r>
          </w:p>
        </w:tc>
      </w:tr>
      <w:tr w:rsidR="00E8593E" w:rsidRPr="006C67C2" w14:paraId="2A575BAE" w14:textId="77777777" w:rsidTr="007C0C0E">
        <w:trPr>
          <w:trHeight w:val="20"/>
        </w:trPr>
        <w:tc>
          <w:tcPr>
            <w:tcW w:w="993" w:type="dxa"/>
            <w:noWrap/>
            <w:hideMark/>
          </w:tcPr>
          <w:p w14:paraId="66C9CB61"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14</w:t>
            </w:r>
          </w:p>
        </w:tc>
        <w:tc>
          <w:tcPr>
            <w:tcW w:w="7319" w:type="dxa"/>
            <w:noWrap/>
            <w:hideMark/>
          </w:tcPr>
          <w:p w14:paraId="668C2AEB"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Zhaohui, S. Dispersal mechanism on of </w:t>
            </w:r>
            <w:r w:rsidRPr="00D53389">
              <w:rPr>
                <w:rFonts w:ascii="Times New Roman" w:hAnsi="Times New Roman" w:cs="Times New Roman"/>
                <w:i/>
                <w:iCs/>
                <w:sz w:val="18"/>
                <w:szCs w:val="18"/>
              </w:rPr>
              <w:t>Ziziphus acidojujuba</w:t>
            </w:r>
            <w:r w:rsidRPr="006C67C2">
              <w:rPr>
                <w:rFonts w:ascii="Times New Roman" w:hAnsi="Times New Roman" w:cs="Times New Roman"/>
                <w:sz w:val="18"/>
                <w:szCs w:val="18"/>
              </w:rPr>
              <w:t xml:space="preserve"> by </w:t>
            </w:r>
            <w:r w:rsidRPr="00D53389">
              <w:rPr>
                <w:rFonts w:ascii="Times New Roman" w:hAnsi="Times New Roman" w:cs="Times New Roman"/>
                <w:i/>
                <w:iCs/>
                <w:sz w:val="18"/>
                <w:szCs w:val="18"/>
              </w:rPr>
              <w:t>Vulpes vulpes</w:t>
            </w:r>
            <w:r w:rsidRPr="006C67C2">
              <w:rPr>
                <w:rFonts w:ascii="Times New Roman" w:hAnsi="Times New Roman" w:cs="Times New Roman"/>
                <w:sz w:val="18"/>
                <w:szCs w:val="18"/>
              </w:rPr>
              <w:t xml:space="preserve"> in the Helan Mountains, Northeast Forestry University, (2014).</w:t>
            </w:r>
          </w:p>
        </w:tc>
      </w:tr>
      <w:tr w:rsidR="00E8593E" w:rsidRPr="006C67C2" w14:paraId="751572B7" w14:textId="77777777" w:rsidTr="007C0C0E">
        <w:trPr>
          <w:trHeight w:val="20"/>
        </w:trPr>
        <w:tc>
          <w:tcPr>
            <w:tcW w:w="993" w:type="dxa"/>
            <w:noWrap/>
            <w:hideMark/>
          </w:tcPr>
          <w:p w14:paraId="7464E1AC"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15</w:t>
            </w:r>
          </w:p>
        </w:tc>
        <w:tc>
          <w:tcPr>
            <w:tcW w:w="7319" w:type="dxa"/>
            <w:noWrap/>
            <w:hideMark/>
          </w:tcPr>
          <w:p w14:paraId="5D327DEA"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Wei, Z., Wei, L. I., Qing, Z., Shu-Guang, P. &amp; Ming-Hui, L. I. Effects of Food Resource in Aquatic Environment on Food Habits of </w:t>
            </w:r>
            <w:r w:rsidRPr="00D53389">
              <w:rPr>
                <w:rFonts w:ascii="Times New Roman" w:hAnsi="Times New Roman" w:cs="Times New Roman"/>
                <w:i/>
                <w:iCs/>
                <w:sz w:val="18"/>
                <w:szCs w:val="18"/>
              </w:rPr>
              <w:t>Rana chaochiaoensis</w:t>
            </w:r>
            <w:r w:rsidRPr="006C67C2">
              <w:rPr>
                <w:rFonts w:ascii="Times New Roman" w:hAnsi="Times New Roman" w:cs="Times New Roman"/>
                <w:sz w:val="18"/>
                <w:szCs w:val="18"/>
              </w:rPr>
              <w:t xml:space="preserve"> Tadpoles. Journal of Yunnan Agricultural University, 96-102 (2007).</w:t>
            </w:r>
          </w:p>
        </w:tc>
      </w:tr>
      <w:tr w:rsidR="00E8593E" w:rsidRPr="006C67C2" w14:paraId="5FCB3A1E" w14:textId="77777777" w:rsidTr="007C0C0E">
        <w:trPr>
          <w:trHeight w:val="20"/>
        </w:trPr>
        <w:tc>
          <w:tcPr>
            <w:tcW w:w="993" w:type="dxa"/>
            <w:noWrap/>
            <w:hideMark/>
          </w:tcPr>
          <w:p w14:paraId="52DEC839"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16</w:t>
            </w:r>
          </w:p>
        </w:tc>
        <w:tc>
          <w:tcPr>
            <w:tcW w:w="7319" w:type="dxa"/>
            <w:noWrap/>
            <w:hideMark/>
          </w:tcPr>
          <w:p w14:paraId="47B4025B"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Xinning, S., Dazhao, S., Qiaowen, H., Sheng, L. &amp; Meng, Y. Fast surveys and molecular diet analysis of carnivores based on fecal DNA and metabarcoding. Biodiversity Science 27, 543-556 (2019).</w:t>
            </w:r>
          </w:p>
        </w:tc>
      </w:tr>
      <w:tr w:rsidR="00E8593E" w:rsidRPr="006C67C2" w14:paraId="0D6C76D1" w14:textId="77777777" w:rsidTr="007C0C0E">
        <w:trPr>
          <w:trHeight w:val="20"/>
        </w:trPr>
        <w:tc>
          <w:tcPr>
            <w:tcW w:w="993" w:type="dxa"/>
            <w:noWrap/>
            <w:hideMark/>
          </w:tcPr>
          <w:p w14:paraId="128181AB"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17</w:t>
            </w:r>
          </w:p>
        </w:tc>
        <w:tc>
          <w:tcPr>
            <w:tcW w:w="7319" w:type="dxa"/>
            <w:noWrap/>
            <w:hideMark/>
          </w:tcPr>
          <w:p w14:paraId="0D583EC3"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Qishan, W. Feeding data of </w:t>
            </w:r>
            <w:r w:rsidRPr="009B000D">
              <w:rPr>
                <w:rFonts w:ascii="Times New Roman" w:hAnsi="Times New Roman" w:cs="Times New Roman"/>
                <w:i/>
                <w:iCs/>
                <w:sz w:val="18"/>
                <w:szCs w:val="18"/>
              </w:rPr>
              <w:t>Milvus korschunlineatus</w:t>
            </w:r>
            <w:r w:rsidRPr="006C67C2">
              <w:rPr>
                <w:rFonts w:ascii="Times New Roman" w:hAnsi="Times New Roman" w:cs="Times New Roman"/>
                <w:sz w:val="18"/>
                <w:szCs w:val="18"/>
              </w:rPr>
              <w:t>(Gray). Chinese Journal of Zoology, 45 (1975).</w:t>
            </w:r>
          </w:p>
        </w:tc>
      </w:tr>
      <w:tr w:rsidR="00E8593E" w:rsidRPr="006C67C2" w14:paraId="1D408B5A" w14:textId="77777777" w:rsidTr="007C0C0E">
        <w:trPr>
          <w:trHeight w:val="20"/>
        </w:trPr>
        <w:tc>
          <w:tcPr>
            <w:tcW w:w="993" w:type="dxa"/>
            <w:noWrap/>
            <w:hideMark/>
          </w:tcPr>
          <w:p w14:paraId="1516D757"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18</w:t>
            </w:r>
          </w:p>
        </w:tc>
        <w:tc>
          <w:tcPr>
            <w:tcW w:w="7319" w:type="dxa"/>
            <w:noWrap/>
            <w:hideMark/>
          </w:tcPr>
          <w:p w14:paraId="284FECEA"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Yi-Qun, W. U., Ming, M. A., Feng, X. U., Dixon, A. &amp; Ragyov, D. Feeding Habits Analysis of Saker Falcon and the Effect of Raptor on Prevention Mouse Population. Journal of Xinjiang Agricultural University, 13-16 (2006).</w:t>
            </w:r>
          </w:p>
        </w:tc>
      </w:tr>
      <w:tr w:rsidR="00E8593E" w:rsidRPr="006C67C2" w14:paraId="613E0B6C" w14:textId="77777777" w:rsidTr="007C0C0E">
        <w:trPr>
          <w:trHeight w:val="20"/>
        </w:trPr>
        <w:tc>
          <w:tcPr>
            <w:tcW w:w="993" w:type="dxa"/>
            <w:noWrap/>
            <w:hideMark/>
          </w:tcPr>
          <w:p w14:paraId="502EB3F7"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19</w:t>
            </w:r>
          </w:p>
        </w:tc>
        <w:tc>
          <w:tcPr>
            <w:tcW w:w="7319" w:type="dxa"/>
            <w:noWrap/>
            <w:hideMark/>
          </w:tcPr>
          <w:p w14:paraId="2ABAF462"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Mingtao, S. FOOD HABIT OF GREAT SALAMANDER OF CHINA. CHINESE JOURNAL OF ZOOLOGY, 38-42 (1994).</w:t>
            </w:r>
          </w:p>
        </w:tc>
      </w:tr>
      <w:tr w:rsidR="00E8593E" w:rsidRPr="006C67C2" w14:paraId="36B12AC1" w14:textId="77777777" w:rsidTr="007C0C0E">
        <w:trPr>
          <w:trHeight w:val="20"/>
        </w:trPr>
        <w:tc>
          <w:tcPr>
            <w:tcW w:w="993" w:type="dxa"/>
            <w:noWrap/>
            <w:hideMark/>
          </w:tcPr>
          <w:p w14:paraId="24491470"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20</w:t>
            </w:r>
          </w:p>
        </w:tc>
        <w:tc>
          <w:tcPr>
            <w:tcW w:w="7319" w:type="dxa"/>
            <w:noWrap/>
            <w:hideMark/>
          </w:tcPr>
          <w:p w14:paraId="22A1DD3D"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Wen, W. Food Habit</w:t>
            </w:r>
            <w:r w:rsidRPr="006C67C2">
              <w:rPr>
                <w:rFonts w:ascii="Times New Roman" w:hAnsi="Times New Roman" w:cs="Times New Roman"/>
                <w:sz w:val="18"/>
                <w:szCs w:val="18"/>
              </w:rPr>
              <w:t>、</w:t>
            </w:r>
            <w:r w:rsidRPr="006C67C2">
              <w:rPr>
                <w:rFonts w:ascii="Times New Roman" w:hAnsi="Times New Roman" w:cs="Times New Roman"/>
                <w:sz w:val="18"/>
                <w:szCs w:val="18"/>
              </w:rPr>
              <w:t>Home Range and Habitat of Asiatic Black Bear (</w:t>
            </w:r>
            <w:r w:rsidRPr="009B000D">
              <w:rPr>
                <w:rFonts w:ascii="Times New Roman" w:hAnsi="Times New Roman" w:cs="Times New Roman"/>
                <w:i/>
                <w:iCs/>
                <w:sz w:val="18"/>
                <w:szCs w:val="18"/>
              </w:rPr>
              <w:t>Ursus Thibetanus</w:t>
            </w:r>
            <w:r w:rsidRPr="006C67C2">
              <w:rPr>
                <w:rFonts w:ascii="Times New Roman" w:hAnsi="Times New Roman" w:cs="Times New Roman"/>
                <w:sz w:val="18"/>
                <w:szCs w:val="18"/>
              </w:rPr>
              <w:t xml:space="preserve">) in the </w:t>
            </w:r>
            <w:r w:rsidRPr="006C67C2">
              <w:rPr>
                <w:rFonts w:ascii="Times New Roman" w:hAnsi="Times New Roman" w:cs="Times New Roman"/>
                <w:sz w:val="18"/>
                <w:szCs w:val="18"/>
              </w:rPr>
              <w:lastRenderedPageBreak/>
              <w:t>Lesser Khingan Mountains, Northeast Forestry University, (2007).</w:t>
            </w:r>
          </w:p>
        </w:tc>
      </w:tr>
      <w:tr w:rsidR="00E8593E" w:rsidRPr="006C67C2" w14:paraId="10B98229" w14:textId="77777777" w:rsidTr="007C0C0E">
        <w:trPr>
          <w:trHeight w:val="20"/>
        </w:trPr>
        <w:tc>
          <w:tcPr>
            <w:tcW w:w="993" w:type="dxa"/>
            <w:noWrap/>
            <w:hideMark/>
          </w:tcPr>
          <w:p w14:paraId="45C1ED6D"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lastRenderedPageBreak/>
              <w:t>21</w:t>
            </w:r>
          </w:p>
        </w:tc>
        <w:tc>
          <w:tcPr>
            <w:tcW w:w="7319" w:type="dxa"/>
            <w:noWrap/>
            <w:hideMark/>
          </w:tcPr>
          <w:p w14:paraId="3BBE5B18"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Xuanlong, L., Kefan, W. &amp; Lei, S. Food habitats of the red fox (</w:t>
            </w:r>
            <w:r w:rsidRPr="009B000D">
              <w:rPr>
                <w:rFonts w:ascii="Times New Roman" w:hAnsi="Times New Roman" w:cs="Times New Roman"/>
                <w:i/>
                <w:iCs/>
                <w:sz w:val="18"/>
                <w:szCs w:val="18"/>
              </w:rPr>
              <w:t>Vulpes vulpes</w:t>
            </w:r>
            <w:r w:rsidRPr="006C67C2">
              <w:rPr>
                <w:rFonts w:ascii="Times New Roman" w:hAnsi="Times New Roman" w:cs="Times New Roman"/>
                <w:sz w:val="18"/>
                <w:szCs w:val="18"/>
              </w:rPr>
              <w:t>) in the Junggar Basin Desert. Acta Theriologica Sinica, 5 (2010).</w:t>
            </w:r>
          </w:p>
        </w:tc>
      </w:tr>
      <w:tr w:rsidR="00E8593E" w:rsidRPr="006C67C2" w14:paraId="2E43FD04" w14:textId="77777777" w:rsidTr="007C0C0E">
        <w:trPr>
          <w:trHeight w:val="20"/>
        </w:trPr>
        <w:tc>
          <w:tcPr>
            <w:tcW w:w="993" w:type="dxa"/>
            <w:noWrap/>
            <w:hideMark/>
          </w:tcPr>
          <w:p w14:paraId="37C31B96"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22</w:t>
            </w:r>
          </w:p>
        </w:tc>
        <w:tc>
          <w:tcPr>
            <w:tcW w:w="7319" w:type="dxa"/>
            <w:noWrap/>
            <w:hideMark/>
          </w:tcPr>
          <w:p w14:paraId="53062847"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Aichun, X., Zhigang, J., Chunwang, L. &amp; Ping, C. Food habits and hunting patterns of Tibetan brown bear during warm seasons in Kekexili region on Qinghai-Tibetan Plateau. Zoological Research 31, 5 (2010).</w:t>
            </w:r>
          </w:p>
        </w:tc>
      </w:tr>
      <w:tr w:rsidR="00E8593E" w:rsidRPr="006C67C2" w14:paraId="2325E073" w14:textId="77777777" w:rsidTr="007C0C0E">
        <w:trPr>
          <w:trHeight w:val="20"/>
        </w:trPr>
        <w:tc>
          <w:tcPr>
            <w:tcW w:w="993" w:type="dxa"/>
            <w:noWrap/>
            <w:hideMark/>
          </w:tcPr>
          <w:p w14:paraId="014E5866"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23</w:t>
            </w:r>
          </w:p>
        </w:tc>
        <w:tc>
          <w:tcPr>
            <w:tcW w:w="7319" w:type="dxa"/>
            <w:noWrap/>
            <w:hideMark/>
          </w:tcPr>
          <w:p w14:paraId="35A201A5"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Yang, Z. Food Habits and Habitat Selection of Five Carnivores in Saihanwula Nature Reverse, Beijing Forestry University, (2008).</w:t>
            </w:r>
          </w:p>
        </w:tc>
      </w:tr>
      <w:tr w:rsidR="00E8593E" w:rsidRPr="006C67C2" w14:paraId="17F82C94" w14:textId="77777777" w:rsidTr="007C0C0E">
        <w:trPr>
          <w:trHeight w:val="20"/>
        </w:trPr>
        <w:tc>
          <w:tcPr>
            <w:tcW w:w="993" w:type="dxa"/>
            <w:noWrap/>
            <w:hideMark/>
          </w:tcPr>
          <w:p w14:paraId="7F2061FB"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24</w:t>
            </w:r>
          </w:p>
        </w:tc>
        <w:tc>
          <w:tcPr>
            <w:tcW w:w="7319" w:type="dxa"/>
            <w:noWrap/>
            <w:hideMark/>
          </w:tcPr>
          <w:p w14:paraId="185BE1F5"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Wen, W., Jianzhang, M. A., Huiliang, Y. U. &amp; Liqing, H. U. Food habits of Asiatic black bears in the Xiao Xing'anling Mountains. Acta Theriologica Sinica, 7-13 (2008).</w:t>
            </w:r>
          </w:p>
        </w:tc>
      </w:tr>
      <w:tr w:rsidR="00E8593E" w:rsidRPr="006C67C2" w14:paraId="5B8466CA" w14:textId="77777777" w:rsidTr="007C0C0E">
        <w:trPr>
          <w:trHeight w:val="20"/>
        </w:trPr>
        <w:tc>
          <w:tcPr>
            <w:tcW w:w="993" w:type="dxa"/>
            <w:noWrap/>
            <w:hideMark/>
          </w:tcPr>
          <w:p w14:paraId="26D2E290"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25</w:t>
            </w:r>
          </w:p>
        </w:tc>
        <w:tc>
          <w:tcPr>
            <w:tcW w:w="7319" w:type="dxa"/>
            <w:noWrap/>
            <w:hideMark/>
          </w:tcPr>
          <w:p w14:paraId="034A7C04"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Yi, R. Food habits of badger (</w:t>
            </w:r>
            <w:r w:rsidRPr="009B000D">
              <w:rPr>
                <w:rFonts w:ascii="Times New Roman" w:hAnsi="Times New Roman" w:cs="Times New Roman"/>
                <w:i/>
                <w:iCs/>
                <w:sz w:val="18"/>
                <w:szCs w:val="18"/>
              </w:rPr>
              <w:t>Meles leucurus</w:t>
            </w:r>
            <w:r w:rsidRPr="006C67C2">
              <w:rPr>
                <w:rFonts w:ascii="Times New Roman" w:hAnsi="Times New Roman" w:cs="Times New Roman"/>
                <w:sz w:val="18"/>
                <w:szCs w:val="18"/>
              </w:rPr>
              <w:t>) in the Helan Mountain, Ningxia, Northeast Forestry University, (2019).</w:t>
            </w:r>
          </w:p>
        </w:tc>
      </w:tr>
      <w:tr w:rsidR="00E8593E" w:rsidRPr="006C67C2" w14:paraId="5EFF560F" w14:textId="77777777" w:rsidTr="007C0C0E">
        <w:trPr>
          <w:trHeight w:val="20"/>
        </w:trPr>
        <w:tc>
          <w:tcPr>
            <w:tcW w:w="993" w:type="dxa"/>
            <w:noWrap/>
            <w:hideMark/>
          </w:tcPr>
          <w:p w14:paraId="01683C37"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26</w:t>
            </w:r>
          </w:p>
        </w:tc>
        <w:tc>
          <w:tcPr>
            <w:tcW w:w="7319" w:type="dxa"/>
            <w:noWrap/>
            <w:hideMark/>
          </w:tcPr>
          <w:p w14:paraId="16DAB285"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Geng, C. Food habits of badger (</w:t>
            </w:r>
            <w:r w:rsidRPr="009B000D">
              <w:rPr>
                <w:rFonts w:ascii="Times New Roman" w:hAnsi="Times New Roman" w:cs="Times New Roman"/>
                <w:i/>
                <w:iCs/>
                <w:sz w:val="18"/>
                <w:szCs w:val="18"/>
              </w:rPr>
              <w:t>Meles leucurus</w:t>
            </w:r>
            <w:r w:rsidRPr="006C67C2">
              <w:rPr>
                <w:rFonts w:ascii="Times New Roman" w:hAnsi="Times New Roman" w:cs="Times New Roman"/>
                <w:sz w:val="18"/>
                <w:szCs w:val="18"/>
              </w:rPr>
              <w:t>) in the ZhangGuangcai Mountain, Heilongjiang Province., Northeast Forestry University, (2015).</w:t>
            </w:r>
          </w:p>
        </w:tc>
      </w:tr>
      <w:tr w:rsidR="00E8593E" w:rsidRPr="006C67C2" w14:paraId="03C22880" w14:textId="77777777" w:rsidTr="007C0C0E">
        <w:trPr>
          <w:trHeight w:val="20"/>
        </w:trPr>
        <w:tc>
          <w:tcPr>
            <w:tcW w:w="993" w:type="dxa"/>
            <w:noWrap/>
            <w:hideMark/>
          </w:tcPr>
          <w:p w14:paraId="0495563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27</w:t>
            </w:r>
          </w:p>
        </w:tc>
        <w:tc>
          <w:tcPr>
            <w:tcW w:w="7319" w:type="dxa"/>
            <w:noWrap/>
            <w:hideMark/>
          </w:tcPr>
          <w:p w14:paraId="7018D577"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Wen, W. &amp; Gaomin, C. Food Habits of Siberian Ferrets in Badaerhu Region of Inner Mongolia. Journal of Northeast Forestry University, 33-35 (2006).</w:t>
            </w:r>
          </w:p>
        </w:tc>
      </w:tr>
      <w:tr w:rsidR="00E8593E" w:rsidRPr="006C67C2" w14:paraId="3DD027F2" w14:textId="77777777" w:rsidTr="007C0C0E">
        <w:trPr>
          <w:trHeight w:val="20"/>
        </w:trPr>
        <w:tc>
          <w:tcPr>
            <w:tcW w:w="993" w:type="dxa"/>
            <w:noWrap/>
            <w:hideMark/>
          </w:tcPr>
          <w:p w14:paraId="4A986A20"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28</w:t>
            </w:r>
          </w:p>
        </w:tc>
        <w:tc>
          <w:tcPr>
            <w:tcW w:w="7319" w:type="dxa"/>
            <w:noWrap/>
            <w:hideMark/>
          </w:tcPr>
          <w:p w14:paraId="542C2D3C"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Mahmood-Ul-Hassan, M., Beg, M. A. &amp; Mushtaq-Ul-Hassan, M. Food habits of the spotted owlet </w:t>
            </w:r>
            <w:r w:rsidRPr="009B000D">
              <w:rPr>
                <w:rFonts w:ascii="Times New Roman" w:hAnsi="Times New Roman" w:cs="Times New Roman"/>
                <w:i/>
                <w:iCs/>
                <w:sz w:val="18"/>
                <w:szCs w:val="18"/>
              </w:rPr>
              <w:t>Athene brama</w:t>
            </w:r>
            <w:r w:rsidRPr="006C67C2">
              <w:rPr>
                <w:rFonts w:ascii="Times New Roman" w:hAnsi="Times New Roman" w:cs="Times New Roman"/>
                <w:sz w:val="18"/>
                <w:szCs w:val="18"/>
              </w:rPr>
              <w:t xml:space="preserve"> in central Punjab,Pakistan. Acta Zoologica Sinica 53, 64-68 (2007).</w:t>
            </w:r>
          </w:p>
        </w:tc>
      </w:tr>
      <w:tr w:rsidR="00E8593E" w:rsidRPr="006C67C2" w14:paraId="6D022F56" w14:textId="77777777" w:rsidTr="007C0C0E">
        <w:trPr>
          <w:trHeight w:val="20"/>
        </w:trPr>
        <w:tc>
          <w:tcPr>
            <w:tcW w:w="993" w:type="dxa"/>
            <w:noWrap/>
            <w:hideMark/>
          </w:tcPr>
          <w:p w14:paraId="75993DE3"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29</w:t>
            </w:r>
          </w:p>
        </w:tc>
        <w:tc>
          <w:tcPr>
            <w:tcW w:w="7319" w:type="dxa"/>
            <w:noWrap/>
            <w:hideMark/>
          </w:tcPr>
          <w:p w14:paraId="12E8188A" w14:textId="535F4ED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Honghai, Z., Zhenlong, W., Wenxiang, M. &amp; Yuying, S. FOOD HABITS OF WOLF (</w:t>
            </w:r>
            <w:r w:rsidR="009B000D" w:rsidRPr="009B000D">
              <w:rPr>
                <w:rFonts w:ascii="Times New Roman" w:hAnsi="Times New Roman" w:cs="Times New Roman"/>
                <w:i/>
                <w:iCs/>
                <w:sz w:val="18"/>
                <w:szCs w:val="18"/>
              </w:rPr>
              <w:t>Canis lupus</w:t>
            </w:r>
            <w:r w:rsidRPr="006C67C2">
              <w:rPr>
                <w:rFonts w:ascii="Times New Roman" w:hAnsi="Times New Roman" w:cs="Times New Roman"/>
                <w:sz w:val="18"/>
                <w:szCs w:val="18"/>
              </w:rPr>
              <w:t>) IN XING’ANLING MOUNTAINS. Journal of Qufu Normal University 26, 80-82, doi:10.3969/j.issn.1001-5337.2000.01.026 (2000).</w:t>
            </w:r>
          </w:p>
        </w:tc>
      </w:tr>
      <w:tr w:rsidR="00E8593E" w:rsidRPr="006C67C2" w14:paraId="43407673" w14:textId="77777777" w:rsidTr="007C0C0E">
        <w:trPr>
          <w:trHeight w:val="20"/>
        </w:trPr>
        <w:tc>
          <w:tcPr>
            <w:tcW w:w="993" w:type="dxa"/>
            <w:noWrap/>
            <w:hideMark/>
          </w:tcPr>
          <w:p w14:paraId="07DEE1D8"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30</w:t>
            </w:r>
          </w:p>
        </w:tc>
        <w:tc>
          <w:tcPr>
            <w:tcW w:w="7319" w:type="dxa"/>
            <w:noWrap/>
            <w:hideMark/>
          </w:tcPr>
          <w:p w14:paraId="0C8AC8A7" w14:textId="06E03C11"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Tancheng, D. et al. Food Habits of Wolves</w:t>
            </w:r>
            <w:r w:rsidR="00D27297" w:rsidRPr="00D27297">
              <w:rPr>
                <w:rFonts w:ascii="Times New Roman" w:hAnsi="Times New Roman" w:cs="Times New Roman"/>
                <w:i/>
                <w:iCs/>
                <w:sz w:val="18"/>
                <w:szCs w:val="18"/>
              </w:rPr>
              <w:t xml:space="preserve"> </w:t>
            </w:r>
            <w:r w:rsidRPr="006C67C2">
              <w:rPr>
                <w:rFonts w:ascii="Times New Roman" w:hAnsi="Times New Roman" w:cs="Times New Roman"/>
                <w:sz w:val="18"/>
                <w:szCs w:val="18"/>
              </w:rPr>
              <w:t>(</w:t>
            </w:r>
            <w:r w:rsidRPr="00D27297">
              <w:rPr>
                <w:rFonts w:ascii="Times New Roman" w:hAnsi="Times New Roman" w:cs="Times New Roman"/>
                <w:i/>
                <w:iCs/>
                <w:sz w:val="18"/>
                <w:szCs w:val="18"/>
              </w:rPr>
              <w:t>Canis lupus</w:t>
            </w:r>
            <w:r w:rsidRPr="006C67C2">
              <w:rPr>
                <w:rFonts w:ascii="Times New Roman" w:hAnsi="Times New Roman" w:cs="Times New Roman"/>
                <w:sz w:val="18"/>
                <w:szCs w:val="18"/>
              </w:rPr>
              <w:t>) during Summer and Autumn in the Mt. Kalamaili Ungulate Nature Reserve,Xinjiang. Arid Zone Research 32, 512-517, doi:10.13866/j.azr.2015.03.15 (2015).</w:t>
            </w:r>
          </w:p>
        </w:tc>
      </w:tr>
      <w:tr w:rsidR="00E8593E" w:rsidRPr="006C67C2" w14:paraId="1163F547" w14:textId="77777777" w:rsidTr="007C0C0E">
        <w:trPr>
          <w:trHeight w:val="20"/>
        </w:trPr>
        <w:tc>
          <w:tcPr>
            <w:tcW w:w="993" w:type="dxa"/>
            <w:noWrap/>
            <w:hideMark/>
          </w:tcPr>
          <w:p w14:paraId="1B0CF412"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31</w:t>
            </w:r>
          </w:p>
        </w:tc>
        <w:tc>
          <w:tcPr>
            <w:tcW w:w="7319" w:type="dxa"/>
            <w:noWrap/>
            <w:hideMark/>
          </w:tcPr>
          <w:p w14:paraId="5AFC054B"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Jialiang, H. Food Selective tests of S.murinus and Observation of bait effects. Chinese Journal of Vector Biology and Control, 305-307 (1992).</w:t>
            </w:r>
          </w:p>
        </w:tc>
      </w:tr>
      <w:tr w:rsidR="00E8593E" w:rsidRPr="006C67C2" w14:paraId="510B17B7" w14:textId="77777777" w:rsidTr="007C0C0E">
        <w:trPr>
          <w:trHeight w:val="20"/>
        </w:trPr>
        <w:tc>
          <w:tcPr>
            <w:tcW w:w="993" w:type="dxa"/>
            <w:noWrap/>
            <w:hideMark/>
          </w:tcPr>
          <w:p w14:paraId="42C54EE7"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32</w:t>
            </w:r>
          </w:p>
        </w:tc>
        <w:tc>
          <w:tcPr>
            <w:tcW w:w="7319" w:type="dxa"/>
            <w:noWrap/>
            <w:hideMark/>
          </w:tcPr>
          <w:p w14:paraId="2670D0E8" w14:textId="522645DF"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Yang, H. Habitat Selection and Diet Analysis of Snow Leopard</w:t>
            </w:r>
            <w:r w:rsidR="00D27297">
              <w:rPr>
                <w:rFonts w:ascii="Times New Roman" w:hAnsi="Times New Roman" w:cs="Times New Roman"/>
                <w:sz w:val="18"/>
                <w:szCs w:val="18"/>
              </w:rPr>
              <w:t xml:space="preserve"> </w:t>
            </w:r>
            <w:r w:rsidRPr="006C67C2">
              <w:rPr>
                <w:rFonts w:ascii="Times New Roman" w:hAnsi="Times New Roman" w:cs="Times New Roman"/>
                <w:sz w:val="18"/>
                <w:szCs w:val="18"/>
              </w:rPr>
              <w:t>(</w:t>
            </w:r>
            <w:r w:rsidRPr="00D27297">
              <w:rPr>
                <w:rFonts w:ascii="Times New Roman" w:hAnsi="Times New Roman" w:cs="Times New Roman"/>
                <w:i/>
                <w:iCs/>
                <w:sz w:val="18"/>
                <w:szCs w:val="18"/>
              </w:rPr>
              <w:t>Panthera Unica</w:t>
            </w:r>
            <w:r w:rsidRPr="006C67C2">
              <w:rPr>
                <w:rFonts w:ascii="Times New Roman" w:hAnsi="Times New Roman" w:cs="Times New Roman"/>
                <w:sz w:val="18"/>
                <w:szCs w:val="18"/>
              </w:rPr>
              <w:t>) in Wolong Nature Reserve, China West Normal University, (2021).</w:t>
            </w:r>
          </w:p>
        </w:tc>
      </w:tr>
      <w:tr w:rsidR="00E8593E" w:rsidRPr="006C67C2" w14:paraId="44D8AD94" w14:textId="77777777" w:rsidTr="007C0C0E">
        <w:trPr>
          <w:trHeight w:val="20"/>
        </w:trPr>
        <w:tc>
          <w:tcPr>
            <w:tcW w:w="993" w:type="dxa"/>
            <w:noWrap/>
            <w:hideMark/>
          </w:tcPr>
          <w:p w14:paraId="3199B39A"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33</w:t>
            </w:r>
          </w:p>
        </w:tc>
        <w:tc>
          <w:tcPr>
            <w:tcW w:w="7319" w:type="dxa"/>
            <w:noWrap/>
            <w:hideMark/>
          </w:tcPr>
          <w:p w14:paraId="708BF8E7"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Qi, L. et al. Metabarcoding diet analysis of snow leopards (</w:t>
            </w:r>
            <w:r w:rsidRPr="00D27297">
              <w:rPr>
                <w:rFonts w:ascii="Times New Roman" w:hAnsi="Times New Roman" w:cs="Times New Roman"/>
                <w:i/>
                <w:iCs/>
                <w:sz w:val="18"/>
                <w:szCs w:val="18"/>
              </w:rPr>
              <w:t>Panthera uncia</w:t>
            </w:r>
            <w:r w:rsidRPr="006C67C2">
              <w:rPr>
                <w:rFonts w:ascii="Times New Roman" w:hAnsi="Times New Roman" w:cs="Times New Roman"/>
                <w:sz w:val="18"/>
                <w:szCs w:val="18"/>
              </w:rPr>
              <w:t>) in Wolong National Nature Reserve, Sichuan Province. Biodiversity Science 27, 960-969 (2019).</w:t>
            </w:r>
          </w:p>
        </w:tc>
      </w:tr>
      <w:tr w:rsidR="00E8593E" w:rsidRPr="006C67C2" w14:paraId="0288B4FC" w14:textId="77777777" w:rsidTr="007C0C0E">
        <w:trPr>
          <w:trHeight w:val="20"/>
        </w:trPr>
        <w:tc>
          <w:tcPr>
            <w:tcW w:w="993" w:type="dxa"/>
            <w:noWrap/>
            <w:hideMark/>
          </w:tcPr>
          <w:p w14:paraId="4787E3C0"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34</w:t>
            </w:r>
          </w:p>
        </w:tc>
        <w:tc>
          <w:tcPr>
            <w:tcW w:w="7319" w:type="dxa"/>
            <w:noWrap/>
            <w:hideMark/>
          </w:tcPr>
          <w:p w14:paraId="4339268D"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Peichao, W., Guozhen, Q., Helin, S. &amp; Houji, L. Winter feeding habits of raccoon dogs and ocelots. Chinese Journal of Zoology, 43-35, doi:10.13859/j.cjz.1977.02.023 (1977).</w:t>
            </w:r>
          </w:p>
        </w:tc>
      </w:tr>
      <w:tr w:rsidR="00E8593E" w:rsidRPr="006C67C2" w14:paraId="4439C993" w14:textId="77777777" w:rsidTr="007C0C0E">
        <w:trPr>
          <w:trHeight w:val="20"/>
        </w:trPr>
        <w:tc>
          <w:tcPr>
            <w:tcW w:w="993" w:type="dxa"/>
            <w:noWrap/>
            <w:hideMark/>
          </w:tcPr>
          <w:p w14:paraId="5193DF2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35</w:t>
            </w:r>
          </w:p>
        </w:tc>
        <w:tc>
          <w:tcPr>
            <w:tcW w:w="7319" w:type="dxa"/>
            <w:noWrap/>
            <w:hideMark/>
          </w:tcPr>
          <w:p w14:paraId="30E45FBE"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Renguang, H., Bohong, P. &amp; Zhaofeng, C. A preliminary investigation of the ecology of the red-cheeked mongoose. Chinese Journal of Zoology, 14-15 (1985).</w:t>
            </w:r>
          </w:p>
        </w:tc>
      </w:tr>
      <w:tr w:rsidR="00E8593E" w:rsidRPr="006C67C2" w14:paraId="5EA6AFBC" w14:textId="77777777" w:rsidTr="007C0C0E">
        <w:trPr>
          <w:trHeight w:val="20"/>
        </w:trPr>
        <w:tc>
          <w:tcPr>
            <w:tcW w:w="993" w:type="dxa"/>
            <w:noWrap/>
            <w:hideMark/>
          </w:tcPr>
          <w:p w14:paraId="77F6E62A"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36</w:t>
            </w:r>
          </w:p>
        </w:tc>
        <w:tc>
          <w:tcPr>
            <w:tcW w:w="7319" w:type="dxa"/>
            <w:noWrap/>
            <w:hideMark/>
          </w:tcPr>
          <w:p w14:paraId="55E8CA53"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Guozhen, Q., Helin, S. &amp; Peichao, W. Study on the winter feeding habits of ferret badger. Chinese Journal of Zoology, 39 (1976).</w:t>
            </w:r>
          </w:p>
        </w:tc>
      </w:tr>
      <w:tr w:rsidR="00E8593E" w:rsidRPr="006C67C2" w14:paraId="350EB1B3" w14:textId="77777777" w:rsidTr="007C0C0E">
        <w:trPr>
          <w:trHeight w:val="20"/>
        </w:trPr>
        <w:tc>
          <w:tcPr>
            <w:tcW w:w="993" w:type="dxa"/>
            <w:noWrap/>
            <w:hideMark/>
          </w:tcPr>
          <w:p w14:paraId="3BB0BA7B"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37</w:t>
            </w:r>
          </w:p>
        </w:tc>
        <w:tc>
          <w:tcPr>
            <w:tcW w:w="7319" w:type="dxa"/>
            <w:noWrap/>
            <w:hideMark/>
          </w:tcPr>
          <w:p w14:paraId="05EECBD7"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Jiayan, W. A preliminary observation of feeding habits of black bears in Qinling Mountains. Chinese Journal of Zoology, 48-51, doi:10.13859/j.cjz.1983.04.023 (1983).</w:t>
            </w:r>
          </w:p>
        </w:tc>
      </w:tr>
      <w:tr w:rsidR="00E8593E" w:rsidRPr="006C67C2" w14:paraId="22DBBBC6" w14:textId="77777777" w:rsidTr="007C0C0E">
        <w:trPr>
          <w:trHeight w:val="20"/>
        </w:trPr>
        <w:tc>
          <w:tcPr>
            <w:tcW w:w="993" w:type="dxa"/>
            <w:noWrap/>
            <w:hideMark/>
          </w:tcPr>
          <w:p w14:paraId="0FC3FB8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38</w:t>
            </w:r>
          </w:p>
        </w:tc>
        <w:tc>
          <w:tcPr>
            <w:tcW w:w="7319" w:type="dxa"/>
            <w:noWrap/>
            <w:hideMark/>
          </w:tcPr>
          <w:p w14:paraId="6C94C879"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Song, J., Wei, L., Haijun, Z. &amp; Yingli, J. Observation and feeding behavior analysis of wild boar in the area of Baishi Gongzi. LiaoNing Forestry Science and Technology, 25-26 (2005).</w:t>
            </w:r>
          </w:p>
        </w:tc>
      </w:tr>
      <w:tr w:rsidR="00E8593E" w:rsidRPr="006C67C2" w14:paraId="3B3D795C" w14:textId="77777777" w:rsidTr="007C0C0E">
        <w:trPr>
          <w:trHeight w:val="20"/>
        </w:trPr>
        <w:tc>
          <w:tcPr>
            <w:tcW w:w="993" w:type="dxa"/>
            <w:noWrap/>
            <w:hideMark/>
          </w:tcPr>
          <w:p w14:paraId="62BF7178"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39</w:t>
            </w:r>
          </w:p>
        </w:tc>
        <w:tc>
          <w:tcPr>
            <w:tcW w:w="7319" w:type="dxa"/>
            <w:noWrap/>
            <w:hideMark/>
          </w:tcPr>
          <w:p w14:paraId="657100ED"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Jingxi, L. &amp; Cunyao, H. Observation on feeding habits of </w:t>
            </w:r>
            <w:r w:rsidRPr="00D27297">
              <w:rPr>
                <w:rFonts w:ascii="Times New Roman" w:hAnsi="Times New Roman" w:cs="Times New Roman"/>
                <w:i/>
                <w:iCs/>
                <w:sz w:val="18"/>
                <w:szCs w:val="18"/>
              </w:rPr>
              <w:t>Nycticebus coucang</w:t>
            </w:r>
            <w:r w:rsidRPr="006C67C2">
              <w:rPr>
                <w:rFonts w:ascii="Times New Roman" w:hAnsi="Times New Roman" w:cs="Times New Roman"/>
                <w:sz w:val="18"/>
                <w:szCs w:val="18"/>
              </w:rPr>
              <w:t xml:space="preserve"> and </w:t>
            </w:r>
            <w:r w:rsidRPr="00D27297">
              <w:rPr>
                <w:rFonts w:ascii="Times New Roman" w:hAnsi="Times New Roman" w:cs="Times New Roman"/>
                <w:i/>
                <w:iCs/>
                <w:sz w:val="18"/>
                <w:szCs w:val="18"/>
              </w:rPr>
              <w:t>Nycticebus pygmaeus</w:t>
            </w:r>
            <w:r w:rsidRPr="006C67C2">
              <w:rPr>
                <w:rFonts w:ascii="Times New Roman" w:hAnsi="Times New Roman" w:cs="Times New Roman"/>
                <w:sz w:val="18"/>
                <w:szCs w:val="18"/>
              </w:rPr>
              <w:t xml:space="preserve"> in captivity. Chinese Journal of Wildlife, 28-29+25, doi:10.19711/j.cnki.issn2310-1490.1994.06.011 (1994).</w:t>
            </w:r>
          </w:p>
        </w:tc>
      </w:tr>
      <w:tr w:rsidR="00E8593E" w:rsidRPr="006C67C2" w14:paraId="53AE3B80" w14:textId="77777777" w:rsidTr="007C0C0E">
        <w:trPr>
          <w:trHeight w:val="20"/>
        </w:trPr>
        <w:tc>
          <w:tcPr>
            <w:tcW w:w="993" w:type="dxa"/>
            <w:noWrap/>
            <w:hideMark/>
          </w:tcPr>
          <w:p w14:paraId="4065A287"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40</w:t>
            </w:r>
          </w:p>
        </w:tc>
        <w:tc>
          <w:tcPr>
            <w:tcW w:w="7319" w:type="dxa"/>
            <w:noWrap/>
            <w:hideMark/>
          </w:tcPr>
          <w:p w14:paraId="1618E24C" w14:textId="6DC9A285"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Yuping, C. &amp; Jianxu, Z. Overwintering population of </w:t>
            </w:r>
            <w:r w:rsidRPr="00D27297">
              <w:rPr>
                <w:rFonts w:ascii="Times New Roman" w:hAnsi="Times New Roman" w:cs="Times New Roman"/>
                <w:i/>
                <w:iCs/>
                <w:sz w:val="18"/>
                <w:szCs w:val="18"/>
              </w:rPr>
              <w:t xml:space="preserve">Asio otus </w:t>
            </w:r>
            <w:r w:rsidRPr="006C67C2">
              <w:rPr>
                <w:rFonts w:ascii="Times New Roman" w:hAnsi="Times New Roman" w:cs="Times New Roman"/>
                <w:sz w:val="18"/>
                <w:szCs w:val="18"/>
              </w:rPr>
              <w:t xml:space="preserve">in Baoding, Hebei Province and its </w:t>
            </w:r>
            <w:r w:rsidRPr="006C67C2">
              <w:rPr>
                <w:rFonts w:ascii="Times New Roman" w:hAnsi="Times New Roman" w:cs="Times New Roman"/>
                <w:sz w:val="18"/>
                <w:szCs w:val="18"/>
              </w:rPr>
              <w:lastRenderedPageBreak/>
              <w:t>rat-catching effect. Sichuan Journal of Zoology, 134-135 (1995).</w:t>
            </w:r>
          </w:p>
        </w:tc>
      </w:tr>
      <w:tr w:rsidR="00E8593E" w:rsidRPr="006C67C2" w14:paraId="567EED37" w14:textId="77777777" w:rsidTr="007C0C0E">
        <w:trPr>
          <w:trHeight w:val="20"/>
        </w:trPr>
        <w:tc>
          <w:tcPr>
            <w:tcW w:w="993" w:type="dxa"/>
            <w:noWrap/>
            <w:hideMark/>
          </w:tcPr>
          <w:p w14:paraId="5E2D78B0"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lastRenderedPageBreak/>
              <w:t>41</w:t>
            </w:r>
          </w:p>
        </w:tc>
        <w:tc>
          <w:tcPr>
            <w:tcW w:w="7319" w:type="dxa"/>
            <w:noWrap/>
            <w:hideMark/>
          </w:tcPr>
          <w:p w14:paraId="117BD3F4"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Jiuyi, C., Yanjia, Z., Anmeng, W., Li, Y. &amp; Weidong, B. Population, distribution and food composition of wolves (</w:t>
            </w:r>
            <w:r w:rsidRPr="00D27297">
              <w:rPr>
                <w:rFonts w:ascii="Times New Roman" w:hAnsi="Times New Roman" w:cs="Times New Roman"/>
                <w:i/>
                <w:iCs/>
                <w:sz w:val="18"/>
                <w:szCs w:val="18"/>
              </w:rPr>
              <w:t>Canis lupus</w:t>
            </w:r>
            <w:r w:rsidRPr="006C67C2">
              <w:rPr>
                <w:rFonts w:ascii="Times New Roman" w:hAnsi="Times New Roman" w:cs="Times New Roman"/>
                <w:sz w:val="18"/>
                <w:szCs w:val="18"/>
              </w:rPr>
              <w:t>) at Saihanwula Nature Reserve, Inner Mongolia. Zoological Research 32, 4 (2011).</w:t>
            </w:r>
          </w:p>
        </w:tc>
      </w:tr>
      <w:tr w:rsidR="00E8593E" w:rsidRPr="006C67C2" w14:paraId="3C6A08DD" w14:textId="77777777" w:rsidTr="007C0C0E">
        <w:trPr>
          <w:trHeight w:val="20"/>
        </w:trPr>
        <w:tc>
          <w:tcPr>
            <w:tcW w:w="993" w:type="dxa"/>
            <w:noWrap/>
            <w:hideMark/>
          </w:tcPr>
          <w:p w14:paraId="5E5F2BF3"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42</w:t>
            </w:r>
          </w:p>
        </w:tc>
        <w:tc>
          <w:tcPr>
            <w:tcW w:w="7319" w:type="dxa"/>
            <w:noWrap/>
            <w:hideMark/>
          </w:tcPr>
          <w:p w14:paraId="0425E25F"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Yusup, A., Ye, L. I., Xiang, Z. &amp; Lei, S. Preliminary Analysis on Feeding Habits of </w:t>
            </w:r>
            <w:r w:rsidRPr="00D27297">
              <w:rPr>
                <w:rFonts w:ascii="Times New Roman" w:hAnsi="Times New Roman" w:cs="Times New Roman"/>
                <w:i/>
                <w:iCs/>
                <w:sz w:val="18"/>
                <w:szCs w:val="18"/>
              </w:rPr>
              <w:t>Buteo hemilasius</w:t>
            </w:r>
            <w:r w:rsidRPr="006C67C2">
              <w:rPr>
                <w:rFonts w:ascii="Times New Roman" w:hAnsi="Times New Roman" w:cs="Times New Roman"/>
                <w:sz w:val="18"/>
                <w:szCs w:val="18"/>
              </w:rPr>
              <w:t xml:space="preserve"> in Altun Mountain National Nature Reserve in Summer. Journal of Xinjiang Agricultural University, 452-455 (2015).</w:t>
            </w:r>
          </w:p>
        </w:tc>
      </w:tr>
      <w:tr w:rsidR="00E8593E" w:rsidRPr="006C67C2" w14:paraId="421B6280" w14:textId="77777777" w:rsidTr="007C0C0E">
        <w:trPr>
          <w:trHeight w:val="20"/>
        </w:trPr>
        <w:tc>
          <w:tcPr>
            <w:tcW w:w="993" w:type="dxa"/>
            <w:noWrap/>
            <w:hideMark/>
          </w:tcPr>
          <w:p w14:paraId="4AE2E286"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43</w:t>
            </w:r>
          </w:p>
        </w:tc>
        <w:tc>
          <w:tcPr>
            <w:tcW w:w="7319" w:type="dxa"/>
            <w:noWrap/>
            <w:hideMark/>
          </w:tcPr>
          <w:p w14:paraId="7D18F928"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Lijia, Z. et al. Preliminary comparison of diet composition of four small sized carnivores at Saihanwula Nature Reserve,Inner Mongolia. Acta Theriologica Sinica 31, 55-61 (2011).</w:t>
            </w:r>
          </w:p>
        </w:tc>
      </w:tr>
      <w:tr w:rsidR="00E8593E" w:rsidRPr="006C67C2" w14:paraId="3ECBB987" w14:textId="77777777" w:rsidTr="007C0C0E">
        <w:trPr>
          <w:trHeight w:val="20"/>
        </w:trPr>
        <w:tc>
          <w:tcPr>
            <w:tcW w:w="993" w:type="dxa"/>
            <w:noWrap/>
            <w:hideMark/>
          </w:tcPr>
          <w:p w14:paraId="2F9EA2CA"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44</w:t>
            </w:r>
          </w:p>
        </w:tc>
        <w:tc>
          <w:tcPr>
            <w:tcW w:w="7319" w:type="dxa"/>
            <w:noWrap/>
            <w:hideMark/>
          </w:tcPr>
          <w:p w14:paraId="73D7F480"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Huanjin, L., Jianqiang, R. &amp; Yu'e, H. Preliminary observation on feeding habits of larger-billed crows. Chinese Journal of Zoology, 9-12 (1986).</w:t>
            </w:r>
          </w:p>
        </w:tc>
      </w:tr>
      <w:tr w:rsidR="00E8593E" w:rsidRPr="006C67C2" w14:paraId="013E1EE2" w14:textId="77777777" w:rsidTr="007C0C0E">
        <w:trPr>
          <w:trHeight w:val="20"/>
        </w:trPr>
        <w:tc>
          <w:tcPr>
            <w:tcW w:w="993" w:type="dxa"/>
            <w:noWrap/>
            <w:hideMark/>
          </w:tcPr>
          <w:p w14:paraId="28994098"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45</w:t>
            </w:r>
          </w:p>
        </w:tc>
        <w:tc>
          <w:tcPr>
            <w:tcW w:w="7319" w:type="dxa"/>
            <w:noWrap/>
            <w:hideMark/>
          </w:tcPr>
          <w:p w14:paraId="1A4FC4D0"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Zhongxin, G., Jianzhang, M., Honghai, Z., Yinsheng, G. &amp; Guian, Z. Preliminary studies on the food habits of the wolves in eastern Mongolia. ACTA THERIOLOGICA SINICA 16, 95-99 (1996).</w:t>
            </w:r>
          </w:p>
        </w:tc>
      </w:tr>
      <w:tr w:rsidR="00E8593E" w:rsidRPr="006C67C2" w14:paraId="0D9AF64D" w14:textId="77777777" w:rsidTr="007C0C0E">
        <w:trPr>
          <w:trHeight w:val="20"/>
        </w:trPr>
        <w:tc>
          <w:tcPr>
            <w:tcW w:w="993" w:type="dxa"/>
            <w:noWrap/>
            <w:hideMark/>
          </w:tcPr>
          <w:p w14:paraId="473363DF"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46</w:t>
            </w:r>
          </w:p>
        </w:tc>
        <w:tc>
          <w:tcPr>
            <w:tcW w:w="7319" w:type="dxa"/>
            <w:noWrap/>
            <w:hideMark/>
          </w:tcPr>
          <w:p w14:paraId="198B3C74"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Huanjin, L. &amp; Hualong, S. Preliminary study on feeding habits of black Stork. Chinese Journal of Zoology 25, 3 (1990).</w:t>
            </w:r>
          </w:p>
        </w:tc>
      </w:tr>
      <w:tr w:rsidR="00E8593E" w:rsidRPr="006C67C2" w14:paraId="05F78BA7" w14:textId="77777777" w:rsidTr="007C0C0E">
        <w:trPr>
          <w:trHeight w:val="20"/>
        </w:trPr>
        <w:tc>
          <w:tcPr>
            <w:tcW w:w="993" w:type="dxa"/>
            <w:noWrap/>
            <w:hideMark/>
          </w:tcPr>
          <w:p w14:paraId="0CE79861"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47</w:t>
            </w:r>
          </w:p>
        </w:tc>
        <w:tc>
          <w:tcPr>
            <w:tcW w:w="7319" w:type="dxa"/>
            <w:noWrap/>
            <w:hideMark/>
          </w:tcPr>
          <w:p w14:paraId="2BCD81C1"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Jie, W. &amp; Jinchu, H. PRIMARY STUDY ON BLACK BEAR BIOLOGY IN WEST SICHUAN PLATEAU. Journal of Henan Normal University(Natural Science), 124-130 (1990).</w:t>
            </w:r>
          </w:p>
        </w:tc>
      </w:tr>
      <w:tr w:rsidR="00E8593E" w:rsidRPr="006C67C2" w14:paraId="28B89B4F" w14:textId="77777777" w:rsidTr="007C0C0E">
        <w:trPr>
          <w:trHeight w:val="20"/>
        </w:trPr>
        <w:tc>
          <w:tcPr>
            <w:tcW w:w="993" w:type="dxa"/>
            <w:noWrap/>
            <w:hideMark/>
          </w:tcPr>
          <w:p w14:paraId="04B54489"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48</w:t>
            </w:r>
          </w:p>
        </w:tc>
        <w:tc>
          <w:tcPr>
            <w:tcW w:w="7319" w:type="dxa"/>
            <w:noWrap/>
            <w:hideMark/>
          </w:tcPr>
          <w:p w14:paraId="3912FE75"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Juntian, W. &amp; Jin, L. Primary Study on Ecological Habits of Four Species of Owls in Shanxi Province. Chinese Agricultural Science Bulletin 33, 139-146 (2017).</w:t>
            </w:r>
          </w:p>
        </w:tc>
      </w:tr>
      <w:tr w:rsidR="00E8593E" w:rsidRPr="006C67C2" w14:paraId="07F6C20B" w14:textId="77777777" w:rsidTr="007C0C0E">
        <w:trPr>
          <w:trHeight w:val="20"/>
        </w:trPr>
        <w:tc>
          <w:tcPr>
            <w:tcW w:w="993" w:type="dxa"/>
            <w:noWrap/>
            <w:hideMark/>
          </w:tcPr>
          <w:p w14:paraId="4D2AE02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49</w:t>
            </w:r>
          </w:p>
        </w:tc>
        <w:tc>
          <w:tcPr>
            <w:tcW w:w="7319" w:type="dxa"/>
            <w:noWrap/>
            <w:hideMark/>
          </w:tcPr>
          <w:p w14:paraId="00E5B8FF"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Gangyun, J. Qualitative analysis of the diet of </w:t>
            </w:r>
            <w:r w:rsidRPr="00D27297">
              <w:rPr>
                <w:rFonts w:ascii="Times New Roman" w:hAnsi="Times New Roman" w:cs="Times New Roman"/>
                <w:i/>
                <w:iCs/>
                <w:sz w:val="18"/>
                <w:szCs w:val="18"/>
              </w:rPr>
              <w:t>Lanius schach</w:t>
            </w:r>
            <w:r w:rsidRPr="006C67C2">
              <w:rPr>
                <w:rFonts w:ascii="Times New Roman" w:hAnsi="Times New Roman" w:cs="Times New Roman"/>
                <w:sz w:val="18"/>
                <w:szCs w:val="18"/>
              </w:rPr>
              <w:t>. Journal of Huaihua University, 97-102 (1992).</w:t>
            </w:r>
          </w:p>
        </w:tc>
      </w:tr>
      <w:tr w:rsidR="00E8593E" w:rsidRPr="006C67C2" w14:paraId="1DF99A1D" w14:textId="77777777" w:rsidTr="007C0C0E">
        <w:trPr>
          <w:trHeight w:val="20"/>
        </w:trPr>
        <w:tc>
          <w:tcPr>
            <w:tcW w:w="993" w:type="dxa"/>
            <w:noWrap/>
            <w:hideMark/>
          </w:tcPr>
          <w:p w14:paraId="207EC457"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50</w:t>
            </w:r>
          </w:p>
        </w:tc>
        <w:tc>
          <w:tcPr>
            <w:tcW w:w="7319" w:type="dxa"/>
            <w:noWrap/>
            <w:hideMark/>
          </w:tcPr>
          <w:p w14:paraId="3A3F0041" w14:textId="2F86226A"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Chu-Guang, L., Sheng-Wu, Z. &amp; Jun-Rang, R. Research foods and foods source about snow Leopard</w:t>
            </w:r>
            <w:r w:rsidR="00D27297">
              <w:rPr>
                <w:rFonts w:ascii="Times New Roman" w:hAnsi="Times New Roman" w:cs="Times New Roman"/>
                <w:sz w:val="18"/>
                <w:szCs w:val="18"/>
              </w:rPr>
              <w:t xml:space="preserve"> </w:t>
            </w:r>
            <w:r w:rsidRPr="006C67C2">
              <w:rPr>
                <w:rFonts w:ascii="Times New Roman" w:hAnsi="Times New Roman" w:cs="Times New Roman"/>
                <w:sz w:val="18"/>
                <w:szCs w:val="18"/>
              </w:rPr>
              <w:t>(</w:t>
            </w:r>
            <w:r w:rsidRPr="00D27297">
              <w:rPr>
                <w:rFonts w:ascii="Times New Roman" w:hAnsi="Times New Roman" w:cs="Times New Roman"/>
                <w:i/>
                <w:iCs/>
                <w:sz w:val="18"/>
                <w:szCs w:val="18"/>
              </w:rPr>
              <w:t>Panthera uncia</w:t>
            </w:r>
            <w:r w:rsidRPr="006C67C2">
              <w:rPr>
                <w:rFonts w:ascii="Times New Roman" w:hAnsi="Times New Roman" w:cs="Times New Roman"/>
                <w:sz w:val="18"/>
                <w:szCs w:val="18"/>
              </w:rPr>
              <w:t>). Journal of Shaanxi Normal University(Natural Science Edition), 154-159 (2003).</w:t>
            </w:r>
          </w:p>
        </w:tc>
      </w:tr>
      <w:tr w:rsidR="00E8593E" w:rsidRPr="006C67C2" w14:paraId="1B342503" w14:textId="77777777" w:rsidTr="007C0C0E">
        <w:trPr>
          <w:trHeight w:val="20"/>
        </w:trPr>
        <w:tc>
          <w:tcPr>
            <w:tcW w:w="993" w:type="dxa"/>
            <w:noWrap/>
            <w:hideMark/>
          </w:tcPr>
          <w:p w14:paraId="0B9A1A43"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51</w:t>
            </w:r>
          </w:p>
        </w:tc>
        <w:tc>
          <w:tcPr>
            <w:tcW w:w="7319" w:type="dxa"/>
            <w:noWrap/>
            <w:hideMark/>
          </w:tcPr>
          <w:p w14:paraId="31EE3A02"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Lan, Y. Research on food selection and nutrition niche of Amur tiger and leopard, Northeast Forestry University, (2017).</w:t>
            </w:r>
          </w:p>
        </w:tc>
      </w:tr>
      <w:tr w:rsidR="00E8593E" w:rsidRPr="006C67C2" w14:paraId="3918D983" w14:textId="77777777" w:rsidTr="007C0C0E">
        <w:trPr>
          <w:trHeight w:val="20"/>
        </w:trPr>
        <w:tc>
          <w:tcPr>
            <w:tcW w:w="993" w:type="dxa"/>
            <w:noWrap/>
            <w:hideMark/>
          </w:tcPr>
          <w:p w14:paraId="3A7CA61A"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52</w:t>
            </w:r>
          </w:p>
        </w:tc>
        <w:tc>
          <w:tcPr>
            <w:tcW w:w="7319" w:type="dxa"/>
            <w:noWrap/>
            <w:hideMark/>
          </w:tcPr>
          <w:p w14:paraId="5AFD0E42"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Yusufu, A., Ye, L., Xiang, Z. &amp; Lei, S. Seasonal Variation of the Diet of </w:t>
            </w:r>
            <w:r w:rsidRPr="00B364D5">
              <w:rPr>
                <w:rFonts w:ascii="Times New Roman" w:hAnsi="Times New Roman" w:cs="Times New Roman"/>
                <w:i/>
                <w:iCs/>
                <w:sz w:val="18"/>
                <w:szCs w:val="18"/>
              </w:rPr>
              <w:t>Athene noctua</w:t>
            </w:r>
            <w:r w:rsidRPr="006C67C2">
              <w:rPr>
                <w:rFonts w:ascii="Times New Roman" w:hAnsi="Times New Roman" w:cs="Times New Roman"/>
                <w:sz w:val="18"/>
                <w:szCs w:val="18"/>
              </w:rPr>
              <w:t xml:space="preserve"> in Altun Mountain National Nature Reserve. Sichuan Journal of Zoology 35, 351-355 (2016).</w:t>
            </w:r>
          </w:p>
        </w:tc>
      </w:tr>
      <w:tr w:rsidR="00E8593E" w:rsidRPr="006C67C2" w14:paraId="350F7618" w14:textId="77777777" w:rsidTr="007C0C0E">
        <w:trPr>
          <w:trHeight w:val="20"/>
        </w:trPr>
        <w:tc>
          <w:tcPr>
            <w:tcW w:w="993" w:type="dxa"/>
            <w:noWrap/>
            <w:hideMark/>
          </w:tcPr>
          <w:p w14:paraId="095D40C6"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53</w:t>
            </w:r>
          </w:p>
        </w:tc>
        <w:tc>
          <w:tcPr>
            <w:tcW w:w="7319" w:type="dxa"/>
            <w:noWrap/>
            <w:hideMark/>
          </w:tcPr>
          <w:p w14:paraId="598A98A9"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Yanfa, L. SOME BIOLOGICAL INFORMATIONS OF DESERT CAT IN QINGHAI. Acta Theriologica Sinica, 128-131 (1988).</w:t>
            </w:r>
          </w:p>
        </w:tc>
      </w:tr>
      <w:tr w:rsidR="00E8593E" w:rsidRPr="006C67C2" w14:paraId="0D179366" w14:textId="77777777" w:rsidTr="007C0C0E">
        <w:trPr>
          <w:trHeight w:val="20"/>
        </w:trPr>
        <w:tc>
          <w:tcPr>
            <w:tcW w:w="993" w:type="dxa"/>
            <w:noWrap/>
            <w:hideMark/>
          </w:tcPr>
          <w:p w14:paraId="2D32435F"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54</w:t>
            </w:r>
          </w:p>
        </w:tc>
        <w:tc>
          <w:tcPr>
            <w:tcW w:w="7319" w:type="dxa"/>
            <w:noWrap/>
            <w:hideMark/>
          </w:tcPr>
          <w:p w14:paraId="7C4F6661"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Yuping, C. Studics on the Overwintering Behavior and Feeding Habits of the Long-Eared Owl in City. Journal of Hebei University(Natural Science Edition), 40-45 (1989).</w:t>
            </w:r>
          </w:p>
        </w:tc>
      </w:tr>
      <w:tr w:rsidR="00E8593E" w:rsidRPr="006C67C2" w14:paraId="6043F7BF" w14:textId="77777777" w:rsidTr="007C0C0E">
        <w:trPr>
          <w:trHeight w:val="20"/>
        </w:trPr>
        <w:tc>
          <w:tcPr>
            <w:tcW w:w="993" w:type="dxa"/>
            <w:noWrap/>
            <w:hideMark/>
          </w:tcPr>
          <w:p w14:paraId="5C7E62C8"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55</w:t>
            </w:r>
          </w:p>
        </w:tc>
        <w:tc>
          <w:tcPr>
            <w:tcW w:w="7319" w:type="dxa"/>
            <w:noWrap/>
            <w:hideMark/>
          </w:tcPr>
          <w:p w14:paraId="77A06B5E"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Yuping, C. Studies on Feeding Habits of Long-Eared Owls Surviving Winter in Baoding. Journal of Hebei University(Natural Science Edition), 60-65 (1990).</w:t>
            </w:r>
          </w:p>
        </w:tc>
      </w:tr>
      <w:tr w:rsidR="00E8593E" w:rsidRPr="006C67C2" w14:paraId="182DC6BD" w14:textId="77777777" w:rsidTr="007C0C0E">
        <w:trPr>
          <w:trHeight w:val="20"/>
        </w:trPr>
        <w:tc>
          <w:tcPr>
            <w:tcW w:w="993" w:type="dxa"/>
            <w:noWrap/>
            <w:hideMark/>
          </w:tcPr>
          <w:p w14:paraId="2A844B4E"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56</w:t>
            </w:r>
          </w:p>
        </w:tc>
        <w:tc>
          <w:tcPr>
            <w:tcW w:w="7319" w:type="dxa"/>
            <w:noWrap/>
            <w:hideMark/>
          </w:tcPr>
          <w:p w14:paraId="3049BEE9"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Fang, Z., Jiang, Y. L., Qiang, A. S., Yuan, Y. C. &amp; Iang, L. Studies on the feeding preference of white-eared night heron </w:t>
            </w:r>
            <w:r w:rsidRPr="00B364D5">
              <w:rPr>
                <w:rFonts w:ascii="Times New Roman" w:hAnsi="Times New Roman" w:cs="Times New Roman"/>
                <w:i/>
                <w:iCs/>
                <w:sz w:val="18"/>
                <w:szCs w:val="18"/>
              </w:rPr>
              <w:t>Gorsachius magnificus</w:t>
            </w:r>
            <w:r w:rsidRPr="006C67C2">
              <w:rPr>
                <w:rFonts w:ascii="Times New Roman" w:hAnsi="Times New Roman" w:cs="Times New Roman"/>
                <w:sz w:val="18"/>
                <w:szCs w:val="18"/>
              </w:rPr>
              <w:t xml:space="preserve"> in captivity. Journal of Guangxi Agricultural and Biological Science, 69-72 (2005).</w:t>
            </w:r>
          </w:p>
        </w:tc>
      </w:tr>
      <w:tr w:rsidR="00E8593E" w:rsidRPr="006C67C2" w14:paraId="248F65E3" w14:textId="77777777" w:rsidTr="007C0C0E">
        <w:trPr>
          <w:trHeight w:val="20"/>
        </w:trPr>
        <w:tc>
          <w:tcPr>
            <w:tcW w:w="993" w:type="dxa"/>
            <w:noWrap/>
            <w:hideMark/>
          </w:tcPr>
          <w:p w14:paraId="2F2E0F30"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57</w:t>
            </w:r>
          </w:p>
        </w:tc>
        <w:tc>
          <w:tcPr>
            <w:tcW w:w="7319" w:type="dxa"/>
            <w:noWrap/>
            <w:hideMark/>
          </w:tcPr>
          <w:p w14:paraId="150965B4"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Fei, K. Study on the Ecology of Chinese Softshelled Turtle (</w:t>
            </w:r>
            <w:r w:rsidRPr="00B364D5">
              <w:rPr>
                <w:rFonts w:ascii="Times New Roman" w:hAnsi="Times New Roman" w:cs="Times New Roman"/>
                <w:i/>
                <w:iCs/>
                <w:sz w:val="18"/>
                <w:szCs w:val="18"/>
              </w:rPr>
              <w:t>Pelodiscus Sinensis</w:t>
            </w:r>
            <w:r w:rsidRPr="006C67C2">
              <w:rPr>
                <w:rFonts w:ascii="Times New Roman" w:hAnsi="Times New Roman" w:cs="Times New Roman"/>
                <w:sz w:val="18"/>
                <w:szCs w:val="18"/>
              </w:rPr>
              <w:t>) in the Yellow River Beach,Shaanxi Province,China, Hainan Normal University, (2020).</w:t>
            </w:r>
          </w:p>
        </w:tc>
      </w:tr>
      <w:tr w:rsidR="00E8593E" w:rsidRPr="006C67C2" w14:paraId="352F06A2" w14:textId="77777777" w:rsidTr="007C0C0E">
        <w:trPr>
          <w:trHeight w:val="20"/>
        </w:trPr>
        <w:tc>
          <w:tcPr>
            <w:tcW w:w="993" w:type="dxa"/>
            <w:noWrap/>
            <w:hideMark/>
          </w:tcPr>
          <w:p w14:paraId="2C44717C"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58</w:t>
            </w:r>
          </w:p>
        </w:tc>
        <w:tc>
          <w:tcPr>
            <w:tcW w:w="7319" w:type="dxa"/>
            <w:noWrap/>
            <w:hideMark/>
          </w:tcPr>
          <w:p w14:paraId="58C2687A" w14:textId="0618E5EE"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Mingtao, S. THE ANALYSIS OF FOOD OF GIANT SALAMANDER (</w:t>
            </w:r>
            <w:r w:rsidR="00B364D5">
              <w:rPr>
                <w:rFonts w:ascii="Times New Roman" w:hAnsi="Times New Roman" w:cs="Times New Roman"/>
                <w:sz w:val="18"/>
                <w:szCs w:val="18"/>
              </w:rPr>
              <w:t>A</w:t>
            </w:r>
            <w:r w:rsidR="00B364D5" w:rsidRPr="00B364D5">
              <w:rPr>
                <w:rFonts w:ascii="Times New Roman" w:hAnsi="Times New Roman" w:cs="Times New Roman"/>
                <w:i/>
                <w:iCs/>
                <w:sz w:val="18"/>
                <w:szCs w:val="18"/>
              </w:rPr>
              <w:t>ndrias davidianus</w:t>
            </w:r>
            <w:r w:rsidRPr="006C67C2">
              <w:rPr>
                <w:rFonts w:ascii="Times New Roman" w:hAnsi="Times New Roman" w:cs="Times New Roman"/>
                <w:sz w:val="18"/>
                <w:szCs w:val="18"/>
              </w:rPr>
              <w:t>). Zoological Research, 192 (1990).</w:t>
            </w:r>
          </w:p>
        </w:tc>
      </w:tr>
      <w:tr w:rsidR="00E8593E" w:rsidRPr="006C67C2" w14:paraId="5819E373" w14:textId="77777777" w:rsidTr="007C0C0E">
        <w:trPr>
          <w:trHeight w:val="20"/>
        </w:trPr>
        <w:tc>
          <w:tcPr>
            <w:tcW w:w="993" w:type="dxa"/>
            <w:noWrap/>
            <w:hideMark/>
          </w:tcPr>
          <w:p w14:paraId="681E476C"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59</w:t>
            </w:r>
          </w:p>
        </w:tc>
        <w:tc>
          <w:tcPr>
            <w:tcW w:w="7319" w:type="dxa"/>
            <w:noWrap/>
            <w:hideMark/>
          </w:tcPr>
          <w:p w14:paraId="6CA6DA84" w14:textId="7FC8E510"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Jinchu, H. THE DIET HABITS OF THE ASIATIC LEOPARD</w:t>
            </w:r>
            <w:r w:rsidR="008E4DA7">
              <w:rPr>
                <w:rFonts w:ascii="Times New Roman" w:hAnsi="Times New Roman" w:cs="Times New Roman"/>
                <w:sz w:val="18"/>
                <w:szCs w:val="18"/>
              </w:rPr>
              <w:t xml:space="preserve"> </w:t>
            </w:r>
            <w:r w:rsidRPr="006C67C2">
              <w:rPr>
                <w:rFonts w:ascii="Times New Roman" w:hAnsi="Times New Roman" w:cs="Times New Roman"/>
                <w:sz w:val="18"/>
                <w:szCs w:val="18"/>
              </w:rPr>
              <w:t>(</w:t>
            </w:r>
            <w:r w:rsidRPr="008E4DA7">
              <w:rPr>
                <w:rFonts w:ascii="Times New Roman" w:hAnsi="Times New Roman" w:cs="Times New Roman"/>
                <w:i/>
                <w:iCs/>
                <w:sz w:val="18"/>
                <w:szCs w:val="18"/>
              </w:rPr>
              <w:t>Panthera pardus fusea</w:t>
            </w:r>
            <w:r w:rsidRPr="006C67C2">
              <w:rPr>
                <w:rFonts w:ascii="Times New Roman" w:hAnsi="Times New Roman" w:cs="Times New Roman"/>
                <w:sz w:val="18"/>
                <w:szCs w:val="18"/>
              </w:rPr>
              <w:t>)</w:t>
            </w:r>
            <w:r w:rsidR="008E4DA7">
              <w:rPr>
                <w:rFonts w:ascii="Times New Roman" w:hAnsi="Times New Roman" w:cs="Times New Roman"/>
                <w:sz w:val="18"/>
                <w:szCs w:val="18"/>
              </w:rPr>
              <w:t xml:space="preserve"> </w:t>
            </w:r>
            <w:r w:rsidRPr="006C67C2">
              <w:rPr>
                <w:rFonts w:ascii="Times New Roman" w:hAnsi="Times New Roman" w:cs="Times New Roman"/>
                <w:sz w:val="18"/>
                <w:szCs w:val="18"/>
              </w:rPr>
              <w:t>IN WOLONG NATURAL RESERVE,SICHUAN PROVINCE, CHINA. JOURNAL OF SICHUAN TEACHERS COLLEGE(NATURAL SCIENCE), 320-324 (1994).</w:t>
            </w:r>
          </w:p>
        </w:tc>
      </w:tr>
      <w:tr w:rsidR="00E8593E" w:rsidRPr="006C67C2" w14:paraId="01C37119" w14:textId="77777777" w:rsidTr="007C0C0E">
        <w:trPr>
          <w:trHeight w:val="20"/>
        </w:trPr>
        <w:tc>
          <w:tcPr>
            <w:tcW w:w="993" w:type="dxa"/>
            <w:noWrap/>
            <w:hideMark/>
          </w:tcPr>
          <w:p w14:paraId="7437A963"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lastRenderedPageBreak/>
              <w:t>60</w:t>
            </w:r>
          </w:p>
        </w:tc>
        <w:tc>
          <w:tcPr>
            <w:tcW w:w="7319" w:type="dxa"/>
            <w:noWrap/>
            <w:hideMark/>
          </w:tcPr>
          <w:p w14:paraId="166A2969" w14:textId="0791FE01"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Jiakun, L. &amp; Tingzheng, W. The food and food consumption of greater long—tailed hamster</w:t>
            </w:r>
            <w:r w:rsidR="008E4DA7">
              <w:rPr>
                <w:rFonts w:ascii="Times New Roman" w:hAnsi="Times New Roman" w:cs="Times New Roman"/>
                <w:sz w:val="18"/>
                <w:szCs w:val="18"/>
              </w:rPr>
              <w:t xml:space="preserve"> </w:t>
            </w:r>
            <w:r w:rsidRPr="006C67C2">
              <w:rPr>
                <w:rFonts w:ascii="Times New Roman" w:hAnsi="Times New Roman" w:cs="Times New Roman"/>
                <w:sz w:val="18"/>
                <w:szCs w:val="18"/>
              </w:rPr>
              <w:t>(</w:t>
            </w:r>
            <w:r w:rsidRPr="008E4DA7">
              <w:rPr>
                <w:rFonts w:ascii="Times New Roman" w:hAnsi="Times New Roman" w:cs="Times New Roman"/>
                <w:i/>
                <w:iCs/>
                <w:sz w:val="18"/>
                <w:szCs w:val="18"/>
              </w:rPr>
              <w:t>Cricetulus triton</w:t>
            </w:r>
            <w:r w:rsidRPr="006C67C2">
              <w:rPr>
                <w:rFonts w:ascii="Times New Roman" w:hAnsi="Times New Roman" w:cs="Times New Roman"/>
                <w:sz w:val="18"/>
                <w:szCs w:val="18"/>
              </w:rPr>
              <w:t>). Journal of Shaanxi Normal University(Natural Science Edition), 54-57 (1993).</w:t>
            </w:r>
          </w:p>
        </w:tc>
      </w:tr>
      <w:tr w:rsidR="00E8593E" w:rsidRPr="006C67C2" w14:paraId="116E3EC3" w14:textId="77777777" w:rsidTr="007C0C0E">
        <w:trPr>
          <w:trHeight w:val="20"/>
        </w:trPr>
        <w:tc>
          <w:tcPr>
            <w:tcW w:w="993" w:type="dxa"/>
            <w:noWrap/>
            <w:hideMark/>
          </w:tcPr>
          <w:p w14:paraId="41D6784A"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61</w:t>
            </w:r>
          </w:p>
        </w:tc>
        <w:tc>
          <w:tcPr>
            <w:tcW w:w="7319" w:type="dxa"/>
            <w:noWrap/>
            <w:hideMark/>
          </w:tcPr>
          <w:p w14:paraId="5BD18F2B"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Yingyong, W. The Food Habit and Poisoning-killed Effect of Musk Shrew. Ecologic Science, 141-147 (1990).</w:t>
            </w:r>
          </w:p>
        </w:tc>
      </w:tr>
      <w:tr w:rsidR="00E8593E" w:rsidRPr="006C67C2" w14:paraId="5E93E4B7" w14:textId="77777777" w:rsidTr="007C0C0E">
        <w:trPr>
          <w:trHeight w:val="20"/>
        </w:trPr>
        <w:tc>
          <w:tcPr>
            <w:tcW w:w="993" w:type="dxa"/>
            <w:noWrap/>
            <w:hideMark/>
          </w:tcPr>
          <w:p w14:paraId="4D6A860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62</w:t>
            </w:r>
          </w:p>
        </w:tc>
        <w:tc>
          <w:tcPr>
            <w:tcW w:w="7319" w:type="dxa"/>
            <w:noWrap/>
            <w:hideMark/>
          </w:tcPr>
          <w:p w14:paraId="0AA45D17"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Zuojian, F., Guiquan, C. &amp; Changlin, Z. THE MAMMALS OF XIZANG.  (Science Press, 1986).</w:t>
            </w:r>
          </w:p>
        </w:tc>
      </w:tr>
      <w:tr w:rsidR="00E8593E" w:rsidRPr="006C67C2" w14:paraId="59F80263" w14:textId="77777777" w:rsidTr="007C0C0E">
        <w:trPr>
          <w:trHeight w:val="20"/>
        </w:trPr>
        <w:tc>
          <w:tcPr>
            <w:tcW w:w="993" w:type="dxa"/>
            <w:noWrap/>
            <w:hideMark/>
          </w:tcPr>
          <w:p w14:paraId="6ABA2482"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63</w:t>
            </w:r>
          </w:p>
        </w:tc>
        <w:tc>
          <w:tcPr>
            <w:tcW w:w="7319" w:type="dxa"/>
            <w:noWrap/>
            <w:hideMark/>
          </w:tcPr>
          <w:p w14:paraId="02177BE0"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Senlong, J. et al. The species diversity and diet of some carnivores in Wolong National National Nature reserve, Sichuan Province. Chinese Journal of Wildlife 42, 958-964, doi:10.19711/j.cnki.issn2310-1490.20210901.001 (2021).</w:t>
            </w:r>
          </w:p>
        </w:tc>
      </w:tr>
      <w:tr w:rsidR="00E8593E" w:rsidRPr="006C67C2" w14:paraId="067C8E7F" w14:textId="77777777" w:rsidTr="007C0C0E">
        <w:trPr>
          <w:trHeight w:val="20"/>
        </w:trPr>
        <w:tc>
          <w:tcPr>
            <w:tcW w:w="993" w:type="dxa"/>
            <w:noWrap/>
            <w:hideMark/>
          </w:tcPr>
          <w:p w14:paraId="1A806AC8"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64</w:t>
            </w:r>
          </w:p>
        </w:tc>
        <w:tc>
          <w:tcPr>
            <w:tcW w:w="7319" w:type="dxa"/>
            <w:noWrap/>
            <w:hideMark/>
          </w:tcPr>
          <w:p w14:paraId="4B8D4AD4" w14:textId="27798385"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Jiayin, G. The Status of Current Population and Distribution,Winter Prey Selection and Movement Characteristics of Amur Tigers</w:t>
            </w:r>
            <w:r w:rsidR="007C0CD7">
              <w:rPr>
                <w:rFonts w:ascii="Times New Roman" w:hAnsi="Times New Roman" w:cs="Times New Roman"/>
                <w:sz w:val="18"/>
                <w:szCs w:val="18"/>
              </w:rPr>
              <w:t xml:space="preserve"> </w:t>
            </w:r>
            <w:r w:rsidRPr="006C67C2">
              <w:rPr>
                <w:rFonts w:ascii="Times New Roman" w:hAnsi="Times New Roman" w:cs="Times New Roman"/>
                <w:sz w:val="18"/>
                <w:szCs w:val="18"/>
              </w:rPr>
              <w:t>(</w:t>
            </w:r>
            <w:r w:rsidRPr="007C0CD7">
              <w:rPr>
                <w:rFonts w:ascii="Times New Roman" w:hAnsi="Times New Roman" w:cs="Times New Roman"/>
                <w:i/>
                <w:iCs/>
                <w:sz w:val="18"/>
                <w:szCs w:val="18"/>
              </w:rPr>
              <w:t>Panthera Tigris Altaica</w:t>
            </w:r>
            <w:r w:rsidRPr="006C67C2">
              <w:rPr>
                <w:rFonts w:ascii="Times New Roman" w:hAnsi="Times New Roman" w:cs="Times New Roman"/>
                <w:sz w:val="18"/>
                <w:szCs w:val="18"/>
              </w:rPr>
              <w:t>)</w:t>
            </w:r>
            <w:r w:rsidR="007C0CD7">
              <w:rPr>
                <w:rFonts w:ascii="Times New Roman" w:hAnsi="Times New Roman" w:cs="Times New Roman"/>
                <w:sz w:val="18"/>
                <w:szCs w:val="18"/>
              </w:rPr>
              <w:t xml:space="preserve"> </w:t>
            </w:r>
            <w:r w:rsidRPr="006C67C2">
              <w:rPr>
                <w:rFonts w:ascii="Times New Roman" w:hAnsi="Times New Roman" w:cs="Times New Roman"/>
                <w:sz w:val="18"/>
                <w:szCs w:val="18"/>
              </w:rPr>
              <w:t>in China, Northeast Forestry University, (2017).</w:t>
            </w:r>
          </w:p>
        </w:tc>
      </w:tr>
      <w:tr w:rsidR="00E8593E" w:rsidRPr="006C67C2" w14:paraId="0C08DCDC" w14:textId="77777777" w:rsidTr="007C0C0E">
        <w:trPr>
          <w:trHeight w:val="20"/>
        </w:trPr>
        <w:tc>
          <w:tcPr>
            <w:tcW w:w="993" w:type="dxa"/>
            <w:noWrap/>
            <w:hideMark/>
          </w:tcPr>
          <w:p w14:paraId="73734BB1"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65</w:t>
            </w:r>
          </w:p>
        </w:tc>
        <w:tc>
          <w:tcPr>
            <w:tcW w:w="7319" w:type="dxa"/>
            <w:noWrap/>
            <w:hideMark/>
          </w:tcPr>
          <w:p w14:paraId="292BAFED"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 xml:space="preserve">Baorong, G., Fujian, K. &amp; Huoxue, L. The Study of Feeding Habits and Behaviour of </w:t>
            </w:r>
            <w:r w:rsidRPr="000674D6">
              <w:rPr>
                <w:rFonts w:ascii="Times New Roman" w:hAnsi="Times New Roman" w:cs="Times New Roman"/>
                <w:i/>
                <w:iCs/>
                <w:sz w:val="18"/>
                <w:szCs w:val="18"/>
              </w:rPr>
              <w:t>Hoplobatrachus rugulosa</w:t>
            </w:r>
            <w:r w:rsidRPr="006C67C2">
              <w:rPr>
                <w:rFonts w:ascii="Times New Roman" w:hAnsi="Times New Roman" w:cs="Times New Roman"/>
                <w:sz w:val="18"/>
                <w:szCs w:val="18"/>
              </w:rPr>
              <w:t>. Journal of Fujian Normal University(Natural Science Edition), 73-76 (2002).</w:t>
            </w:r>
          </w:p>
        </w:tc>
      </w:tr>
      <w:tr w:rsidR="00E8593E" w:rsidRPr="006C67C2" w14:paraId="708179F2" w14:textId="77777777" w:rsidTr="007C0C0E">
        <w:trPr>
          <w:trHeight w:val="20"/>
        </w:trPr>
        <w:tc>
          <w:tcPr>
            <w:tcW w:w="993" w:type="dxa"/>
            <w:noWrap/>
            <w:hideMark/>
          </w:tcPr>
          <w:p w14:paraId="4B0D9B85"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66</w:t>
            </w:r>
          </w:p>
        </w:tc>
        <w:tc>
          <w:tcPr>
            <w:tcW w:w="7319" w:type="dxa"/>
            <w:noWrap/>
            <w:hideMark/>
          </w:tcPr>
          <w:p w14:paraId="64140E9D" w14:textId="7D9A7100"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Yingying, G. Winter Diet Analysis for the Wolverine</w:t>
            </w:r>
            <w:r w:rsidR="000674D6">
              <w:rPr>
                <w:rFonts w:ascii="Times New Roman" w:hAnsi="Times New Roman" w:cs="Times New Roman"/>
                <w:sz w:val="18"/>
                <w:szCs w:val="18"/>
              </w:rPr>
              <w:t xml:space="preserve"> </w:t>
            </w:r>
            <w:r w:rsidRPr="006C67C2">
              <w:rPr>
                <w:rFonts w:ascii="Times New Roman" w:hAnsi="Times New Roman" w:cs="Times New Roman"/>
                <w:sz w:val="18"/>
                <w:szCs w:val="18"/>
              </w:rPr>
              <w:t>(</w:t>
            </w:r>
            <w:r w:rsidRPr="000674D6">
              <w:rPr>
                <w:rFonts w:ascii="Times New Roman" w:hAnsi="Times New Roman" w:cs="Times New Roman"/>
                <w:i/>
                <w:iCs/>
                <w:sz w:val="18"/>
                <w:szCs w:val="18"/>
              </w:rPr>
              <w:t>Gulo Gulo</w:t>
            </w:r>
            <w:r w:rsidRPr="006C67C2">
              <w:rPr>
                <w:rFonts w:ascii="Times New Roman" w:hAnsi="Times New Roman" w:cs="Times New Roman"/>
                <w:sz w:val="18"/>
                <w:szCs w:val="18"/>
              </w:rPr>
              <w:t>) in the Great Khingan Mountains Area, Northeast Forestry University, (2016).</w:t>
            </w:r>
          </w:p>
        </w:tc>
      </w:tr>
      <w:tr w:rsidR="00E8593E" w:rsidRPr="006C67C2" w14:paraId="2F6F4629" w14:textId="77777777" w:rsidTr="007C0C0E">
        <w:trPr>
          <w:trHeight w:val="20"/>
        </w:trPr>
        <w:tc>
          <w:tcPr>
            <w:tcW w:w="993" w:type="dxa"/>
            <w:noWrap/>
            <w:hideMark/>
          </w:tcPr>
          <w:p w14:paraId="32301BBF"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67</w:t>
            </w:r>
          </w:p>
        </w:tc>
        <w:tc>
          <w:tcPr>
            <w:tcW w:w="7319" w:type="dxa"/>
            <w:noWrap/>
            <w:hideMark/>
          </w:tcPr>
          <w:p w14:paraId="7AA53856" w14:textId="28EDF58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Yang, W., Yaqi, Z., Yifeng, G., Wang, Z. &amp; Lei, S. Winter Diet Analysis of Long-eared Owl</w:t>
            </w:r>
            <w:r w:rsidR="000674D6">
              <w:rPr>
                <w:rFonts w:ascii="Times New Roman" w:hAnsi="Times New Roman" w:cs="Times New Roman"/>
                <w:sz w:val="18"/>
                <w:szCs w:val="18"/>
              </w:rPr>
              <w:t xml:space="preserve"> </w:t>
            </w:r>
            <w:r w:rsidRPr="006C67C2">
              <w:rPr>
                <w:rFonts w:ascii="Times New Roman" w:hAnsi="Times New Roman" w:cs="Times New Roman"/>
                <w:sz w:val="18"/>
                <w:szCs w:val="18"/>
              </w:rPr>
              <w:t>(</w:t>
            </w:r>
            <w:r w:rsidRPr="000674D6">
              <w:rPr>
                <w:rFonts w:ascii="Times New Roman" w:hAnsi="Times New Roman" w:cs="Times New Roman"/>
                <w:i/>
                <w:iCs/>
                <w:sz w:val="18"/>
                <w:szCs w:val="18"/>
              </w:rPr>
              <w:t>Asio otus</w:t>
            </w:r>
            <w:r w:rsidRPr="006C67C2">
              <w:rPr>
                <w:rFonts w:ascii="Times New Roman" w:hAnsi="Times New Roman" w:cs="Times New Roman"/>
                <w:sz w:val="18"/>
                <w:szCs w:val="18"/>
              </w:rPr>
              <w:t>) in Urumqi City. Chinese Journal of Zoology 47, 36-40, doi:10.13859/j.cjz.2012.04.014 (2012).</w:t>
            </w:r>
          </w:p>
        </w:tc>
      </w:tr>
      <w:tr w:rsidR="00E8593E" w:rsidRPr="006C67C2" w14:paraId="34EE159B" w14:textId="77777777" w:rsidTr="007C0C0E">
        <w:trPr>
          <w:trHeight w:val="20"/>
        </w:trPr>
        <w:tc>
          <w:tcPr>
            <w:tcW w:w="993" w:type="dxa"/>
            <w:noWrap/>
            <w:hideMark/>
          </w:tcPr>
          <w:p w14:paraId="5AE363BE"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68</w:t>
            </w:r>
          </w:p>
        </w:tc>
        <w:tc>
          <w:tcPr>
            <w:tcW w:w="7319" w:type="dxa"/>
            <w:noWrap/>
            <w:hideMark/>
          </w:tcPr>
          <w:p w14:paraId="6076497C"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Li, X. U. &amp; Wbuskirk, S. Winter food habits of sable (</w:t>
            </w:r>
            <w:r w:rsidRPr="000674D6">
              <w:rPr>
                <w:rFonts w:ascii="Times New Roman" w:hAnsi="Times New Roman" w:cs="Times New Roman"/>
                <w:i/>
                <w:iCs/>
                <w:sz w:val="18"/>
                <w:szCs w:val="18"/>
              </w:rPr>
              <w:t>Martes zibellina</w:t>
            </w:r>
            <w:r w:rsidRPr="006C67C2">
              <w:rPr>
                <w:rFonts w:ascii="Times New Roman" w:hAnsi="Times New Roman" w:cs="Times New Roman"/>
                <w:sz w:val="18"/>
                <w:szCs w:val="18"/>
              </w:rPr>
              <w:t>) in Daxinganling Mountains, China. Acta Theriologica Sinica 16, 272-277 (1997).</w:t>
            </w:r>
          </w:p>
        </w:tc>
      </w:tr>
      <w:tr w:rsidR="00E8593E" w:rsidRPr="006C67C2" w14:paraId="399A5248" w14:textId="77777777" w:rsidTr="007C0C0E">
        <w:trPr>
          <w:trHeight w:val="20"/>
        </w:trPr>
        <w:tc>
          <w:tcPr>
            <w:tcW w:w="993" w:type="dxa"/>
            <w:noWrap/>
            <w:hideMark/>
          </w:tcPr>
          <w:p w14:paraId="2CBFA2F1"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69</w:t>
            </w:r>
          </w:p>
        </w:tc>
        <w:tc>
          <w:tcPr>
            <w:tcW w:w="7319" w:type="dxa"/>
            <w:noWrap/>
            <w:hideMark/>
          </w:tcPr>
          <w:p w14:paraId="4EDAC3E7"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Xiaojuan, L., Caiquan, Z., Jinchu, H., Bo, W. &amp; Wuyang, H. Winter Habits and Food Habits of Short-eared Owls at Gaoping Airport of Nanchong. Chinese Journal of Zoology, 120-124, doi:10.13859/j.cjz.2007.06.013 (2007).</w:t>
            </w:r>
          </w:p>
        </w:tc>
      </w:tr>
      <w:tr w:rsidR="00E8593E" w:rsidRPr="006C67C2" w14:paraId="20A10EEC" w14:textId="77777777" w:rsidTr="007C0C0E">
        <w:trPr>
          <w:trHeight w:val="20"/>
        </w:trPr>
        <w:tc>
          <w:tcPr>
            <w:tcW w:w="993" w:type="dxa"/>
            <w:tcBorders>
              <w:bottom w:val="single" w:sz="4" w:space="0" w:color="auto"/>
            </w:tcBorders>
            <w:noWrap/>
            <w:hideMark/>
          </w:tcPr>
          <w:p w14:paraId="70535411" w14:textId="77777777" w:rsidR="00E8593E" w:rsidRPr="006C67C2" w:rsidRDefault="00E8593E" w:rsidP="00425C79">
            <w:pPr>
              <w:jc w:val="center"/>
              <w:rPr>
                <w:rFonts w:ascii="Times New Roman" w:hAnsi="Times New Roman" w:cs="Times New Roman"/>
                <w:sz w:val="18"/>
                <w:szCs w:val="18"/>
              </w:rPr>
            </w:pPr>
            <w:r w:rsidRPr="006C67C2">
              <w:rPr>
                <w:rFonts w:ascii="Times New Roman" w:hAnsi="Times New Roman" w:cs="Times New Roman"/>
                <w:sz w:val="18"/>
                <w:szCs w:val="18"/>
              </w:rPr>
              <w:t>70</w:t>
            </w:r>
          </w:p>
        </w:tc>
        <w:tc>
          <w:tcPr>
            <w:tcW w:w="7319" w:type="dxa"/>
            <w:tcBorders>
              <w:bottom w:val="single" w:sz="4" w:space="0" w:color="auto"/>
            </w:tcBorders>
            <w:noWrap/>
            <w:hideMark/>
          </w:tcPr>
          <w:p w14:paraId="47CD0E0E" w14:textId="77777777" w:rsidR="00E8593E" w:rsidRPr="006C67C2" w:rsidRDefault="00E8593E" w:rsidP="00E8593E">
            <w:pPr>
              <w:rPr>
                <w:rFonts w:ascii="Times New Roman" w:hAnsi="Times New Roman" w:cs="Times New Roman"/>
                <w:sz w:val="18"/>
                <w:szCs w:val="18"/>
              </w:rPr>
            </w:pPr>
            <w:r w:rsidRPr="006C67C2">
              <w:rPr>
                <w:rFonts w:ascii="Times New Roman" w:hAnsi="Times New Roman" w:cs="Times New Roman"/>
                <w:sz w:val="18"/>
                <w:szCs w:val="18"/>
              </w:rPr>
              <w:t>Shibing, Z. Wolverine (</w:t>
            </w:r>
            <w:r w:rsidRPr="000674D6">
              <w:rPr>
                <w:rFonts w:ascii="Times New Roman" w:hAnsi="Times New Roman" w:cs="Times New Roman"/>
                <w:i/>
                <w:iCs/>
                <w:sz w:val="18"/>
                <w:szCs w:val="18"/>
              </w:rPr>
              <w:t>Gulo Gulo</w:t>
            </w:r>
            <w:r w:rsidRPr="006C67C2">
              <w:rPr>
                <w:rFonts w:ascii="Times New Roman" w:hAnsi="Times New Roman" w:cs="Times New Roman"/>
                <w:sz w:val="18"/>
                <w:szCs w:val="18"/>
              </w:rPr>
              <w:t>) Winter Habitat Use And Evaluation Based on The Analysis of The Movement Behavior And Diet, Northeast Forestry University, (2015).</w:t>
            </w:r>
          </w:p>
        </w:tc>
      </w:tr>
    </w:tbl>
    <w:p w14:paraId="1F72E6F8" w14:textId="77777777" w:rsidR="009F1676" w:rsidRPr="00E8593E" w:rsidRDefault="009F1676" w:rsidP="009F1676">
      <w:pPr>
        <w:rPr>
          <w:rFonts w:ascii="Times New Roman" w:hAnsi="Times New Roman" w:cs="Times New Roman"/>
        </w:rPr>
      </w:pPr>
    </w:p>
    <w:p w14:paraId="16138114" w14:textId="77777777" w:rsidR="009F1676" w:rsidRDefault="009F1676" w:rsidP="009F1676">
      <w:pPr>
        <w:widowControl/>
        <w:jc w:val="left"/>
        <w:rPr>
          <w:rFonts w:ascii="Times New Roman" w:hAnsi="Times New Roman" w:cs="Times New Roman"/>
        </w:rPr>
      </w:pPr>
      <w:r>
        <w:rPr>
          <w:rFonts w:ascii="Times New Roman" w:hAnsi="Times New Roman" w:cs="Times New Roman"/>
        </w:rPr>
        <w:br w:type="page"/>
      </w:r>
    </w:p>
    <w:p w14:paraId="054B8C99" w14:textId="116597D5" w:rsidR="009F1676" w:rsidRDefault="009F1676" w:rsidP="009F1676">
      <w:pPr>
        <w:rPr>
          <w:rFonts w:ascii="Times New Roman" w:hAnsi="Times New Roman" w:cs="Times New Roman"/>
        </w:rPr>
      </w:pPr>
      <w:r w:rsidRPr="00F1055C">
        <w:rPr>
          <w:rFonts w:ascii="Times New Roman" w:hAnsi="Times New Roman" w:cs="Times New Roman"/>
        </w:rPr>
        <w:lastRenderedPageBreak/>
        <w:t>Table S2</w:t>
      </w:r>
      <w:r>
        <w:rPr>
          <w:rFonts w:ascii="Times New Roman" w:hAnsi="Times New Roman" w:cs="Times New Roman"/>
        </w:rPr>
        <w:t xml:space="preserve"> Description</w:t>
      </w:r>
      <w:r w:rsidRPr="00F1055C">
        <w:rPr>
          <w:rFonts w:ascii="Times New Roman" w:hAnsi="Times New Roman" w:cs="Times New Roman"/>
        </w:rPr>
        <w:t xml:space="preserve"> of </w:t>
      </w:r>
      <w:r>
        <w:rPr>
          <w:rFonts w:ascii="Times New Roman" w:hAnsi="Times New Roman" w:cs="Times New Roman"/>
        </w:rPr>
        <w:t xml:space="preserve">the </w:t>
      </w:r>
      <w:r w:rsidRPr="00F1055C">
        <w:rPr>
          <w:rFonts w:ascii="Times New Roman" w:hAnsi="Times New Roman" w:cs="Times New Roman"/>
        </w:rPr>
        <w:t>trait indicators</w:t>
      </w:r>
      <w:r>
        <w:rPr>
          <w:rFonts w:ascii="Times New Roman" w:hAnsi="Times New Roman" w:cs="Times New Roman"/>
        </w:rPr>
        <w:t xml:space="preserve"> used in </w:t>
      </w:r>
      <w:r w:rsidR="00784E5A">
        <w:rPr>
          <w:rFonts w:ascii="Times New Roman" w:hAnsi="Times New Roman" w:cs="Times New Roman"/>
        </w:rPr>
        <w:t xml:space="preserve">the </w:t>
      </w:r>
      <w:r>
        <w:rPr>
          <w:rFonts w:ascii="Times New Roman" w:hAnsi="Times New Roman" w:cs="Times New Roman"/>
        </w:rPr>
        <w:t xml:space="preserve">deep learning model. </w:t>
      </w:r>
      <w:r w:rsidR="00784E5A">
        <w:rPr>
          <w:rFonts w:ascii="Times New Roman" w:hAnsi="Times New Roman" w:cs="Times New Roman"/>
        </w:rPr>
        <w:t>The f</w:t>
      </w:r>
      <w:r>
        <w:rPr>
          <w:rFonts w:ascii="Times New Roman" w:hAnsi="Times New Roman" w:cs="Times New Roman"/>
        </w:rPr>
        <w:t xml:space="preserve">irst seven trait indicators were integrated from the databases. </w:t>
      </w:r>
      <w:r w:rsidR="00784E5A">
        <w:rPr>
          <w:rFonts w:ascii="Times New Roman" w:hAnsi="Times New Roman" w:cs="Times New Roman"/>
        </w:rPr>
        <w:t>The l</w:t>
      </w:r>
      <w:r>
        <w:rPr>
          <w:rFonts w:ascii="Times New Roman" w:hAnsi="Times New Roman" w:cs="Times New Roman"/>
        </w:rPr>
        <w:t xml:space="preserve">ast seven traits were the </w:t>
      </w:r>
      <w:r w:rsidRPr="007E30BB">
        <w:rPr>
          <w:rFonts w:ascii="Times New Roman" w:hAnsi="Times New Roman" w:cs="Times New Roman"/>
        </w:rPr>
        <w:t>representation</w:t>
      </w:r>
      <w:r>
        <w:rPr>
          <w:rFonts w:ascii="Times New Roman" w:hAnsi="Times New Roman" w:cs="Times New Roman"/>
        </w:rPr>
        <w:t>s of each species’ p</w:t>
      </w:r>
      <w:r w:rsidRPr="007E30BB">
        <w:rPr>
          <w:rFonts w:ascii="Times New Roman" w:hAnsi="Times New Roman" w:cs="Times New Roman"/>
        </w:rPr>
        <w:t>hysiological characteristics</w:t>
      </w:r>
      <w:r>
        <w:rPr>
          <w:rFonts w:ascii="Times New Roman" w:hAnsi="Times New Roman" w:cs="Times New Roman"/>
        </w:rPr>
        <w:t xml:space="preserve"> (</w:t>
      </w:r>
      <w:r w:rsidRPr="007E30BB">
        <w:rPr>
          <w:rFonts w:ascii="Times New Roman" w:hAnsi="Times New Roman" w:cs="Times New Roman"/>
        </w:rPr>
        <w:t>flying ability</w:t>
      </w:r>
      <w:r>
        <w:rPr>
          <w:rFonts w:ascii="Times New Roman" w:hAnsi="Times New Roman" w:cs="Times New Roman"/>
        </w:rPr>
        <w:t xml:space="preserve"> and </w:t>
      </w:r>
      <w:r w:rsidRPr="007E30BB">
        <w:rPr>
          <w:rFonts w:ascii="Times New Roman" w:hAnsi="Times New Roman" w:cs="Times New Roman"/>
        </w:rPr>
        <w:t>ectothermy</w:t>
      </w:r>
      <w:r>
        <w:rPr>
          <w:rFonts w:ascii="Times New Roman" w:hAnsi="Times New Roman" w:cs="Times New Roman"/>
        </w:rPr>
        <w:t>) and ta</w:t>
      </w:r>
      <w:r w:rsidRPr="0002361B">
        <w:rPr>
          <w:rFonts w:ascii="Times New Roman" w:hAnsi="Times New Roman" w:cs="Times New Roman"/>
        </w:rPr>
        <w:t>xonomy</w:t>
      </w:r>
      <w:r>
        <w:rPr>
          <w:rFonts w:ascii="Times New Roman" w:hAnsi="Times New Roman" w:cs="Times New Roman"/>
        </w:rPr>
        <w:t xml:space="preserve"> (class).</w:t>
      </w:r>
    </w:p>
    <w:p w14:paraId="3E5D8321" w14:textId="77777777" w:rsidR="009F1676" w:rsidRDefault="009F1676" w:rsidP="009F1676">
      <w:pPr>
        <w:rPr>
          <w:rFonts w:ascii="Times New Roman" w:hAnsi="Times New Roman" w:cs="Times New Roman"/>
        </w:rPr>
      </w:pPr>
    </w:p>
    <w:tbl>
      <w:tblPr>
        <w:tblStyle w:val="3"/>
        <w:tblW w:w="8306" w:type="dxa"/>
        <w:tblLook w:val="0420" w:firstRow="1" w:lastRow="0" w:firstColumn="0" w:lastColumn="0" w:noHBand="0" w:noVBand="1"/>
      </w:tblPr>
      <w:tblGrid>
        <w:gridCol w:w="1790"/>
        <w:gridCol w:w="1551"/>
        <w:gridCol w:w="1136"/>
        <w:gridCol w:w="1266"/>
        <w:gridCol w:w="1168"/>
        <w:gridCol w:w="1395"/>
      </w:tblGrid>
      <w:tr w:rsidR="009F1676" w:rsidRPr="00ED1987" w14:paraId="08FC883A" w14:textId="77777777" w:rsidTr="006D4D35">
        <w:trPr>
          <w:cnfStyle w:val="100000000000" w:firstRow="1" w:lastRow="0" w:firstColumn="0" w:lastColumn="0" w:oddVBand="0" w:evenVBand="0" w:oddHBand="0" w:evenHBand="0" w:firstRowFirstColumn="0" w:firstRowLastColumn="0" w:lastRowFirstColumn="0" w:lastRowLastColumn="0"/>
          <w:trHeight w:val="584"/>
        </w:trPr>
        <w:tc>
          <w:tcPr>
            <w:tcW w:w="1791" w:type="dxa"/>
            <w:tcBorders>
              <w:top w:val="single" w:sz="4" w:space="0" w:color="auto"/>
            </w:tcBorders>
            <w:hideMark/>
          </w:tcPr>
          <w:p w14:paraId="247C4FA6" w14:textId="77777777" w:rsidR="009F1676" w:rsidRPr="00ED1987" w:rsidRDefault="009F1676" w:rsidP="006D4D35">
            <w:pPr>
              <w:rPr>
                <w:rFonts w:ascii="Times New Roman" w:eastAsia="宋体" w:hAnsi="Times New Roman" w:cs="Times New Roman"/>
                <w:b w:val="0"/>
                <w:bCs w:val="0"/>
                <w:szCs w:val="21"/>
              </w:rPr>
            </w:pPr>
            <w:r w:rsidRPr="00ED1987">
              <w:rPr>
                <w:rFonts w:ascii="Times New Roman" w:eastAsia="宋体" w:hAnsi="Times New Roman" w:cs="Times New Roman"/>
                <w:b w:val="0"/>
                <w:bCs w:val="0"/>
                <w:caps w:val="0"/>
                <w:szCs w:val="21"/>
              </w:rPr>
              <w:t>Trait indicators</w:t>
            </w:r>
          </w:p>
        </w:tc>
        <w:tc>
          <w:tcPr>
            <w:tcW w:w="1552" w:type="dxa"/>
            <w:tcBorders>
              <w:top w:val="single" w:sz="4" w:space="0" w:color="auto"/>
            </w:tcBorders>
            <w:hideMark/>
          </w:tcPr>
          <w:p w14:paraId="500851CB" w14:textId="77777777" w:rsidR="009F1676" w:rsidRPr="00ED1987" w:rsidRDefault="009F1676" w:rsidP="006D4D35">
            <w:pPr>
              <w:rPr>
                <w:rFonts w:ascii="Times New Roman" w:eastAsia="宋体" w:hAnsi="Times New Roman" w:cs="Times New Roman"/>
                <w:b w:val="0"/>
                <w:bCs w:val="0"/>
                <w:szCs w:val="21"/>
              </w:rPr>
            </w:pPr>
            <w:r w:rsidRPr="00ED1987">
              <w:rPr>
                <w:rFonts w:ascii="Times New Roman" w:eastAsia="宋体" w:hAnsi="Times New Roman" w:cs="Times New Roman"/>
                <w:b w:val="0"/>
                <w:bCs w:val="0"/>
                <w:caps w:val="0"/>
                <w:szCs w:val="21"/>
              </w:rPr>
              <w:t>Description</w:t>
            </w:r>
          </w:p>
        </w:tc>
        <w:tc>
          <w:tcPr>
            <w:tcW w:w="1137" w:type="dxa"/>
            <w:tcBorders>
              <w:top w:val="single" w:sz="4" w:space="0" w:color="auto"/>
            </w:tcBorders>
            <w:hideMark/>
          </w:tcPr>
          <w:p w14:paraId="6A36C551" w14:textId="77777777" w:rsidR="009F1676" w:rsidRPr="00ED1987" w:rsidRDefault="009F1676" w:rsidP="006D4D35">
            <w:pPr>
              <w:rPr>
                <w:rFonts w:ascii="Times New Roman" w:eastAsia="宋体" w:hAnsi="Times New Roman" w:cs="Times New Roman"/>
                <w:b w:val="0"/>
                <w:bCs w:val="0"/>
                <w:szCs w:val="21"/>
              </w:rPr>
            </w:pPr>
            <w:r w:rsidRPr="00ED1987">
              <w:rPr>
                <w:rFonts w:ascii="Times New Roman" w:eastAsia="宋体" w:hAnsi="Times New Roman" w:cs="Times New Roman"/>
                <w:b w:val="0"/>
                <w:bCs w:val="0"/>
                <w:caps w:val="0"/>
                <w:szCs w:val="21"/>
              </w:rPr>
              <w:t>Type</w:t>
            </w:r>
          </w:p>
        </w:tc>
        <w:tc>
          <w:tcPr>
            <w:tcW w:w="1266" w:type="dxa"/>
            <w:tcBorders>
              <w:top w:val="single" w:sz="4" w:space="0" w:color="auto"/>
            </w:tcBorders>
          </w:tcPr>
          <w:p w14:paraId="523C95D5" w14:textId="77777777" w:rsidR="009F1676" w:rsidRPr="00ED1987" w:rsidRDefault="009F1676" w:rsidP="006D4D35">
            <w:pPr>
              <w:rPr>
                <w:rFonts w:ascii="Times New Roman" w:eastAsia="宋体" w:hAnsi="Times New Roman" w:cs="Times New Roman"/>
                <w:b w:val="0"/>
                <w:bCs w:val="0"/>
                <w:szCs w:val="21"/>
              </w:rPr>
            </w:pPr>
            <w:r w:rsidRPr="00ED1987">
              <w:rPr>
                <w:rFonts w:ascii="Times New Roman" w:eastAsia="宋体" w:hAnsi="Times New Roman" w:cs="Times New Roman"/>
                <w:b w:val="0"/>
                <w:bCs w:val="0"/>
                <w:szCs w:val="21"/>
              </w:rPr>
              <w:t>E</w:t>
            </w:r>
            <w:r w:rsidRPr="00ED1987">
              <w:rPr>
                <w:rFonts w:ascii="Times New Roman" w:eastAsia="宋体" w:hAnsi="Times New Roman" w:cs="Times New Roman"/>
                <w:b w:val="0"/>
                <w:bCs w:val="0"/>
                <w:caps w:val="0"/>
                <w:szCs w:val="21"/>
              </w:rPr>
              <w:t xml:space="preserve">cological </w:t>
            </w:r>
          </w:p>
          <w:p w14:paraId="794CEB4F" w14:textId="77777777" w:rsidR="009F1676" w:rsidRPr="00ED1987" w:rsidRDefault="009F1676" w:rsidP="006D4D35">
            <w:pPr>
              <w:rPr>
                <w:rFonts w:ascii="Times New Roman" w:eastAsia="宋体" w:hAnsi="Times New Roman" w:cs="Times New Roman"/>
                <w:b w:val="0"/>
                <w:bCs w:val="0"/>
                <w:szCs w:val="21"/>
              </w:rPr>
            </w:pPr>
            <w:r w:rsidRPr="00ED1987">
              <w:rPr>
                <w:rFonts w:ascii="Times New Roman" w:eastAsia="宋体" w:hAnsi="Times New Roman" w:cs="Times New Roman"/>
                <w:b w:val="0"/>
                <w:bCs w:val="0"/>
                <w:caps w:val="0"/>
                <w:szCs w:val="21"/>
              </w:rPr>
              <w:t>Category</w:t>
            </w:r>
          </w:p>
        </w:tc>
        <w:tc>
          <w:tcPr>
            <w:tcW w:w="1169" w:type="dxa"/>
            <w:tcBorders>
              <w:top w:val="single" w:sz="4" w:space="0" w:color="auto"/>
            </w:tcBorders>
          </w:tcPr>
          <w:p w14:paraId="16EC3B39" w14:textId="77777777" w:rsidR="009F1676" w:rsidRPr="00ED1987" w:rsidRDefault="009F1676" w:rsidP="006D4D35">
            <w:pPr>
              <w:rPr>
                <w:rFonts w:ascii="Times New Roman" w:eastAsia="宋体" w:hAnsi="Times New Roman" w:cs="Times New Roman"/>
                <w:b w:val="0"/>
                <w:bCs w:val="0"/>
                <w:szCs w:val="21"/>
              </w:rPr>
            </w:pPr>
            <w:r w:rsidRPr="00ED1987">
              <w:rPr>
                <w:rFonts w:ascii="Times New Roman" w:eastAsia="宋体" w:hAnsi="Times New Roman" w:cs="Times New Roman"/>
                <w:b w:val="0"/>
                <w:bCs w:val="0"/>
                <w:caps w:val="0"/>
                <w:szCs w:val="21"/>
              </w:rPr>
              <w:t>Variable codes</w:t>
            </w:r>
          </w:p>
        </w:tc>
        <w:tc>
          <w:tcPr>
            <w:tcW w:w="1391" w:type="dxa"/>
            <w:tcBorders>
              <w:top w:val="single" w:sz="4" w:space="0" w:color="auto"/>
            </w:tcBorders>
            <w:hideMark/>
          </w:tcPr>
          <w:p w14:paraId="7FA8C78E" w14:textId="77777777" w:rsidR="009F1676" w:rsidRPr="00ED1987" w:rsidRDefault="009F1676" w:rsidP="006D4D35">
            <w:pPr>
              <w:rPr>
                <w:rFonts w:ascii="Times New Roman" w:eastAsia="宋体" w:hAnsi="Times New Roman" w:cs="Times New Roman"/>
                <w:b w:val="0"/>
                <w:bCs w:val="0"/>
                <w:szCs w:val="21"/>
              </w:rPr>
            </w:pPr>
            <w:r w:rsidRPr="00ED1987">
              <w:rPr>
                <w:rFonts w:ascii="Times New Roman" w:eastAsia="宋体" w:hAnsi="Times New Roman" w:cs="Times New Roman"/>
                <w:b w:val="0"/>
                <w:bCs w:val="0"/>
                <w:caps w:val="0"/>
                <w:szCs w:val="21"/>
              </w:rPr>
              <w:t>Completeness</w:t>
            </w:r>
          </w:p>
        </w:tc>
      </w:tr>
      <w:tr w:rsidR="009F1676" w:rsidRPr="00ED1987" w14:paraId="657BD020" w14:textId="77777777" w:rsidTr="006D4D35">
        <w:trPr>
          <w:cnfStyle w:val="000000100000" w:firstRow="0" w:lastRow="0" w:firstColumn="0" w:lastColumn="0" w:oddVBand="0" w:evenVBand="0" w:oddHBand="1" w:evenHBand="0" w:firstRowFirstColumn="0" w:firstRowLastColumn="0" w:lastRowFirstColumn="0" w:lastRowLastColumn="0"/>
          <w:trHeight w:val="584"/>
        </w:trPr>
        <w:tc>
          <w:tcPr>
            <w:tcW w:w="1791" w:type="dxa"/>
            <w:hideMark/>
          </w:tcPr>
          <w:p w14:paraId="5B02D370"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Adult</w:t>
            </w:r>
            <w:r>
              <w:rPr>
                <w:rFonts w:ascii="Times New Roman" w:eastAsia="宋体" w:hAnsi="Times New Roman" w:cs="Times New Roman"/>
                <w:szCs w:val="21"/>
              </w:rPr>
              <w:t xml:space="preserve"> </w:t>
            </w:r>
            <w:r w:rsidRPr="00ED1987">
              <w:rPr>
                <w:rFonts w:ascii="Times New Roman" w:eastAsia="宋体" w:hAnsi="Times New Roman" w:cs="Times New Roman"/>
                <w:szCs w:val="21"/>
              </w:rPr>
              <w:t>mass</w:t>
            </w:r>
          </w:p>
        </w:tc>
        <w:tc>
          <w:tcPr>
            <w:tcW w:w="1552" w:type="dxa"/>
            <w:hideMark/>
          </w:tcPr>
          <w:p w14:paraId="16765CA3"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Body mass of adults</w:t>
            </w:r>
          </w:p>
        </w:tc>
        <w:tc>
          <w:tcPr>
            <w:tcW w:w="1137" w:type="dxa"/>
          </w:tcPr>
          <w:p w14:paraId="55CC90BC"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Floating Point</w:t>
            </w:r>
          </w:p>
        </w:tc>
        <w:tc>
          <w:tcPr>
            <w:tcW w:w="1266" w:type="dxa"/>
          </w:tcPr>
          <w:p w14:paraId="23D96CFE"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Morphology</w:t>
            </w:r>
          </w:p>
        </w:tc>
        <w:tc>
          <w:tcPr>
            <w:tcW w:w="1169" w:type="dxa"/>
          </w:tcPr>
          <w:p w14:paraId="673706F1"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NA</w:t>
            </w:r>
          </w:p>
        </w:tc>
        <w:tc>
          <w:tcPr>
            <w:tcW w:w="1391" w:type="dxa"/>
            <w:hideMark/>
          </w:tcPr>
          <w:p w14:paraId="45122E0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78.1%</w:t>
            </w:r>
          </w:p>
        </w:tc>
      </w:tr>
      <w:tr w:rsidR="009F1676" w:rsidRPr="00ED1987" w14:paraId="3B7FE311" w14:textId="77777777" w:rsidTr="006D4D35">
        <w:trPr>
          <w:trHeight w:val="584"/>
        </w:trPr>
        <w:tc>
          <w:tcPr>
            <w:tcW w:w="1791" w:type="dxa"/>
            <w:hideMark/>
          </w:tcPr>
          <w:p w14:paraId="59EC4DD1"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Adult</w:t>
            </w:r>
            <w:r>
              <w:rPr>
                <w:rFonts w:ascii="Times New Roman" w:eastAsia="宋体" w:hAnsi="Times New Roman" w:cs="Times New Roman"/>
                <w:szCs w:val="21"/>
              </w:rPr>
              <w:t xml:space="preserve"> </w:t>
            </w:r>
            <w:r w:rsidRPr="00ED1987">
              <w:rPr>
                <w:rFonts w:ascii="Times New Roman" w:eastAsia="宋体" w:hAnsi="Times New Roman" w:cs="Times New Roman"/>
                <w:szCs w:val="21"/>
              </w:rPr>
              <w:t>body</w:t>
            </w:r>
            <w:r>
              <w:rPr>
                <w:rFonts w:ascii="Times New Roman" w:eastAsia="宋体" w:hAnsi="Times New Roman" w:cs="Times New Roman"/>
                <w:szCs w:val="21"/>
              </w:rPr>
              <w:t xml:space="preserve"> </w:t>
            </w:r>
            <w:r w:rsidRPr="00ED1987">
              <w:rPr>
                <w:rFonts w:ascii="Times New Roman" w:eastAsia="宋体" w:hAnsi="Times New Roman" w:cs="Times New Roman"/>
                <w:szCs w:val="21"/>
              </w:rPr>
              <w:t>length</w:t>
            </w:r>
          </w:p>
        </w:tc>
        <w:tc>
          <w:tcPr>
            <w:tcW w:w="1552" w:type="dxa"/>
            <w:hideMark/>
          </w:tcPr>
          <w:p w14:paraId="59721DDF"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Body length of adults</w:t>
            </w:r>
          </w:p>
        </w:tc>
        <w:tc>
          <w:tcPr>
            <w:tcW w:w="1137" w:type="dxa"/>
          </w:tcPr>
          <w:p w14:paraId="09F0D0C7"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Floating Point</w:t>
            </w:r>
          </w:p>
        </w:tc>
        <w:tc>
          <w:tcPr>
            <w:tcW w:w="1266" w:type="dxa"/>
          </w:tcPr>
          <w:p w14:paraId="768610D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Morphology</w:t>
            </w:r>
          </w:p>
        </w:tc>
        <w:tc>
          <w:tcPr>
            <w:tcW w:w="1169" w:type="dxa"/>
          </w:tcPr>
          <w:p w14:paraId="104040C7"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NA</w:t>
            </w:r>
          </w:p>
        </w:tc>
        <w:tc>
          <w:tcPr>
            <w:tcW w:w="1391" w:type="dxa"/>
            <w:hideMark/>
          </w:tcPr>
          <w:p w14:paraId="0C01C8C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68.9%</w:t>
            </w:r>
          </w:p>
        </w:tc>
      </w:tr>
      <w:tr w:rsidR="009F1676" w:rsidRPr="00ED1987" w14:paraId="6507453B" w14:textId="77777777" w:rsidTr="006D4D35">
        <w:trPr>
          <w:cnfStyle w:val="000000100000" w:firstRow="0" w:lastRow="0" w:firstColumn="0" w:lastColumn="0" w:oddVBand="0" w:evenVBand="0" w:oddHBand="1" w:evenHBand="0" w:firstRowFirstColumn="0" w:firstRowLastColumn="0" w:lastRowFirstColumn="0" w:lastRowLastColumn="0"/>
          <w:trHeight w:val="584"/>
        </w:trPr>
        <w:tc>
          <w:tcPr>
            <w:tcW w:w="1791" w:type="dxa"/>
            <w:hideMark/>
          </w:tcPr>
          <w:p w14:paraId="3436D12D"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Max</w:t>
            </w:r>
            <w:r>
              <w:rPr>
                <w:rFonts w:ascii="Times New Roman" w:eastAsia="宋体" w:hAnsi="Times New Roman" w:cs="Times New Roman"/>
                <w:szCs w:val="21"/>
              </w:rPr>
              <w:t xml:space="preserve"> </w:t>
            </w:r>
            <w:r w:rsidRPr="00ED1987">
              <w:rPr>
                <w:rFonts w:ascii="Times New Roman" w:eastAsia="宋体" w:hAnsi="Times New Roman" w:cs="Times New Roman"/>
                <w:szCs w:val="21"/>
              </w:rPr>
              <w:t>longevity</w:t>
            </w:r>
          </w:p>
        </w:tc>
        <w:tc>
          <w:tcPr>
            <w:tcW w:w="1552" w:type="dxa"/>
            <w:hideMark/>
          </w:tcPr>
          <w:p w14:paraId="3603888F"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Max longevity</w:t>
            </w:r>
          </w:p>
        </w:tc>
        <w:tc>
          <w:tcPr>
            <w:tcW w:w="1137" w:type="dxa"/>
          </w:tcPr>
          <w:p w14:paraId="409AAE4A"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Floating Point</w:t>
            </w:r>
          </w:p>
        </w:tc>
        <w:tc>
          <w:tcPr>
            <w:tcW w:w="1266" w:type="dxa"/>
          </w:tcPr>
          <w:p w14:paraId="091D2CA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Life History</w:t>
            </w:r>
          </w:p>
        </w:tc>
        <w:tc>
          <w:tcPr>
            <w:tcW w:w="1169" w:type="dxa"/>
          </w:tcPr>
          <w:p w14:paraId="3F466EAA"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NA</w:t>
            </w:r>
          </w:p>
        </w:tc>
        <w:tc>
          <w:tcPr>
            <w:tcW w:w="1391" w:type="dxa"/>
            <w:hideMark/>
          </w:tcPr>
          <w:p w14:paraId="0C10367E"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29.9%</w:t>
            </w:r>
          </w:p>
        </w:tc>
      </w:tr>
      <w:tr w:rsidR="009F1676" w:rsidRPr="00ED1987" w14:paraId="1B0A3F34" w14:textId="77777777" w:rsidTr="006D4D35">
        <w:trPr>
          <w:trHeight w:val="584"/>
        </w:trPr>
        <w:tc>
          <w:tcPr>
            <w:tcW w:w="1791" w:type="dxa"/>
            <w:hideMark/>
          </w:tcPr>
          <w:p w14:paraId="62F7D0E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Female</w:t>
            </w:r>
            <w:r>
              <w:rPr>
                <w:rFonts w:ascii="Times New Roman" w:eastAsia="宋体" w:hAnsi="Times New Roman" w:cs="Times New Roman"/>
                <w:szCs w:val="21"/>
              </w:rPr>
              <w:t xml:space="preserve"> </w:t>
            </w:r>
            <w:r w:rsidRPr="00ED1987">
              <w:rPr>
                <w:rFonts w:ascii="Times New Roman" w:eastAsia="宋体" w:hAnsi="Times New Roman" w:cs="Times New Roman"/>
                <w:szCs w:val="21"/>
              </w:rPr>
              <w:t>maturity</w:t>
            </w:r>
          </w:p>
        </w:tc>
        <w:tc>
          <w:tcPr>
            <w:tcW w:w="1552" w:type="dxa"/>
            <w:hideMark/>
          </w:tcPr>
          <w:p w14:paraId="58154FE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Female sexual maturity time</w:t>
            </w:r>
          </w:p>
        </w:tc>
        <w:tc>
          <w:tcPr>
            <w:tcW w:w="1137" w:type="dxa"/>
          </w:tcPr>
          <w:p w14:paraId="44A66C84"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Floating Point</w:t>
            </w:r>
          </w:p>
        </w:tc>
        <w:tc>
          <w:tcPr>
            <w:tcW w:w="1266" w:type="dxa"/>
          </w:tcPr>
          <w:p w14:paraId="3F9DCE8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Life History</w:t>
            </w:r>
          </w:p>
        </w:tc>
        <w:tc>
          <w:tcPr>
            <w:tcW w:w="1169" w:type="dxa"/>
          </w:tcPr>
          <w:p w14:paraId="240820CD"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NA</w:t>
            </w:r>
          </w:p>
        </w:tc>
        <w:tc>
          <w:tcPr>
            <w:tcW w:w="1391" w:type="dxa"/>
            <w:hideMark/>
          </w:tcPr>
          <w:p w14:paraId="66DF2E90"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25.</w:t>
            </w:r>
            <w:r>
              <w:rPr>
                <w:rFonts w:ascii="Times New Roman" w:eastAsia="宋体" w:hAnsi="Times New Roman" w:cs="Times New Roman"/>
                <w:szCs w:val="21"/>
              </w:rPr>
              <w:t>4</w:t>
            </w:r>
            <w:r w:rsidRPr="00ED1987">
              <w:rPr>
                <w:rFonts w:ascii="Times New Roman" w:eastAsia="宋体" w:hAnsi="Times New Roman" w:cs="Times New Roman"/>
                <w:szCs w:val="21"/>
              </w:rPr>
              <w:t>%</w:t>
            </w:r>
          </w:p>
        </w:tc>
      </w:tr>
      <w:tr w:rsidR="009F1676" w:rsidRPr="00ED1987" w14:paraId="6BC9B595" w14:textId="77777777" w:rsidTr="006D4D35">
        <w:trPr>
          <w:cnfStyle w:val="000000100000" w:firstRow="0" w:lastRow="0" w:firstColumn="0" w:lastColumn="0" w:oddVBand="0" w:evenVBand="0" w:oddHBand="1" w:evenHBand="0" w:firstRowFirstColumn="0" w:firstRowLastColumn="0" w:lastRowFirstColumn="0" w:lastRowLastColumn="0"/>
          <w:trHeight w:val="584"/>
        </w:trPr>
        <w:tc>
          <w:tcPr>
            <w:tcW w:w="1791" w:type="dxa"/>
            <w:hideMark/>
          </w:tcPr>
          <w:p w14:paraId="73276F26"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Litter</w:t>
            </w:r>
            <w:r>
              <w:rPr>
                <w:rFonts w:ascii="Times New Roman" w:eastAsia="宋体" w:hAnsi="Times New Roman" w:cs="Times New Roman"/>
                <w:szCs w:val="21"/>
              </w:rPr>
              <w:t xml:space="preserve"> </w:t>
            </w:r>
            <w:r w:rsidRPr="00ED1987">
              <w:rPr>
                <w:rFonts w:ascii="Times New Roman" w:eastAsia="宋体" w:hAnsi="Times New Roman" w:cs="Times New Roman"/>
                <w:szCs w:val="21"/>
              </w:rPr>
              <w:t>size</w:t>
            </w:r>
          </w:p>
        </w:tc>
        <w:tc>
          <w:tcPr>
            <w:tcW w:w="1552" w:type="dxa"/>
            <w:hideMark/>
          </w:tcPr>
          <w:p w14:paraId="4AE00D06"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The number of offspring produced at one birth</w:t>
            </w:r>
          </w:p>
        </w:tc>
        <w:tc>
          <w:tcPr>
            <w:tcW w:w="1137" w:type="dxa"/>
          </w:tcPr>
          <w:p w14:paraId="106081B7"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Floating Point</w:t>
            </w:r>
          </w:p>
        </w:tc>
        <w:tc>
          <w:tcPr>
            <w:tcW w:w="1266" w:type="dxa"/>
          </w:tcPr>
          <w:p w14:paraId="615CF77C"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Life History</w:t>
            </w:r>
          </w:p>
        </w:tc>
        <w:tc>
          <w:tcPr>
            <w:tcW w:w="1169" w:type="dxa"/>
          </w:tcPr>
          <w:p w14:paraId="468F3E1E"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NA</w:t>
            </w:r>
          </w:p>
        </w:tc>
        <w:tc>
          <w:tcPr>
            <w:tcW w:w="1391" w:type="dxa"/>
            <w:hideMark/>
          </w:tcPr>
          <w:p w14:paraId="004ED839"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62.2%</w:t>
            </w:r>
          </w:p>
        </w:tc>
      </w:tr>
      <w:tr w:rsidR="009F1676" w:rsidRPr="00ED1987" w14:paraId="7D9DEF41" w14:textId="77777777" w:rsidTr="006D4D35">
        <w:trPr>
          <w:trHeight w:val="584"/>
        </w:trPr>
        <w:tc>
          <w:tcPr>
            <w:tcW w:w="1791" w:type="dxa"/>
            <w:hideMark/>
          </w:tcPr>
          <w:p w14:paraId="3447FBC8"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Diet</w:t>
            </w:r>
            <w:r>
              <w:rPr>
                <w:rFonts w:ascii="Times New Roman" w:eastAsia="宋体" w:hAnsi="Times New Roman" w:cs="Times New Roman"/>
                <w:szCs w:val="21"/>
              </w:rPr>
              <w:t xml:space="preserve"> </w:t>
            </w:r>
            <w:r w:rsidRPr="00ED1987">
              <w:rPr>
                <w:rFonts w:ascii="Times New Roman" w:eastAsia="宋体" w:hAnsi="Times New Roman" w:cs="Times New Roman"/>
                <w:szCs w:val="21"/>
              </w:rPr>
              <w:t>vertebrate</w:t>
            </w:r>
          </w:p>
        </w:tc>
        <w:tc>
          <w:tcPr>
            <w:tcW w:w="1552" w:type="dxa"/>
            <w:hideMark/>
          </w:tcPr>
          <w:p w14:paraId="48930A09"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Whether to feed on vertebrates</w:t>
            </w:r>
          </w:p>
        </w:tc>
        <w:tc>
          <w:tcPr>
            <w:tcW w:w="1137" w:type="dxa"/>
          </w:tcPr>
          <w:p w14:paraId="4BF4E811"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0D77A421"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Ecology</w:t>
            </w:r>
          </w:p>
        </w:tc>
        <w:tc>
          <w:tcPr>
            <w:tcW w:w="1169" w:type="dxa"/>
          </w:tcPr>
          <w:p w14:paraId="41E0323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50F2887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hideMark/>
          </w:tcPr>
          <w:p w14:paraId="036966EB"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61.4%</w:t>
            </w:r>
          </w:p>
        </w:tc>
      </w:tr>
      <w:tr w:rsidR="009F1676" w:rsidRPr="00ED1987" w14:paraId="4A82F716" w14:textId="77777777" w:rsidTr="006D4D35">
        <w:trPr>
          <w:cnfStyle w:val="000000100000" w:firstRow="0" w:lastRow="0" w:firstColumn="0" w:lastColumn="0" w:oddVBand="0" w:evenVBand="0" w:oddHBand="1" w:evenHBand="0" w:firstRowFirstColumn="0" w:firstRowLastColumn="0" w:lastRowFirstColumn="0" w:lastRowLastColumn="0"/>
          <w:trHeight w:val="584"/>
        </w:trPr>
        <w:tc>
          <w:tcPr>
            <w:tcW w:w="1791" w:type="dxa"/>
            <w:hideMark/>
          </w:tcPr>
          <w:p w14:paraId="2EF07F0F"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Activity</w:t>
            </w:r>
            <w:r>
              <w:rPr>
                <w:rFonts w:ascii="Times New Roman" w:eastAsia="宋体" w:hAnsi="Times New Roman" w:cs="Times New Roman"/>
                <w:szCs w:val="21"/>
              </w:rPr>
              <w:t xml:space="preserve"> </w:t>
            </w:r>
            <w:r w:rsidRPr="00ED1987">
              <w:rPr>
                <w:rFonts w:ascii="Times New Roman" w:eastAsia="宋体" w:hAnsi="Times New Roman" w:cs="Times New Roman"/>
                <w:szCs w:val="21"/>
              </w:rPr>
              <w:t>cycle</w:t>
            </w:r>
          </w:p>
        </w:tc>
        <w:tc>
          <w:tcPr>
            <w:tcW w:w="1552" w:type="dxa"/>
            <w:hideMark/>
          </w:tcPr>
          <w:p w14:paraId="5B47326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Circadian rhythm</w:t>
            </w:r>
          </w:p>
        </w:tc>
        <w:tc>
          <w:tcPr>
            <w:tcW w:w="1137" w:type="dxa"/>
          </w:tcPr>
          <w:p w14:paraId="556545A0"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292CEB69"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Ecology</w:t>
            </w:r>
          </w:p>
        </w:tc>
        <w:tc>
          <w:tcPr>
            <w:tcW w:w="1169" w:type="dxa"/>
          </w:tcPr>
          <w:p w14:paraId="3B4FDE48"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w:t>
            </w:r>
            <w:r w:rsidRPr="00813D53">
              <w:rPr>
                <w:rFonts w:ascii="Times New Roman" w:eastAsia="宋体" w:hAnsi="Times New Roman" w:cs="Times New Roman"/>
                <w:szCs w:val="21"/>
              </w:rPr>
              <w:t>Diurnal</w:t>
            </w:r>
            <w:r>
              <w:rPr>
                <w:rFonts w:ascii="Times New Roman" w:eastAsia="宋体" w:hAnsi="Times New Roman" w:cs="Times New Roman"/>
                <w:szCs w:val="21"/>
              </w:rPr>
              <w:t xml:space="preserve"> </w:t>
            </w:r>
            <w:r>
              <w:rPr>
                <w:rFonts w:ascii="Times New Roman" w:eastAsia="宋体" w:hAnsi="Times New Roman" w:cs="Times New Roman" w:hint="eastAsia"/>
                <w:szCs w:val="21"/>
              </w:rPr>
              <w:t>or</w:t>
            </w:r>
            <w:r>
              <w:rPr>
                <w:rFonts w:ascii="Times New Roman" w:eastAsia="宋体" w:hAnsi="Times New Roman" w:cs="Times New Roman"/>
                <w:szCs w:val="21"/>
              </w:rPr>
              <w:t xml:space="preserve"> All </w:t>
            </w:r>
            <w:r>
              <w:rPr>
                <w:rFonts w:ascii="Times New Roman" w:eastAsia="宋体" w:hAnsi="Times New Roman" w:cs="Times New Roman" w:hint="eastAsia"/>
                <w:szCs w:val="21"/>
              </w:rPr>
              <w:t>day</w:t>
            </w:r>
            <w:r w:rsidRPr="00ED1987">
              <w:rPr>
                <w:rFonts w:ascii="Times New Roman" w:eastAsia="宋体" w:hAnsi="Times New Roman" w:cs="Times New Roman"/>
                <w:szCs w:val="21"/>
              </w:rPr>
              <w:t xml:space="preserve">; </w:t>
            </w:r>
          </w:p>
          <w:p w14:paraId="020F4069"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w:t>
            </w:r>
            <w:r>
              <w:rPr>
                <w:rFonts w:ascii="Times New Roman" w:eastAsia="宋体" w:hAnsi="Times New Roman" w:cs="Times New Roman"/>
                <w:szCs w:val="21"/>
              </w:rPr>
              <w:t xml:space="preserve"> </w:t>
            </w:r>
            <w:r w:rsidRPr="00813D53">
              <w:rPr>
                <w:rFonts w:ascii="Times New Roman" w:eastAsia="宋体" w:hAnsi="Times New Roman" w:cs="Times New Roman"/>
                <w:szCs w:val="21"/>
              </w:rPr>
              <w:t>nocturnal</w:t>
            </w:r>
          </w:p>
        </w:tc>
        <w:tc>
          <w:tcPr>
            <w:tcW w:w="1391" w:type="dxa"/>
            <w:hideMark/>
          </w:tcPr>
          <w:p w14:paraId="1E269DDD"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70.6%</w:t>
            </w:r>
          </w:p>
        </w:tc>
      </w:tr>
      <w:tr w:rsidR="009F1676" w:rsidRPr="00ED1987" w14:paraId="5AB34FC6" w14:textId="77777777" w:rsidTr="006D4D35">
        <w:trPr>
          <w:trHeight w:val="584"/>
        </w:trPr>
        <w:tc>
          <w:tcPr>
            <w:tcW w:w="1791" w:type="dxa"/>
          </w:tcPr>
          <w:p w14:paraId="1D4DE2A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Volant</w:t>
            </w:r>
          </w:p>
        </w:tc>
        <w:tc>
          <w:tcPr>
            <w:tcW w:w="1552" w:type="dxa"/>
          </w:tcPr>
          <w:p w14:paraId="4FFC19F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Whether can fly </w:t>
            </w:r>
          </w:p>
        </w:tc>
        <w:tc>
          <w:tcPr>
            <w:tcW w:w="1137" w:type="dxa"/>
          </w:tcPr>
          <w:p w14:paraId="157C427E"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5B0F8CA0"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Physiology</w:t>
            </w:r>
          </w:p>
        </w:tc>
        <w:tc>
          <w:tcPr>
            <w:tcW w:w="1169" w:type="dxa"/>
          </w:tcPr>
          <w:p w14:paraId="7E92C07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5EEDCBF3"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tcPr>
          <w:p w14:paraId="63B610E7"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99.1%</w:t>
            </w:r>
          </w:p>
        </w:tc>
      </w:tr>
      <w:tr w:rsidR="009F1676" w:rsidRPr="00ED1987" w14:paraId="5C9CA1CD" w14:textId="77777777" w:rsidTr="006D4D35">
        <w:trPr>
          <w:cnfStyle w:val="000000100000" w:firstRow="0" w:lastRow="0" w:firstColumn="0" w:lastColumn="0" w:oddVBand="0" w:evenVBand="0" w:oddHBand="1" w:evenHBand="0" w:firstRowFirstColumn="0" w:firstRowLastColumn="0" w:lastRowFirstColumn="0" w:lastRowLastColumn="0"/>
          <w:trHeight w:val="584"/>
        </w:trPr>
        <w:tc>
          <w:tcPr>
            <w:tcW w:w="1791" w:type="dxa"/>
          </w:tcPr>
          <w:p w14:paraId="2C084150"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Is.poikilotherm</w:t>
            </w:r>
          </w:p>
        </w:tc>
        <w:tc>
          <w:tcPr>
            <w:tcW w:w="1552" w:type="dxa"/>
          </w:tcPr>
          <w:p w14:paraId="53BE607F"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Whether poikilotherm</w:t>
            </w:r>
          </w:p>
        </w:tc>
        <w:tc>
          <w:tcPr>
            <w:tcW w:w="1137" w:type="dxa"/>
          </w:tcPr>
          <w:p w14:paraId="4988B816"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1D0AF691"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Physiology</w:t>
            </w:r>
          </w:p>
        </w:tc>
        <w:tc>
          <w:tcPr>
            <w:tcW w:w="1169" w:type="dxa"/>
          </w:tcPr>
          <w:p w14:paraId="48A1D298"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0318FAB9"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tcPr>
          <w:p w14:paraId="70573517"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100%</w:t>
            </w:r>
          </w:p>
        </w:tc>
      </w:tr>
      <w:tr w:rsidR="009F1676" w:rsidRPr="00ED1987" w14:paraId="694E5ED3" w14:textId="77777777" w:rsidTr="006D4D35">
        <w:trPr>
          <w:trHeight w:val="584"/>
        </w:trPr>
        <w:tc>
          <w:tcPr>
            <w:tcW w:w="1791" w:type="dxa"/>
          </w:tcPr>
          <w:p w14:paraId="7FF81C58"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Is.aves</w:t>
            </w:r>
          </w:p>
        </w:tc>
        <w:tc>
          <w:tcPr>
            <w:tcW w:w="1552" w:type="dxa"/>
          </w:tcPr>
          <w:p w14:paraId="6C646B3B"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Belong to Aves</w:t>
            </w:r>
          </w:p>
        </w:tc>
        <w:tc>
          <w:tcPr>
            <w:tcW w:w="1137" w:type="dxa"/>
          </w:tcPr>
          <w:p w14:paraId="63729BA9"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3ECA8B8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Taxonomy</w:t>
            </w:r>
          </w:p>
        </w:tc>
        <w:tc>
          <w:tcPr>
            <w:tcW w:w="1169" w:type="dxa"/>
          </w:tcPr>
          <w:p w14:paraId="7B57411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5D68C5AD"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tcPr>
          <w:p w14:paraId="17747237"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100%</w:t>
            </w:r>
          </w:p>
        </w:tc>
      </w:tr>
      <w:tr w:rsidR="009F1676" w:rsidRPr="00ED1987" w14:paraId="0391559E" w14:textId="77777777" w:rsidTr="006D4D35">
        <w:trPr>
          <w:cnfStyle w:val="000000100000" w:firstRow="0" w:lastRow="0" w:firstColumn="0" w:lastColumn="0" w:oddVBand="0" w:evenVBand="0" w:oddHBand="1" w:evenHBand="0" w:firstRowFirstColumn="0" w:firstRowLastColumn="0" w:lastRowFirstColumn="0" w:lastRowLastColumn="0"/>
          <w:trHeight w:val="584"/>
        </w:trPr>
        <w:tc>
          <w:tcPr>
            <w:tcW w:w="1791" w:type="dxa"/>
          </w:tcPr>
          <w:p w14:paraId="7E98C35A"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Is.mamm</w:t>
            </w:r>
          </w:p>
        </w:tc>
        <w:tc>
          <w:tcPr>
            <w:tcW w:w="1552" w:type="dxa"/>
          </w:tcPr>
          <w:p w14:paraId="458B59D1"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Belong to Mammalia</w:t>
            </w:r>
          </w:p>
        </w:tc>
        <w:tc>
          <w:tcPr>
            <w:tcW w:w="1137" w:type="dxa"/>
          </w:tcPr>
          <w:p w14:paraId="0E01862A"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6B84A790"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Taxonomy</w:t>
            </w:r>
          </w:p>
        </w:tc>
        <w:tc>
          <w:tcPr>
            <w:tcW w:w="1169" w:type="dxa"/>
          </w:tcPr>
          <w:p w14:paraId="5B1D22E4"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07D06E1B"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tcPr>
          <w:p w14:paraId="621CBD26"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100%</w:t>
            </w:r>
          </w:p>
        </w:tc>
      </w:tr>
      <w:tr w:rsidR="009F1676" w:rsidRPr="00ED1987" w14:paraId="21365226" w14:textId="77777777" w:rsidTr="006D4D35">
        <w:trPr>
          <w:trHeight w:val="584"/>
        </w:trPr>
        <w:tc>
          <w:tcPr>
            <w:tcW w:w="1791" w:type="dxa"/>
          </w:tcPr>
          <w:p w14:paraId="798E36B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Is.rept</w:t>
            </w:r>
          </w:p>
        </w:tc>
        <w:tc>
          <w:tcPr>
            <w:tcW w:w="1552" w:type="dxa"/>
          </w:tcPr>
          <w:p w14:paraId="5FD5B351"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Belong to Reptilia</w:t>
            </w:r>
          </w:p>
        </w:tc>
        <w:tc>
          <w:tcPr>
            <w:tcW w:w="1137" w:type="dxa"/>
          </w:tcPr>
          <w:p w14:paraId="244D041E"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39A3B6A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Taxonomy</w:t>
            </w:r>
          </w:p>
        </w:tc>
        <w:tc>
          <w:tcPr>
            <w:tcW w:w="1169" w:type="dxa"/>
          </w:tcPr>
          <w:p w14:paraId="58A2467B"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6476D08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tcPr>
          <w:p w14:paraId="3D2A777A"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100%</w:t>
            </w:r>
          </w:p>
        </w:tc>
      </w:tr>
      <w:tr w:rsidR="009F1676" w:rsidRPr="00ED1987" w14:paraId="0CBEFF02" w14:textId="77777777" w:rsidTr="006D4D35">
        <w:trPr>
          <w:cnfStyle w:val="000000100000" w:firstRow="0" w:lastRow="0" w:firstColumn="0" w:lastColumn="0" w:oddVBand="0" w:evenVBand="0" w:oddHBand="1" w:evenHBand="0" w:firstRowFirstColumn="0" w:firstRowLastColumn="0" w:lastRowFirstColumn="0" w:lastRowLastColumn="0"/>
          <w:trHeight w:val="584"/>
        </w:trPr>
        <w:tc>
          <w:tcPr>
            <w:tcW w:w="1791" w:type="dxa"/>
          </w:tcPr>
          <w:p w14:paraId="3BFA3294"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Is.amph</w:t>
            </w:r>
          </w:p>
        </w:tc>
        <w:tc>
          <w:tcPr>
            <w:tcW w:w="1552" w:type="dxa"/>
          </w:tcPr>
          <w:p w14:paraId="08732924"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Belong to Amphibia</w:t>
            </w:r>
          </w:p>
        </w:tc>
        <w:tc>
          <w:tcPr>
            <w:tcW w:w="1137" w:type="dxa"/>
          </w:tcPr>
          <w:p w14:paraId="44FE0798"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Pr>
          <w:p w14:paraId="607630ED"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Taxonomy</w:t>
            </w:r>
          </w:p>
        </w:tc>
        <w:tc>
          <w:tcPr>
            <w:tcW w:w="1169" w:type="dxa"/>
          </w:tcPr>
          <w:p w14:paraId="313FE4B7"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7B361A8A"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tcPr>
          <w:p w14:paraId="65A52D12"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100%</w:t>
            </w:r>
          </w:p>
        </w:tc>
      </w:tr>
      <w:tr w:rsidR="009F1676" w:rsidRPr="00ED1987" w14:paraId="0D76DD4A" w14:textId="77777777" w:rsidTr="006D4D35">
        <w:trPr>
          <w:trHeight w:val="584"/>
        </w:trPr>
        <w:tc>
          <w:tcPr>
            <w:tcW w:w="1791" w:type="dxa"/>
            <w:tcBorders>
              <w:bottom w:val="single" w:sz="4" w:space="0" w:color="auto"/>
            </w:tcBorders>
          </w:tcPr>
          <w:p w14:paraId="16499FAF"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Is.amniote</w:t>
            </w:r>
          </w:p>
        </w:tc>
        <w:tc>
          <w:tcPr>
            <w:tcW w:w="1552" w:type="dxa"/>
            <w:tcBorders>
              <w:bottom w:val="single" w:sz="4" w:space="0" w:color="auto"/>
            </w:tcBorders>
          </w:tcPr>
          <w:p w14:paraId="217FB9A5"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Belong to amniote</w:t>
            </w:r>
          </w:p>
        </w:tc>
        <w:tc>
          <w:tcPr>
            <w:tcW w:w="1137" w:type="dxa"/>
            <w:tcBorders>
              <w:bottom w:val="single" w:sz="4" w:space="0" w:color="auto"/>
            </w:tcBorders>
          </w:tcPr>
          <w:p w14:paraId="3C01A3D7" w14:textId="77777777" w:rsidR="009F1676" w:rsidRPr="00ED1987" w:rsidRDefault="009F1676" w:rsidP="006D4D35">
            <w:pPr>
              <w:pStyle w:val="a4"/>
              <w:jc w:val="both"/>
              <w:rPr>
                <w:rFonts w:ascii="Times New Roman" w:hAnsi="Times New Roman" w:cs="Times New Roman"/>
                <w:kern w:val="2"/>
                <w:sz w:val="21"/>
                <w:szCs w:val="21"/>
              </w:rPr>
            </w:pPr>
            <w:r w:rsidRPr="00ED1987">
              <w:rPr>
                <w:rFonts w:ascii="Times New Roman" w:hAnsi="Times New Roman" w:cs="Times New Roman"/>
                <w:kern w:val="2"/>
                <w:sz w:val="21"/>
                <w:szCs w:val="21"/>
              </w:rPr>
              <w:t>Binary</w:t>
            </w:r>
          </w:p>
        </w:tc>
        <w:tc>
          <w:tcPr>
            <w:tcW w:w="1266" w:type="dxa"/>
            <w:tcBorders>
              <w:bottom w:val="single" w:sz="4" w:space="0" w:color="auto"/>
            </w:tcBorders>
          </w:tcPr>
          <w:p w14:paraId="25F75216"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Taxonomy</w:t>
            </w:r>
          </w:p>
        </w:tc>
        <w:tc>
          <w:tcPr>
            <w:tcW w:w="1169" w:type="dxa"/>
            <w:tcBorders>
              <w:bottom w:val="single" w:sz="4" w:space="0" w:color="auto"/>
            </w:tcBorders>
          </w:tcPr>
          <w:p w14:paraId="1C14EDD0"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 xml:space="preserve">0: no; </w:t>
            </w:r>
          </w:p>
          <w:p w14:paraId="69F3F38A"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 yes</w:t>
            </w:r>
          </w:p>
        </w:tc>
        <w:tc>
          <w:tcPr>
            <w:tcW w:w="1391" w:type="dxa"/>
            <w:tcBorders>
              <w:bottom w:val="single" w:sz="4" w:space="0" w:color="auto"/>
            </w:tcBorders>
          </w:tcPr>
          <w:p w14:paraId="4ED2F110" w14:textId="77777777" w:rsidR="009F1676" w:rsidRPr="00ED1987" w:rsidRDefault="009F1676" w:rsidP="006D4D35">
            <w:pPr>
              <w:rPr>
                <w:rFonts w:ascii="Times New Roman" w:eastAsia="宋体" w:hAnsi="Times New Roman" w:cs="Times New Roman"/>
                <w:szCs w:val="21"/>
              </w:rPr>
            </w:pPr>
            <w:r w:rsidRPr="00ED1987">
              <w:rPr>
                <w:rFonts w:ascii="Times New Roman" w:eastAsia="宋体" w:hAnsi="Times New Roman" w:cs="Times New Roman"/>
                <w:szCs w:val="21"/>
              </w:rPr>
              <w:t>100%</w:t>
            </w:r>
          </w:p>
        </w:tc>
      </w:tr>
    </w:tbl>
    <w:p w14:paraId="241417A2" w14:textId="77777777" w:rsidR="009F1676" w:rsidRDefault="009F1676" w:rsidP="009F1676">
      <w:pPr>
        <w:rPr>
          <w:rFonts w:ascii="Times New Roman" w:hAnsi="Times New Roman" w:cs="Times New Roman"/>
        </w:rPr>
      </w:pPr>
    </w:p>
    <w:p w14:paraId="31DB5AB9" w14:textId="2C0A16AB" w:rsidR="009F1676" w:rsidRDefault="009F1676" w:rsidP="009F1676">
      <w:pPr>
        <w:widowControl/>
        <w:rPr>
          <w:rFonts w:ascii="Times New Roman" w:hAnsi="Times New Roman" w:cs="Times New Roman"/>
        </w:rPr>
      </w:pPr>
      <w:r>
        <w:rPr>
          <w:rFonts w:ascii="Times New Roman" w:hAnsi="Times New Roman" w:cs="Times New Roman"/>
        </w:rPr>
        <w:br w:type="page"/>
      </w:r>
      <w:r w:rsidRPr="00C33C3E">
        <w:rPr>
          <w:rFonts w:ascii="Times New Roman" w:hAnsi="Times New Roman" w:cs="Times New Roman"/>
        </w:rPr>
        <w:lastRenderedPageBreak/>
        <w:t xml:space="preserve">Table </w:t>
      </w:r>
      <w:r>
        <w:rPr>
          <w:rFonts w:ascii="Times New Roman" w:hAnsi="Times New Roman" w:cs="Times New Roman"/>
        </w:rPr>
        <w:t>S3. The p</w:t>
      </w:r>
      <w:r w:rsidRPr="008E2BBE">
        <w:rPr>
          <w:rFonts w:ascii="Times New Roman" w:hAnsi="Times New Roman" w:cs="Times New Roman"/>
        </w:rPr>
        <w:t xml:space="preserve">hylogenetic signals estimated with </w:t>
      </w:r>
      <w:r w:rsidRPr="006D0C43">
        <w:rPr>
          <w:rFonts w:ascii="Times New Roman" w:hAnsi="Times New Roman" w:cs="Times New Roman"/>
        </w:rPr>
        <w:t>Abouheif’s C</w:t>
      </w:r>
      <w:r w:rsidRPr="000117FB">
        <w:rPr>
          <w:rFonts w:ascii="Times New Roman" w:hAnsi="Times New Roman" w:cs="Times New Roman"/>
          <w:vertAlign w:val="subscript"/>
        </w:rPr>
        <w:t>mean</w:t>
      </w:r>
      <w:r w:rsidRPr="006D0C43">
        <w:rPr>
          <w:rFonts w:ascii="Times New Roman" w:hAnsi="Times New Roman" w:cs="Times New Roman"/>
        </w:rPr>
        <w:t xml:space="preserve"> statistic</w:t>
      </w:r>
      <w:r>
        <w:rPr>
          <w:rFonts w:ascii="Times New Roman" w:hAnsi="Times New Roman" w:cs="Times New Roman"/>
        </w:rPr>
        <w:t xml:space="preserve"> </w:t>
      </w:r>
      <w:r w:rsidRPr="008E2BBE">
        <w:rPr>
          <w:rFonts w:ascii="Times New Roman" w:hAnsi="Times New Roman" w:cs="Times New Roman"/>
        </w:rPr>
        <w:t xml:space="preserve">for the </w:t>
      </w:r>
      <w:r>
        <w:rPr>
          <w:rFonts w:ascii="Times New Roman" w:hAnsi="Times New Roman" w:cs="Times New Roman"/>
        </w:rPr>
        <w:t>seven</w:t>
      </w:r>
      <w:r w:rsidRPr="008E2BBE">
        <w:rPr>
          <w:rFonts w:ascii="Times New Roman" w:hAnsi="Times New Roman" w:cs="Times New Roman"/>
        </w:rPr>
        <w:t xml:space="preserve"> trait</w:t>
      </w:r>
      <w:r>
        <w:rPr>
          <w:rFonts w:ascii="Times New Roman" w:hAnsi="Times New Roman" w:cs="Times New Roman"/>
        </w:rPr>
        <w:t xml:space="preserve">s. </w:t>
      </w:r>
      <w:r w:rsidRPr="007E30BB">
        <w:rPr>
          <w:rFonts w:ascii="Times New Roman" w:hAnsi="Times New Roman" w:cs="Times New Roman"/>
        </w:rPr>
        <w:t>Flying ability</w:t>
      </w:r>
      <w:r>
        <w:rPr>
          <w:rFonts w:ascii="Times New Roman" w:hAnsi="Times New Roman" w:cs="Times New Roman"/>
        </w:rPr>
        <w:t xml:space="preserve"> (Volant) was not estimated for amphibians and reptiles because of </w:t>
      </w:r>
      <w:r w:rsidR="00C21624">
        <w:rPr>
          <w:rFonts w:ascii="Times New Roman" w:hAnsi="Times New Roman" w:cs="Times New Roman"/>
        </w:rPr>
        <w:t xml:space="preserve">the </w:t>
      </w:r>
      <w:r>
        <w:rPr>
          <w:rFonts w:ascii="Times New Roman" w:hAnsi="Times New Roman" w:cs="Times New Roman"/>
        </w:rPr>
        <w:t xml:space="preserve">lack </w:t>
      </w:r>
      <w:r w:rsidR="00C21624">
        <w:rPr>
          <w:rFonts w:ascii="Times New Roman" w:hAnsi="Times New Roman" w:cs="Times New Roman"/>
        </w:rPr>
        <w:t xml:space="preserve">of </w:t>
      </w:r>
      <w:r>
        <w:rPr>
          <w:rFonts w:ascii="Times New Roman" w:hAnsi="Times New Roman" w:cs="Times New Roman"/>
        </w:rPr>
        <w:t>volant species for these two groups</w:t>
      </w:r>
      <w:r w:rsidR="00C21624">
        <w:rPr>
          <w:rFonts w:ascii="Times New Roman" w:hAnsi="Times New Roman" w:cs="Times New Roman"/>
        </w:rPr>
        <w:t xml:space="preserve"> (in the databases)</w:t>
      </w:r>
      <w:r>
        <w:rPr>
          <w:rFonts w:ascii="Times New Roman" w:hAnsi="Times New Roman" w:cs="Times New Roman"/>
        </w:rPr>
        <w:t>. T</w:t>
      </w:r>
      <w:r>
        <w:rPr>
          <w:rFonts w:ascii="Times New Roman" w:hAnsi="Times New Roman" w:cs="Times New Roman" w:hint="eastAsia"/>
        </w:rPr>
        <w:t>he</w:t>
      </w:r>
      <w:r>
        <w:rPr>
          <w:rFonts w:ascii="Times New Roman" w:hAnsi="Times New Roman" w:cs="Times New Roman"/>
        </w:rPr>
        <w:t xml:space="preserve"> data </w:t>
      </w:r>
      <w:r w:rsidRPr="0051190B">
        <w:rPr>
          <w:rFonts w:ascii="Times New Roman" w:hAnsi="Times New Roman" w:cs="Times New Roman"/>
          <w:szCs w:val="21"/>
        </w:rPr>
        <w:t xml:space="preserve">Diet </w:t>
      </w:r>
      <w:r w:rsidRPr="0051190B">
        <w:rPr>
          <w:rFonts w:ascii="Times New Roman" w:eastAsia="宋体" w:hAnsi="Times New Roman" w:cs="Times New Roman"/>
          <w:szCs w:val="21"/>
        </w:rPr>
        <w:t>vertebrate</w:t>
      </w:r>
      <w:r>
        <w:rPr>
          <w:rFonts w:ascii="Times New Roman" w:eastAsia="宋体" w:hAnsi="Times New Roman" w:cs="Times New Roman"/>
          <w:szCs w:val="21"/>
        </w:rPr>
        <w:t xml:space="preserve"> for amphibians was too </w:t>
      </w:r>
      <w:r w:rsidRPr="000917EC">
        <w:rPr>
          <w:rFonts w:ascii="Times New Roman" w:eastAsia="宋体" w:hAnsi="Times New Roman" w:cs="Times New Roman"/>
          <w:szCs w:val="21"/>
        </w:rPr>
        <w:t>sparse</w:t>
      </w:r>
      <w:r>
        <w:rPr>
          <w:rFonts w:ascii="Times New Roman" w:eastAsia="宋体" w:hAnsi="Times New Roman" w:cs="Times New Roman"/>
          <w:szCs w:val="21"/>
        </w:rPr>
        <w:t xml:space="preserve"> to estimate and we assigned 0 to the groups which have missing values considering that most of the amphibians do not feed on other vertebrates.</w:t>
      </w:r>
    </w:p>
    <w:tbl>
      <w:tblPr>
        <w:tblStyle w:val="a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0"/>
        <w:gridCol w:w="2432"/>
        <w:gridCol w:w="1358"/>
        <w:gridCol w:w="1242"/>
      </w:tblGrid>
      <w:tr w:rsidR="009F1676" w:rsidRPr="0051190B" w14:paraId="47EE7509" w14:textId="77777777" w:rsidTr="006D4D35">
        <w:trPr>
          <w:trHeight w:hRule="exact" w:val="284"/>
        </w:trPr>
        <w:tc>
          <w:tcPr>
            <w:tcW w:w="1973" w:type="pct"/>
            <w:tcBorders>
              <w:top w:val="single" w:sz="4" w:space="0" w:color="auto"/>
              <w:bottom w:val="single" w:sz="4" w:space="0" w:color="auto"/>
            </w:tcBorders>
            <w:noWrap/>
            <w:hideMark/>
          </w:tcPr>
          <w:p w14:paraId="47343FE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Taxa</w:t>
            </w:r>
          </w:p>
        </w:tc>
        <w:tc>
          <w:tcPr>
            <w:tcW w:w="1463" w:type="pct"/>
            <w:tcBorders>
              <w:top w:val="single" w:sz="4" w:space="0" w:color="auto"/>
              <w:bottom w:val="single" w:sz="4" w:space="0" w:color="auto"/>
            </w:tcBorders>
            <w:noWrap/>
            <w:hideMark/>
          </w:tcPr>
          <w:p w14:paraId="3A8357F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Trait</w:t>
            </w:r>
          </w:p>
        </w:tc>
        <w:tc>
          <w:tcPr>
            <w:tcW w:w="817" w:type="pct"/>
            <w:tcBorders>
              <w:top w:val="single" w:sz="4" w:space="0" w:color="auto"/>
              <w:bottom w:val="single" w:sz="4" w:space="0" w:color="auto"/>
            </w:tcBorders>
            <w:noWrap/>
            <w:hideMark/>
          </w:tcPr>
          <w:p w14:paraId="5BD214D7"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Statistic</w:t>
            </w:r>
          </w:p>
        </w:tc>
        <w:tc>
          <w:tcPr>
            <w:tcW w:w="747" w:type="pct"/>
            <w:tcBorders>
              <w:top w:val="single" w:sz="4" w:space="0" w:color="auto"/>
              <w:bottom w:val="single" w:sz="4" w:space="0" w:color="auto"/>
            </w:tcBorders>
            <w:noWrap/>
            <w:hideMark/>
          </w:tcPr>
          <w:p w14:paraId="257656D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P.value</w:t>
            </w:r>
          </w:p>
        </w:tc>
      </w:tr>
      <w:tr w:rsidR="009F1676" w:rsidRPr="0051190B" w14:paraId="3DE90EBB" w14:textId="77777777" w:rsidTr="006D4D35">
        <w:trPr>
          <w:trHeight w:hRule="exact" w:val="284"/>
        </w:trPr>
        <w:tc>
          <w:tcPr>
            <w:tcW w:w="1973" w:type="pct"/>
            <w:tcBorders>
              <w:top w:val="single" w:sz="4" w:space="0" w:color="auto"/>
            </w:tcBorders>
            <w:noWrap/>
            <w:hideMark/>
          </w:tcPr>
          <w:p w14:paraId="220CA89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Amphibia</w:t>
            </w:r>
          </w:p>
        </w:tc>
        <w:tc>
          <w:tcPr>
            <w:tcW w:w="1463" w:type="pct"/>
            <w:tcBorders>
              <w:top w:val="single" w:sz="4" w:space="0" w:color="auto"/>
            </w:tcBorders>
            <w:noWrap/>
            <w:hideMark/>
          </w:tcPr>
          <w:p w14:paraId="5AABBBC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mass</w:t>
            </w:r>
          </w:p>
        </w:tc>
        <w:tc>
          <w:tcPr>
            <w:tcW w:w="817" w:type="pct"/>
            <w:tcBorders>
              <w:top w:val="single" w:sz="4" w:space="0" w:color="auto"/>
            </w:tcBorders>
            <w:noWrap/>
            <w:hideMark/>
          </w:tcPr>
          <w:p w14:paraId="094EEFB3"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0.152 </w:t>
            </w:r>
          </w:p>
        </w:tc>
        <w:tc>
          <w:tcPr>
            <w:tcW w:w="747" w:type="pct"/>
            <w:tcBorders>
              <w:top w:val="single" w:sz="4" w:space="0" w:color="auto"/>
            </w:tcBorders>
            <w:noWrap/>
            <w:hideMark/>
          </w:tcPr>
          <w:p w14:paraId="344E60E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553DE535" w14:textId="77777777" w:rsidTr="006D4D35">
        <w:trPr>
          <w:trHeight w:hRule="exact" w:val="284"/>
        </w:trPr>
        <w:tc>
          <w:tcPr>
            <w:tcW w:w="1973" w:type="pct"/>
            <w:noWrap/>
          </w:tcPr>
          <w:p w14:paraId="30E70356"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2977C73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length</w:t>
            </w:r>
          </w:p>
        </w:tc>
        <w:tc>
          <w:tcPr>
            <w:tcW w:w="817" w:type="pct"/>
            <w:noWrap/>
            <w:hideMark/>
          </w:tcPr>
          <w:p w14:paraId="7321918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0.743 </w:t>
            </w:r>
          </w:p>
        </w:tc>
        <w:tc>
          <w:tcPr>
            <w:tcW w:w="747" w:type="pct"/>
            <w:noWrap/>
            <w:hideMark/>
          </w:tcPr>
          <w:p w14:paraId="69D96D2A"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4DA1BB50" w14:textId="77777777" w:rsidTr="006D4D35">
        <w:trPr>
          <w:trHeight w:hRule="exact" w:val="284"/>
        </w:trPr>
        <w:tc>
          <w:tcPr>
            <w:tcW w:w="1973" w:type="pct"/>
            <w:noWrap/>
          </w:tcPr>
          <w:p w14:paraId="428F133F"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05E22E6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Litter size</w:t>
            </w:r>
          </w:p>
        </w:tc>
        <w:tc>
          <w:tcPr>
            <w:tcW w:w="817" w:type="pct"/>
            <w:noWrap/>
            <w:hideMark/>
          </w:tcPr>
          <w:p w14:paraId="511C03E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0.354 </w:t>
            </w:r>
          </w:p>
        </w:tc>
        <w:tc>
          <w:tcPr>
            <w:tcW w:w="747" w:type="pct"/>
            <w:noWrap/>
            <w:hideMark/>
          </w:tcPr>
          <w:p w14:paraId="3ACFB6B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1AF386D7" w14:textId="77777777" w:rsidTr="006D4D35">
        <w:trPr>
          <w:trHeight w:hRule="exact" w:val="284"/>
        </w:trPr>
        <w:tc>
          <w:tcPr>
            <w:tcW w:w="1973" w:type="pct"/>
            <w:noWrap/>
          </w:tcPr>
          <w:p w14:paraId="509BB950"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0121165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Female maturity</w:t>
            </w:r>
          </w:p>
        </w:tc>
        <w:tc>
          <w:tcPr>
            <w:tcW w:w="817" w:type="pct"/>
            <w:noWrap/>
            <w:hideMark/>
          </w:tcPr>
          <w:p w14:paraId="6D61FC9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0.363 </w:t>
            </w:r>
          </w:p>
        </w:tc>
        <w:tc>
          <w:tcPr>
            <w:tcW w:w="747" w:type="pct"/>
            <w:noWrap/>
            <w:hideMark/>
          </w:tcPr>
          <w:p w14:paraId="6324EF0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6A222E30" w14:textId="77777777" w:rsidTr="006D4D35">
        <w:trPr>
          <w:trHeight w:hRule="exact" w:val="284"/>
        </w:trPr>
        <w:tc>
          <w:tcPr>
            <w:tcW w:w="1973" w:type="pct"/>
            <w:noWrap/>
          </w:tcPr>
          <w:p w14:paraId="0B8893AA"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1195A50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Longevity</w:t>
            </w:r>
          </w:p>
        </w:tc>
        <w:tc>
          <w:tcPr>
            <w:tcW w:w="817" w:type="pct"/>
            <w:noWrap/>
            <w:hideMark/>
          </w:tcPr>
          <w:p w14:paraId="34E8768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0.198 </w:t>
            </w:r>
          </w:p>
        </w:tc>
        <w:tc>
          <w:tcPr>
            <w:tcW w:w="747" w:type="pct"/>
            <w:noWrap/>
            <w:hideMark/>
          </w:tcPr>
          <w:p w14:paraId="5516E37E"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5054B0DF" w14:textId="77777777" w:rsidTr="006D4D35">
        <w:trPr>
          <w:trHeight w:hRule="exact" w:val="284"/>
        </w:trPr>
        <w:tc>
          <w:tcPr>
            <w:tcW w:w="1973" w:type="pct"/>
            <w:noWrap/>
          </w:tcPr>
          <w:p w14:paraId="3C52EA56"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53F4CB9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Diet </w:t>
            </w:r>
            <w:r w:rsidRPr="0051190B">
              <w:rPr>
                <w:rFonts w:ascii="Times New Roman" w:eastAsia="宋体" w:hAnsi="Times New Roman" w:cs="Times New Roman"/>
                <w:szCs w:val="21"/>
              </w:rPr>
              <w:t>vertebrate</w:t>
            </w:r>
          </w:p>
        </w:tc>
        <w:tc>
          <w:tcPr>
            <w:tcW w:w="817" w:type="pct"/>
            <w:noWrap/>
            <w:hideMark/>
          </w:tcPr>
          <w:p w14:paraId="713364B3"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c>
          <w:tcPr>
            <w:tcW w:w="747" w:type="pct"/>
            <w:noWrap/>
            <w:hideMark/>
          </w:tcPr>
          <w:p w14:paraId="5BAB291A"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r>
      <w:tr w:rsidR="009F1676" w:rsidRPr="0051190B" w14:paraId="1A1790DF" w14:textId="77777777" w:rsidTr="006D4D35">
        <w:trPr>
          <w:trHeight w:hRule="exact" w:val="284"/>
        </w:trPr>
        <w:tc>
          <w:tcPr>
            <w:tcW w:w="1973" w:type="pct"/>
            <w:noWrap/>
          </w:tcPr>
          <w:p w14:paraId="5C124077"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433FECD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Activity</w:t>
            </w:r>
          </w:p>
        </w:tc>
        <w:tc>
          <w:tcPr>
            <w:tcW w:w="817" w:type="pct"/>
            <w:noWrap/>
            <w:hideMark/>
          </w:tcPr>
          <w:p w14:paraId="066D1B1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0.426</w:t>
            </w:r>
          </w:p>
        </w:tc>
        <w:tc>
          <w:tcPr>
            <w:tcW w:w="747" w:type="pct"/>
            <w:noWrap/>
            <w:hideMark/>
          </w:tcPr>
          <w:p w14:paraId="22B5234A"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0.001</w:t>
            </w:r>
          </w:p>
        </w:tc>
      </w:tr>
      <w:tr w:rsidR="009F1676" w:rsidRPr="0051190B" w14:paraId="1B5660D0" w14:textId="77777777" w:rsidTr="006D4D35">
        <w:trPr>
          <w:trHeight w:hRule="exact" w:val="284"/>
        </w:trPr>
        <w:tc>
          <w:tcPr>
            <w:tcW w:w="1973" w:type="pct"/>
            <w:noWrap/>
          </w:tcPr>
          <w:p w14:paraId="151D7D54"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275DA97A"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Volant</w:t>
            </w:r>
          </w:p>
        </w:tc>
        <w:tc>
          <w:tcPr>
            <w:tcW w:w="817" w:type="pct"/>
            <w:noWrap/>
            <w:hideMark/>
          </w:tcPr>
          <w:p w14:paraId="4F3B7C5E"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c>
          <w:tcPr>
            <w:tcW w:w="747" w:type="pct"/>
            <w:noWrap/>
            <w:hideMark/>
          </w:tcPr>
          <w:p w14:paraId="381F1431"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r>
      <w:tr w:rsidR="009F1676" w:rsidRPr="0051190B" w14:paraId="2536A5EB" w14:textId="77777777" w:rsidTr="006D4D35">
        <w:trPr>
          <w:trHeight w:hRule="exact" w:val="284"/>
        </w:trPr>
        <w:tc>
          <w:tcPr>
            <w:tcW w:w="1973" w:type="pct"/>
            <w:noWrap/>
            <w:hideMark/>
          </w:tcPr>
          <w:p w14:paraId="5BCCCA34"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Aves</w:t>
            </w:r>
          </w:p>
        </w:tc>
        <w:tc>
          <w:tcPr>
            <w:tcW w:w="1463" w:type="pct"/>
            <w:noWrap/>
            <w:hideMark/>
          </w:tcPr>
          <w:p w14:paraId="5A76010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mass</w:t>
            </w:r>
          </w:p>
        </w:tc>
        <w:tc>
          <w:tcPr>
            <w:tcW w:w="817" w:type="pct"/>
            <w:noWrap/>
            <w:hideMark/>
          </w:tcPr>
          <w:p w14:paraId="7C128F6E"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0.494 </w:t>
            </w:r>
          </w:p>
        </w:tc>
        <w:tc>
          <w:tcPr>
            <w:tcW w:w="747" w:type="pct"/>
            <w:noWrap/>
            <w:hideMark/>
          </w:tcPr>
          <w:p w14:paraId="6F157501"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7768A9AB" w14:textId="77777777" w:rsidTr="006D4D35">
        <w:trPr>
          <w:trHeight w:hRule="exact" w:val="284"/>
        </w:trPr>
        <w:tc>
          <w:tcPr>
            <w:tcW w:w="1973" w:type="pct"/>
            <w:noWrap/>
          </w:tcPr>
          <w:p w14:paraId="3C87FA45"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4798F0F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length</w:t>
            </w:r>
          </w:p>
        </w:tc>
        <w:tc>
          <w:tcPr>
            <w:tcW w:w="817" w:type="pct"/>
            <w:noWrap/>
            <w:hideMark/>
          </w:tcPr>
          <w:p w14:paraId="51624ED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0.817 </w:t>
            </w:r>
          </w:p>
        </w:tc>
        <w:tc>
          <w:tcPr>
            <w:tcW w:w="747" w:type="pct"/>
            <w:noWrap/>
            <w:hideMark/>
          </w:tcPr>
          <w:p w14:paraId="4378412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6BA6CEB9" w14:textId="77777777" w:rsidTr="006D4D35">
        <w:trPr>
          <w:trHeight w:hRule="exact" w:val="284"/>
        </w:trPr>
        <w:tc>
          <w:tcPr>
            <w:tcW w:w="1973" w:type="pct"/>
            <w:noWrap/>
          </w:tcPr>
          <w:p w14:paraId="0541F4EB"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4E5D8F2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Litter size</w:t>
            </w:r>
          </w:p>
        </w:tc>
        <w:tc>
          <w:tcPr>
            <w:tcW w:w="817" w:type="pct"/>
            <w:noWrap/>
            <w:hideMark/>
          </w:tcPr>
          <w:p w14:paraId="76496BF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0.672 </w:t>
            </w:r>
          </w:p>
        </w:tc>
        <w:tc>
          <w:tcPr>
            <w:tcW w:w="747" w:type="pct"/>
            <w:noWrap/>
            <w:hideMark/>
          </w:tcPr>
          <w:p w14:paraId="79C091D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39E71E75" w14:textId="77777777" w:rsidTr="006D4D35">
        <w:trPr>
          <w:trHeight w:hRule="exact" w:val="284"/>
        </w:trPr>
        <w:tc>
          <w:tcPr>
            <w:tcW w:w="1973" w:type="pct"/>
            <w:noWrap/>
          </w:tcPr>
          <w:p w14:paraId="79557A47"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5F40E55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Female maturity</w:t>
            </w:r>
          </w:p>
        </w:tc>
        <w:tc>
          <w:tcPr>
            <w:tcW w:w="817" w:type="pct"/>
            <w:noWrap/>
            <w:hideMark/>
          </w:tcPr>
          <w:p w14:paraId="57ABE61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0.817 </w:t>
            </w:r>
          </w:p>
        </w:tc>
        <w:tc>
          <w:tcPr>
            <w:tcW w:w="747" w:type="pct"/>
            <w:noWrap/>
            <w:hideMark/>
          </w:tcPr>
          <w:p w14:paraId="78A7013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19CC92A0" w14:textId="77777777" w:rsidTr="006D4D35">
        <w:trPr>
          <w:trHeight w:hRule="exact" w:val="284"/>
        </w:trPr>
        <w:tc>
          <w:tcPr>
            <w:tcW w:w="1973" w:type="pct"/>
            <w:noWrap/>
          </w:tcPr>
          <w:p w14:paraId="7288493D"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716EA816"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Longevity</w:t>
            </w:r>
          </w:p>
        </w:tc>
        <w:tc>
          <w:tcPr>
            <w:tcW w:w="817" w:type="pct"/>
            <w:noWrap/>
            <w:hideMark/>
          </w:tcPr>
          <w:p w14:paraId="3D3348CE"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0.583 </w:t>
            </w:r>
          </w:p>
        </w:tc>
        <w:tc>
          <w:tcPr>
            <w:tcW w:w="747" w:type="pct"/>
            <w:noWrap/>
            <w:hideMark/>
          </w:tcPr>
          <w:p w14:paraId="737CE791"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48294617" w14:textId="77777777" w:rsidTr="006D4D35">
        <w:trPr>
          <w:trHeight w:hRule="exact" w:val="284"/>
        </w:trPr>
        <w:tc>
          <w:tcPr>
            <w:tcW w:w="1973" w:type="pct"/>
            <w:noWrap/>
          </w:tcPr>
          <w:p w14:paraId="5821BBCC"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212E5961"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Diet </w:t>
            </w:r>
            <w:r w:rsidRPr="0051190B">
              <w:rPr>
                <w:rFonts w:ascii="Times New Roman" w:eastAsia="宋体" w:hAnsi="Times New Roman" w:cs="Times New Roman"/>
                <w:szCs w:val="21"/>
              </w:rPr>
              <w:t>vertebrate</w:t>
            </w:r>
          </w:p>
        </w:tc>
        <w:tc>
          <w:tcPr>
            <w:tcW w:w="817" w:type="pct"/>
            <w:noWrap/>
            <w:hideMark/>
          </w:tcPr>
          <w:p w14:paraId="0A2790A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0.549 </w:t>
            </w:r>
          </w:p>
        </w:tc>
        <w:tc>
          <w:tcPr>
            <w:tcW w:w="747" w:type="pct"/>
            <w:noWrap/>
            <w:hideMark/>
          </w:tcPr>
          <w:p w14:paraId="2AE5ACF7"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63118F62" w14:textId="77777777" w:rsidTr="006D4D35">
        <w:trPr>
          <w:trHeight w:hRule="exact" w:val="284"/>
        </w:trPr>
        <w:tc>
          <w:tcPr>
            <w:tcW w:w="1973" w:type="pct"/>
            <w:noWrap/>
          </w:tcPr>
          <w:p w14:paraId="7272A955"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33D71EE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Activity</w:t>
            </w:r>
          </w:p>
        </w:tc>
        <w:tc>
          <w:tcPr>
            <w:tcW w:w="817" w:type="pct"/>
            <w:noWrap/>
            <w:hideMark/>
          </w:tcPr>
          <w:p w14:paraId="5ECA96CE"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0.981 </w:t>
            </w:r>
          </w:p>
        </w:tc>
        <w:tc>
          <w:tcPr>
            <w:tcW w:w="747" w:type="pct"/>
            <w:noWrap/>
            <w:hideMark/>
          </w:tcPr>
          <w:p w14:paraId="1D0850D4"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3D37E50C" w14:textId="77777777" w:rsidTr="006D4D35">
        <w:trPr>
          <w:trHeight w:hRule="exact" w:val="284"/>
        </w:trPr>
        <w:tc>
          <w:tcPr>
            <w:tcW w:w="1973" w:type="pct"/>
            <w:noWrap/>
          </w:tcPr>
          <w:p w14:paraId="33B68F8C"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7DADCBBE"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Volant</w:t>
            </w:r>
          </w:p>
        </w:tc>
        <w:tc>
          <w:tcPr>
            <w:tcW w:w="817" w:type="pct"/>
            <w:noWrap/>
            <w:hideMark/>
          </w:tcPr>
          <w:p w14:paraId="0F6E28B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0.970 </w:t>
            </w:r>
          </w:p>
        </w:tc>
        <w:tc>
          <w:tcPr>
            <w:tcW w:w="747" w:type="pct"/>
            <w:noWrap/>
            <w:hideMark/>
          </w:tcPr>
          <w:p w14:paraId="101CD584"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56A7DD3B" w14:textId="77777777" w:rsidTr="006D4D35">
        <w:trPr>
          <w:trHeight w:hRule="exact" w:val="284"/>
        </w:trPr>
        <w:tc>
          <w:tcPr>
            <w:tcW w:w="1973" w:type="pct"/>
            <w:noWrap/>
            <w:hideMark/>
          </w:tcPr>
          <w:p w14:paraId="245ACAC3"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Crocodilian</w:t>
            </w:r>
            <w:r>
              <w:rPr>
                <w:rFonts w:ascii="Times New Roman" w:hAnsi="Times New Roman" w:cs="Times New Roman"/>
                <w:szCs w:val="21"/>
              </w:rPr>
              <w:t xml:space="preserve"> and </w:t>
            </w:r>
            <w:r w:rsidRPr="0051190B">
              <w:rPr>
                <w:rFonts w:ascii="Times New Roman" w:hAnsi="Times New Roman" w:cs="Times New Roman"/>
                <w:szCs w:val="21"/>
              </w:rPr>
              <w:t>Testudines</w:t>
            </w:r>
          </w:p>
        </w:tc>
        <w:tc>
          <w:tcPr>
            <w:tcW w:w="1463" w:type="pct"/>
            <w:noWrap/>
            <w:hideMark/>
          </w:tcPr>
          <w:p w14:paraId="4A2166A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mass</w:t>
            </w:r>
          </w:p>
        </w:tc>
        <w:tc>
          <w:tcPr>
            <w:tcW w:w="817" w:type="pct"/>
            <w:noWrap/>
            <w:hideMark/>
          </w:tcPr>
          <w:p w14:paraId="7E6C811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0.530 </w:t>
            </w:r>
          </w:p>
        </w:tc>
        <w:tc>
          <w:tcPr>
            <w:tcW w:w="747" w:type="pct"/>
            <w:noWrap/>
            <w:hideMark/>
          </w:tcPr>
          <w:p w14:paraId="23A045F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30AFADBB" w14:textId="77777777" w:rsidTr="006D4D35">
        <w:trPr>
          <w:trHeight w:hRule="exact" w:val="284"/>
        </w:trPr>
        <w:tc>
          <w:tcPr>
            <w:tcW w:w="1973" w:type="pct"/>
            <w:noWrap/>
          </w:tcPr>
          <w:p w14:paraId="00DF007F"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0622B65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length</w:t>
            </w:r>
          </w:p>
        </w:tc>
        <w:tc>
          <w:tcPr>
            <w:tcW w:w="817" w:type="pct"/>
            <w:noWrap/>
            <w:hideMark/>
          </w:tcPr>
          <w:p w14:paraId="7CBB10C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0.755 </w:t>
            </w:r>
          </w:p>
        </w:tc>
        <w:tc>
          <w:tcPr>
            <w:tcW w:w="747" w:type="pct"/>
            <w:noWrap/>
            <w:hideMark/>
          </w:tcPr>
          <w:p w14:paraId="2F7EDB4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3FA387D4" w14:textId="77777777" w:rsidTr="006D4D35">
        <w:trPr>
          <w:trHeight w:hRule="exact" w:val="284"/>
        </w:trPr>
        <w:tc>
          <w:tcPr>
            <w:tcW w:w="1973" w:type="pct"/>
            <w:noWrap/>
          </w:tcPr>
          <w:p w14:paraId="5EA89E79"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05D4630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Litter size</w:t>
            </w:r>
          </w:p>
        </w:tc>
        <w:tc>
          <w:tcPr>
            <w:tcW w:w="817" w:type="pct"/>
            <w:noWrap/>
            <w:hideMark/>
          </w:tcPr>
          <w:p w14:paraId="3FE69EB6"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0.700 </w:t>
            </w:r>
          </w:p>
        </w:tc>
        <w:tc>
          <w:tcPr>
            <w:tcW w:w="747" w:type="pct"/>
            <w:noWrap/>
            <w:hideMark/>
          </w:tcPr>
          <w:p w14:paraId="0D63904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61679644" w14:textId="77777777" w:rsidTr="006D4D35">
        <w:trPr>
          <w:trHeight w:hRule="exact" w:val="284"/>
        </w:trPr>
        <w:tc>
          <w:tcPr>
            <w:tcW w:w="1973" w:type="pct"/>
            <w:noWrap/>
          </w:tcPr>
          <w:p w14:paraId="7F9EB025"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05D87D5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Female maturity</w:t>
            </w:r>
          </w:p>
        </w:tc>
        <w:tc>
          <w:tcPr>
            <w:tcW w:w="817" w:type="pct"/>
            <w:noWrap/>
            <w:hideMark/>
          </w:tcPr>
          <w:p w14:paraId="5D4E57CA"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0.187 </w:t>
            </w:r>
          </w:p>
        </w:tc>
        <w:tc>
          <w:tcPr>
            <w:tcW w:w="747" w:type="pct"/>
            <w:noWrap/>
            <w:hideMark/>
          </w:tcPr>
          <w:p w14:paraId="218AB5A7"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0.007 </w:t>
            </w:r>
          </w:p>
        </w:tc>
      </w:tr>
      <w:tr w:rsidR="009F1676" w:rsidRPr="0051190B" w14:paraId="0158BE78" w14:textId="77777777" w:rsidTr="006D4D35">
        <w:trPr>
          <w:trHeight w:hRule="exact" w:val="284"/>
        </w:trPr>
        <w:tc>
          <w:tcPr>
            <w:tcW w:w="1973" w:type="pct"/>
            <w:noWrap/>
          </w:tcPr>
          <w:p w14:paraId="5DFC9D4C"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3F2B4A5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Longevity</w:t>
            </w:r>
          </w:p>
        </w:tc>
        <w:tc>
          <w:tcPr>
            <w:tcW w:w="817" w:type="pct"/>
            <w:noWrap/>
            <w:hideMark/>
          </w:tcPr>
          <w:p w14:paraId="7ACFF4B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0.584 </w:t>
            </w:r>
          </w:p>
        </w:tc>
        <w:tc>
          <w:tcPr>
            <w:tcW w:w="747" w:type="pct"/>
            <w:noWrap/>
            <w:hideMark/>
          </w:tcPr>
          <w:p w14:paraId="16EC467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3A08546A" w14:textId="77777777" w:rsidTr="006D4D35">
        <w:trPr>
          <w:trHeight w:hRule="exact" w:val="284"/>
        </w:trPr>
        <w:tc>
          <w:tcPr>
            <w:tcW w:w="1973" w:type="pct"/>
            <w:noWrap/>
          </w:tcPr>
          <w:p w14:paraId="448FB6A5"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585EA27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Diet </w:t>
            </w:r>
            <w:r w:rsidRPr="0051190B">
              <w:rPr>
                <w:rFonts w:ascii="Times New Roman" w:eastAsia="宋体" w:hAnsi="Times New Roman" w:cs="Times New Roman"/>
                <w:szCs w:val="21"/>
              </w:rPr>
              <w:t>vertebrate</w:t>
            </w:r>
          </w:p>
        </w:tc>
        <w:tc>
          <w:tcPr>
            <w:tcW w:w="817" w:type="pct"/>
            <w:noWrap/>
            <w:hideMark/>
          </w:tcPr>
          <w:p w14:paraId="418CBD2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0.358 </w:t>
            </w:r>
          </w:p>
        </w:tc>
        <w:tc>
          <w:tcPr>
            <w:tcW w:w="747" w:type="pct"/>
            <w:noWrap/>
            <w:hideMark/>
          </w:tcPr>
          <w:p w14:paraId="4F42356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4EBEF793" w14:textId="77777777" w:rsidTr="006D4D35">
        <w:trPr>
          <w:trHeight w:hRule="exact" w:val="284"/>
        </w:trPr>
        <w:tc>
          <w:tcPr>
            <w:tcW w:w="1973" w:type="pct"/>
            <w:noWrap/>
          </w:tcPr>
          <w:p w14:paraId="6C9B3ABA"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1A28D1B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Activity</w:t>
            </w:r>
          </w:p>
        </w:tc>
        <w:tc>
          <w:tcPr>
            <w:tcW w:w="817" w:type="pct"/>
            <w:noWrap/>
            <w:hideMark/>
          </w:tcPr>
          <w:p w14:paraId="2B01C20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0.293 </w:t>
            </w:r>
          </w:p>
        </w:tc>
        <w:tc>
          <w:tcPr>
            <w:tcW w:w="747" w:type="pct"/>
            <w:noWrap/>
            <w:hideMark/>
          </w:tcPr>
          <w:p w14:paraId="7D7D660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0C0034C6" w14:textId="77777777" w:rsidTr="006D4D35">
        <w:trPr>
          <w:trHeight w:hRule="exact" w:val="284"/>
        </w:trPr>
        <w:tc>
          <w:tcPr>
            <w:tcW w:w="1973" w:type="pct"/>
            <w:noWrap/>
          </w:tcPr>
          <w:p w14:paraId="0F2C99B2"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3D110C9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Volant</w:t>
            </w:r>
          </w:p>
        </w:tc>
        <w:tc>
          <w:tcPr>
            <w:tcW w:w="817" w:type="pct"/>
            <w:noWrap/>
            <w:hideMark/>
          </w:tcPr>
          <w:p w14:paraId="521CEF4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c>
          <w:tcPr>
            <w:tcW w:w="747" w:type="pct"/>
            <w:noWrap/>
            <w:hideMark/>
          </w:tcPr>
          <w:p w14:paraId="3B1411E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r>
      <w:tr w:rsidR="009F1676" w:rsidRPr="0051190B" w14:paraId="71EAB0D3" w14:textId="77777777" w:rsidTr="006D4D35">
        <w:trPr>
          <w:trHeight w:hRule="exact" w:val="284"/>
        </w:trPr>
        <w:tc>
          <w:tcPr>
            <w:tcW w:w="1973" w:type="pct"/>
            <w:noWrap/>
            <w:hideMark/>
          </w:tcPr>
          <w:p w14:paraId="7EF53F9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Mammalia</w:t>
            </w:r>
          </w:p>
        </w:tc>
        <w:tc>
          <w:tcPr>
            <w:tcW w:w="1463" w:type="pct"/>
            <w:noWrap/>
            <w:hideMark/>
          </w:tcPr>
          <w:p w14:paraId="2195250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mass</w:t>
            </w:r>
          </w:p>
        </w:tc>
        <w:tc>
          <w:tcPr>
            <w:tcW w:w="817" w:type="pct"/>
            <w:noWrap/>
            <w:hideMark/>
          </w:tcPr>
          <w:p w14:paraId="71BB292E"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0.328 </w:t>
            </w:r>
          </w:p>
        </w:tc>
        <w:tc>
          <w:tcPr>
            <w:tcW w:w="747" w:type="pct"/>
            <w:noWrap/>
            <w:hideMark/>
          </w:tcPr>
          <w:p w14:paraId="3427B22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2509155B" w14:textId="77777777" w:rsidTr="006D4D35">
        <w:trPr>
          <w:trHeight w:hRule="exact" w:val="284"/>
        </w:trPr>
        <w:tc>
          <w:tcPr>
            <w:tcW w:w="1973" w:type="pct"/>
            <w:noWrap/>
          </w:tcPr>
          <w:p w14:paraId="538E7800"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1B9E80D4"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length</w:t>
            </w:r>
          </w:p>
        </w:tc>
        <w:tc>
          <w:tcPr>
            <w:tcW w:w="817" w:type="pct"/>
            <w:noWrap/>
            <w:hideMark/>
          </w:tcPr>
          <w:p w14:paraId="2AC0FCEA"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0.813 </w:t>
            </w:r>
          </w:p>
        </w:tc>
        <w:tc>
          <w:tcPr>
            <w:tcW w:w="747" w:type="pct"/>
            <w:noWrap/>
            <w:hideMark/>
          </w:tcPr>
          <w:p w14:paraId="48B363D1"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22104C35" w14:textId="77777777" w:rsidTr="006D4D35">
        <w:trPr>
          <w:trHeight w:hRule="exact" w:val="284"/>
        </w:trPr>
        <w:tc>
          <w:tcPr>
            <w:tcW w:w="1973" w:type="pct"/>
            <w:noWrap/>
          </w:tcPr>
          <w:p w14:paraId="68850206"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51AB8256"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Litter size</w:t>
            </w:r>
          </w:p>
        </w:tc>
        <w:tc>
          <w:tcPr>
            <w:tcW w:w="817" w:type="pct"/>
            <w:noWrap/>
            <w:hideMark/>
          </w:tcPr>
          <w:p w14:paraId="3BB3F52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0.835 </w:t>
            </w:r>
          </w:p>
        </w:tc>
        <w:tc>
          <w:tcPr>
            <w:tcW w:w="747" w:type="pct"/>
            <w:noWrap/>
            <w:hideMark/>
          </w:tcPr>
          <w:p w14:paraId="01CFF5A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05626B40" w14:textId="77777777" w:rsidTr="006D4D35">
        <w:trPr>
          <w:trHeight w:hRule="exact" w:val="284"/>
        </w:trPr>
        <w:tc>
          <w:tcPr>
            <w:tcW w:w="1973" w:type="pct"/>
            <w:noWrap/>
          </w:tcPr>
          <w:p w14:paraId="664851BD"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7F74B13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Female maturity</w:t>
            </w:r>
          </w:p>
        </w:tc>
        <w:tc>
          <w:tcPr>
            <w:tcW w:w="817" w:type="pct"/>
            <w:noWrap/>
            <w:hideMark/>
          </w:tcPr>
          <w:p w14:paraId="3AC0CC2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0.880 </w:t>
            </w:r>
          </w:p>
        </w:tc>
        <w:tc>
          <w:tcPr>
            <w:tcW w:w="747" w:type="pct"/>
            <w:noWrap/>
            <w:hideMark/>
          </w:tcPr>
          <w:p w14:paraId="1165B1C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7B837BDC" w14:textId="77777777" w:rsidTr="006D4D35">
        <w:trPr>
          <w:trHeight w:hRule="exact" w:val="284"/>
        </w:trPr>
        <w:tc>
          <w:tcPr>
            <w:tcW w:w="1973" w:type="pct"/>
            <w:noWrap/>
          </w:tcPr>
          <w:p w14:paraId="2BB93A10"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7BF53A0C"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Longevity</w:t>
            </w:r>
          </w:p>
        </w:tc>
        <w:tc>
          <w:tcPr>
            <w:tcW w:w="817" w:type="pct"/>
            <w:noWrap/>
            <w:hideMark/>
          </w:tcPr>
          <w:p w14:paraId="09C0CE1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0.807 </w:t>
            </w:r>
          </w:p>
        </w:tc>
        <w:tc>
          <w:tcPr>
            <w:tcW w:w="747" w:type="pct"/>
            <w:noWrap/>
            <w:hideMark/>
          </w:tcPr>
          <w:p w14:paraId="44AEA883"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6E9FBE62" w14:textId="77777777" w:rsidTr="006D4D35">
        <w:trPr>
          <w:trHeight w:hRule="exact" w:val="284"/>
        </w:trPr>
        <w:tc>
          <w:tcPr>
            <w:tcW w:w="1973" w:type="pct"/>
            <w:noWrap/>
          </w:tcPr>
          <w:p w14:paraId="7E3391B1"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1B692D5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Diet </w:t>
            </w:r>
            <w:r w:rsidRPr="0051190B">
              <w:rPr>
                <w:rFonts w:ascii="Times New Roman" w:eastAsia="宋体" w:hAnsi="Times New Roman" w:cs="Times New Roman"/>
                <w:szCs w:val="21"/>
              </w:rPr>
              <w:t>vertebrate</w:t>
            </w:r>
          </w:p>
        </w:tc>
        <w:tc>
          <w:tcPr>
            <w:tcW w:w="817" w:type="pct"/>
            <w:noWrap/>
            <w:hideMark/>
          </w:tcPr>
          <w:p w14:paraId="2CFDF837"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0.777 </w:t>
            </w:r>
          </w:p>
        </w:tc>
        <w:tc>
          <w:tcPr>
            <w:tcW w:w="747" w:type="pct"/>
            <w:noWrap/>
            <w:hideMark/>
          </w:tcPr>
          <w:p w14:paraId="26282EF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7B21EEA4" w14:textId="77777777" w:rsidTr="006D4D35">
        <w:trPr>
          <w:trHeight w:hRule="exact" w:val="284"/>
        </w:trPr>
        <w:tc>
          <w:tcPr>
            <w:tcW w:w="1973" w:type="pct"/>
            <w:noWrap/>
          </w:tcPr>
          <w:p w14:paraId="015795F7"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1820C8A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Activity</w:t>
            </w:r>
          </w:p>
        </w:tc>
        <w:tc>
          <w:tcPr>
            <w:tcW w:w="817" w:type="pct"/>
            <w:noWrap/>
            <w:hideMark/>
          </w:tcPr>
          <w:p w14:paraId="3CBD55D4"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0.830 </w:t>
            </w:r>
          </w:p>
        </w:tc>
        <w:tc>
          <w:tcPr>
            <w:tcW w:w="747" w:type="pct"/>
            <w:noWrap/>
            <w:hideMark/>
          </w:tcPr>
          <w:p w14:paraId="469271B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0F82692D" w14:textId="77777777" w:rsidTr="006D4D35">
        <w:trPr>
          <w:trHeight w:hRule="exact" w:val="284"/>
        </w:trPr>
        <w:tc>
          <w:tcPr>
            <w:tcW w:w="1973" w:type="pct"/>
            <w:noWrap/>
          </w:tcPr>
          <w:p w14:paraId="5FCD165E"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59DFF9A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Volant</w:t>
            </w:r>
          </w:p>
        </w:tc>
        <w:tc>
          <w:tcPr>
            <w:tcW w:w="817" w:type="pct"/>
            <w:noWrap/>
            <w:hideMark/>
          </w:tcPr>
          <w:p w14:paraId="007A406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0.999 </w:t>
            </w:r>
          </w:p>
        </w:tc>
        <w:tc>
          <w:tcPr>
            <w:tcW w:w="747" w:type="pct"/>
            <w:noWrap/>
            <w:hideMark/>
          </w:tcPr>
          <w:p w14:paraId="6D05B876"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19FF7FFA" w14:textId="77777777" w:rsidTr="006D4D35">
        <w:trPr>
          <w:trHeight w:hRule="exact" w:val="284"/>
        </w:trPr>
        <w:tc>
          <w:tcPr>
            <w:tcW w:w="1973" w:type="pct"/>
            <w:noWrap/>
            <w:hideMark/>
          </w:tcPr>
          <w:p w14:paraId="1909AE5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Reptilia</w:t>
            </w:r>
          </w:p>
        </w:tc>
        <w:tc>
          <w:tcPr>
            <w:tcW w:w="1463" w:type="pct"/>
            <w:noWrap/>
            <w:hideMark/>
          </w:tcPr>
          <w:p w14:paraId="237285B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mass</w:t>
            </w:r>
          </w:p>
        </w:tc>
        <w:tc>
          <w:tcPr>
            <w:tcW w:w="817" w:type="pct"/>
            <w:noWrap/>
            <w:hideMark/>
          </w:tcPr>
          <w:p w14:paraId="7B80A13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0.256 </w:t>
            </w:r>
          </w:p>
        </w:tc>
        <w:tc>
          <w:tcPr>
            <w:tcW w:w="747" w:type="pct"/>
            <w:noWrap/>
            <w:hideMark/>
          </w:tcPr>
          <w:p w14:paraId="10B5656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2856FEB0" w14:textId="77777777" w:rsidTr="006D4D35">
        <w:trPr>
          <w:trHeight w:hRule="exact" w:val="284"/>
        </w:trPr>
        <w:tc>
          <w:tcPr>
            <w:tcW w:w="1973" w:type="pct"/>
            <w:noWrap/>
          </w:tcPr>
          <w:p w14:paraId="79DD5AB4"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3BEDB722"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Body length</w:t>
            </w:r>
          </w:p>
        </w:tc>
        <w:tc>
          <w:tcPr>
            <w:tcW w:w="817" w:type="pct"/>
            <w:noWrap/>
            <w:hideMark/>
          </w:tcPr>
          <w:p w14:paraId="2997640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0.797 </w:t>
            </w:r>
          </w:p>
        </w:tc>
        <w:tc>
          <w:tcPr>
            <w:tcW w:w="747" w:type="pct"/>
            <w:noWrap/>
            <w:hideMark/>
          </w:tcPr>
          <w:p w14:paraId="2FE6124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2A15D8CF" w14:textId="77777777" w:rsidTr="006D4D35">
        <w:trPr>
          <w:trHeight w:hRule="exact" w:val="284"/>
        </w:trPr>
        <w:tc>
          <w:tcPr>
            <w:tcW w:w="1973" w:type="pct"/>
            <w:noWrap/>
          </w:tcPr>
          <w:p w14:paraId="2C756CD2"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2FDC87B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Litter size</w:t>
            </w:r>
          </w:p>
        </w:tc>
        <w:tc>
          <w:tcPr>
            <w:tcW w:w="817" w:type="pct"/>
            <w:noWrap/>
            <w:hideMark/>
          </w:tcPr>
          <w:p w14:paraId="3A4E24C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0.611 </w:t>
            </w:r>
          </w:p>
        </w:tc>
        <w:tc>
          <w:tcPr>
            <w:tcW w:w="747" w:type="pct"/>
            <w:noWrap/>
            <w:hideMark/>
          </w:tcPr>
          <w:p w14:paraId="62E5EF2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58EFCC90" w14:textId="77777777" w:rsidTr="006D4D35">
        <w:trPr>
          <w:trHeight w:hRule="exact" w:val="284"/>
        </w:trPr>
        <w:tc>
          <w:tcPr>
            <w:tcW w:w="1973" w:type="pct"/>
            <w:noWrap/>
          </w:tcPr>
          <w:p w14:paraId="232B44E8"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4DFF4B9A"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Female maturity</w:t>
            </w:r>
          </w:p>
        </w:tc>
        <w:tc>
          <w:tcPr>
            <w:tcW w:w="817" w:type="pct"/>
            <w:noWrap/>
            <w:hideMark/>
          </w:tcPr>
          <w:p w14:paraId="56042C2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0.463 </w:t>
            </w:r>
          </w:p>
        </w:tc>
        <w:tc>
          <w:tcPr>
            <w:tcW w:w="747" w:type="pct"/>
            <w:noWrap/>
            <w:hideMark/>
          </w:tcPr>
          <w:p w14:paraId="791FEDB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792FC92C" w14:textId="77777777" w:rsidTr="006D4D35">
        <w:trPr>
          <w:trHeight w:hRule="exact" w:val="284"/>
        </w:trPr>
        <w:tc>
          <w:tcPr>
            <w:tcW w:w="1973" w:type="pct"/>
            <w:noWrap/>
          </w:tcPr>
          <w:p w14:paraId="0287A1FC"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285DE2B7"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Longevity</w:t>
            </w:r>
          </w:p>
        </w:tc>
        <w:tc>
          <w:tcPr>
            <w:tcW w:w="817" w:type="pct"/>
            <w:noWrap/>
            <w:hideMark/>
          </w:tcPr>
          <w:p w14:paraId="34CF59BB"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0.645 </w:t>
            </w:r>
          </w:p>
        </w:tc>
        <w:tc>
          <w:tcPr>
            <w:tcW w:w="747" w:type="pct"/>
            <w:noWrap/>
            <w:hideMark/>
          </w:tcPr>
          <w:p w14:paraId="11B21DD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4877B085" w14:textId="77777777" w:rsidTr="006D4D35">
        <w:trPr>
          <w:trHeight w:hRule="exact" w:val="284"/>
        </w:trPr>
        <w:tc>
          <w:tcPr>
            <w:tcW w:w="1973" w:type="pct"/>
            <w:noWrap/>
          </w:tcPr>
          <w:p w14:paraId="394597CB"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3DDD157F"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Diet </w:t>
            </w:r>
            <w:r w:rsidRPr="0051190B">
              <w:rPr>
                <w:rFonts w:ascii="Times New Roman" w:eastAsia="宋体" w:hAnsi="Times New Roman" w:cs="Times New Roman"/>
                <w:szCs w:val="21"/>
              </w:rPr>
              <w:t>vertebrate</w:t>
            </w:r>
          </w:p>
        </w:tc>
        <w:tc>
          <w:tcPr>
            <w:tcW w:w="817" w:type="pct"/>
            <w:noWrap/>
            <w:hideMark/>
          </w:tcPr>
          <w:p w14:paraId="658E7F4D"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0.725 </w:t>
            </w:r>
          </w:p>
        </w:tc>
        <w:tc>
          <w:tcPr>
            <w:tcW w:w="747" w:type="pct"/>
            <w:noWrap/>
            <w:hideMark/>
          </w:tcPr>
          <w:p w14:paraId="26B6A8D5"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520BF8AE" w14:textId="77777777" w:rsidTr="006D4D35">
        <w:trPr>
          <w:trHeight w:hRule="exact" w:val="284"/>
        </w:trPr>
        <w:tc>
          <w:tcPr>
            <w:tcW w:w="1973" w:type="pct"/>
            <w:noWrap/>
          </w:tcPr>
          <w:p w14:paraId="32BBC08C" w14:textId="77777777" w:rsidR="009F1676" w:rsidRPr="0051190B" w:rsidRDefault="009F1676" w:rsidP="006D4D35">
            <w:pPr>
              <w:widowControl/>
              <w:jc w:val="left"/>
              <w:rPr>
                <w:rFonts w:ascii="Times New Roman" w:hAnsi="Times New Roman" w:cs="Times New Roman"/>
                <w:szCs w:val="21"/>
              </w:rPr>
            </w:pPr>
          </w:p>
        </w:tc>
        <w:tc>
          <w:tcPr>
            <w:tcW w:w="1463" w:type="pct"/>
            <w:noWrap/>
            <w:hideMark/>
          </w:tcPr>
          <w:p w14:paraId="67D699B7"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Activity</w:t>
            </w:r>
          </w:p>
        </w:tc>
        <w:tc>
          <w:tcPr>
            <w:tcW w:w="817" w:type="pct"/>
            <w:noWrap/>
            <w:hideMark/>
          </w:tcPr>
          <w:p w14:paraId="2ED40009"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0.781 </w:t>
            </w:r>
          </w:p>
        </w:tc>
        <w:tc>
          <w:tcPr>
            <w:tcW w:w="747" w:type="pct"/>
            <w:noWrap/>
            <w:hideMark/>
          </w:tcPr>
          <w:p w14:paraId="16122B18"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 xml:space="preserve">0.001 </w:t>
            </w:r>
          </w:p>
        </w:tc>
      </w:tr>
      <w:tr w:rsidR="009F1676" w:rsidRPr="0051190B" w14:paraId="09007575" w14:textId="77777777" w:rsidTr="006D4D35">
        <w:trPr>
          <w:trHeight w:hRule="exact" w:val="284"/>
        </w:trPr>
        <w:tc>
          <w:tcPr>
            <w:tcW w:w="1973" w:type="pct"/>
            <w:tcBorders>
              <w:bottom w:val="single" w:sz="4" w:space="0" w:color="auto"/>
            </w:tcBorders>
            <w:noWrap/>
          </w:tcPr>
          <w:p w14:paraId="3050178F" w14:textId="77777777" w:rsidR="009F1676" w:rsidRPr="0051190B" w:rsidRDefault="009F1676" w:rsidP="006D4D35">
            <w:pPr>
              <w:widowControl/>
              <w:jc w:val="left"/>
              <w:rPr>
                <w:rFonts w:ascii="Times New Roman" w:hAnsi="Times New Roman" w:cs="Times New Roman"/>
                <w:szCs w:val="21"/>
              </w:rPr>
            </w:pPr>
          </w:p>
        </w:tc>
        <w:tc>
          <w:tcPr>
            <w:tcW w:w="1463" w:type="pct"/>
            <w:tcBorders>
              <w:bottom w:val="single" w:sz="4" w:space="0" w:color="auto"/>
            </w:tcBorders>
            <w:noWrap/>
            <w:hideMark/>
          </w:tcPr>
          <w:p w14:paraId="0BA49574"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Volant</w:t>
            </w:r>
          </w:p>
        </w:tc>
        <w:tc>
          <w:tcPr>
            <w:tcW w:w="817" w:type="pct"/>
            <w:tcBorders>
              <w:bottom w:val="single" w:sz="4" w:space="0" w:color="auto"/>
            </w:tcBorders>
            <w:noWrap/>
            <w:hideMark/>
          </w:tcPr>
          <w:p w14:paraId="44064813"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c>
          <w:tcPr>
            <w:tcW w:w="747" w:type="pct"/>
            <w:tcBorders>
              <w:bottom w:val="single" w:sz="4" w:space="0" w:color="auto"/>
            </w:tcBorders>
            <w:noWrap/>
            <w:hideMark/>
          </w:tcPr>
          <w:p w14:paraId="4007DEF0" w14:textId="77777777" w:rsidR="009F1676" w:rsidRPr="0051190B" w:rsidRDefault="009F1676" w:rsidP="006D4D35">
            <w:pPr>
              <w:widowControl/>
              <w:jc w:val="left"/>
              <w:rPr>
                <w:rFonts w:ascii="Times New Roman" w:hAnsi="Times New Roman" w:cs="Times New Roman"/>
                <w:szCs w:val="21"/>
              </w:rPr>
            </w:pPr>
            <w:r w:rsidRPr="0051190B">
              <w:rPr>
                <w:rFonts w:ascii="Times New Roman" w:hAnsi="Times New Roman" w:cs="Times New Roman"/>
                <w:szCs w:val="21"/>
              </w:rPr>
              <w:t>NA</w:t>
            </w:r>
          </w:p>
        </w:tc>
      </w:tr>
    </w:tbl>
    <w:p w14:paraId="71A6BBEE" w14:textId="77777777" w:rsidR="009F1676" w:rsidRDefault="009F1676" w:rsidP="009F1676">
      <w:pPr>
        <w:widowControl/>
        <w:jc w:val="left"/>
        <w:rPr>
          <w:rFonts w:ascii="Times New Roman" w:hAnsi="Times New Roman" w:cs="Times New Roman"/>
        </w:rPr>
      </w:pPr>
    </w:p>
    <w:p w14:paraId="24847CAB" w14:textId="77777777" w:rsidR="009F1676" w:rsidRDefault="009F1676" w:rsidP="009F1676">
      <w:pPr>
        <w:widowControl/>
        <w:jc w:val="left"/>
        <w:rPr>
          <w:rFonts w:ascii="Times New Roman" w:hAnsi="Times New Roman" w:cs="Times New Roman"/>
        </w:rPr>
      </w:pPr>
      <w:r>
        <w:rPr>
          <w:rFonts w:ascii="Times New Roman" w:hAnsi="Times New Roman" w:cs="Times New Roman"/>
        </w:rPr>
        <w:br w:type="page"/>
      </w:r>
    </w:p>
    <w:p w14:paraId="031CFC56" w14:textId="30706432" w:rsidR="007E6528" w:rsidRDefault="009F1676" w:rsidP="007E6528">
      <w:pPr>
        <w:widowControl/>
        <w:jc w:val="left"/>
        <w:rPr>
          <w:rFonts w:ascii="Times New Roman" w:hAnsi="Times New Roman" w:cs="Times New Roman"/>
        </w:rPr>
      </w:pPr>
      <w:r>
        <w:rPr>
          <w:rFonts w:ascii="Times New Roman" w:hAnsi="Times New Roman" w:cs="Times New Roman"/>
        </w:rPr>
        <w:lastRenderedPageBreak/>
        <w:t>Table S4</w:t>
      </w:r>
      <w:r w:rsidR="00784E5A">
        <w:rPr>
          <w:rFonts w:ascii="Times New Roman" w:hAnsi="Times New Roman" w:cs="Times New Roman"/>
        </w:rPr>
        <w:t>.</w:t>
      </w:r>
      <w:r>
        <w:rPr>
          <w:rFonts w:ascii="Times New Roman" w:hAnsi="Times New Roman" w:cs="Times New Roman"/>
        </w:rPr>
        <w:t xml:space="preserve"> T</w:t>
      </w:r>
      <w:r w:rsidRPr="00B44997">
        <w:rPr>
          <w:rFonts w:ascii="Times New Roman" w:hAnsi="Times New Roman" w:cs="Times New Roman"/>
        </w:rPr>
        <w:t xml:space="preserve">ransformation </w:t>
      </w:r>
      <w:r>
        <w:rPr>
          <w:rFonts w:ascii="Times New Roman" w:hAnsi="Times New Roman" w:cs="Times New Roman"/>
        </w:rPr>
        <w:t xml:space="preserve">table for </w:t>
      </w:r>
      <w:r w:rsidRPr="003850AD">
        <w:rPr>
          <w:rFonts w:ascii="Times New Roman" w:eastAsia="等线" w:hAnsi="Times New Roman" w:cs="Times New Roman"/>
          <w:color w:val="000000"/>
          <w:sz w:val="22"/>
        </w:rPr>
        <w:t>PFT classification</w:t>
      </w:r>
      <w:r w:rsidRPr="00B44997">
        <w:rPr>
          <w:rFonts w:ascii="Times New Roman" w:hAnsi="Times New Roman" w:cs="Times New Roman"/>
        </w:rPr>
        <w:t xml:space="preserve"> and corresponding IGBP land</w:t>
      </w:r>
      <w:r w:rsidR="00784E5A">
        <w:rPr>
          <w:rFonts w:ascii="Times New Roman" w:hAnsi="Times New Roman" w:cs="Times New Roman"/>
        </w:rPr>
        <w:t>-</w:t>
      </w:r>
      <w:r w:rsidRPr="00B44997">
        <w:rPr>
          <w:rFonts w:ascii="Times New Roman" w:hAnsi="Times New Roman" w:cs="Times New Roman"/>
        </w:rPr>
        <w:t xml:space="preserve">cover </w:t>
      </w:r>
      <w:r w:rsidR="007E6528" w:rsidRPr="007E6528">
        <w:rPr>
          <w:rFonts w:ascii="Times New Roman" w:hAnsi="Times New Roman" w:cs="Times New Roman"/>
        </w:rPr>
        <w:t xml:space="preserve"> </w:t>
      </w:r>
      <w:r w:rsidR="007E6528" w:rsidRPr="00B44997">
        <w:rPr>
          <w:rFonts w:ascii="Times New Roman" w:hAnsi="Times New Roman" w:cs="Times New Roman"/>
        </w:rPr>
        <w:t>classes</w:t>
      </w:r>
      <w:r w:rsidR="007E6528">
        <w:rPr>
          <w:rFonts w:ascii="Times New Roman" w:hAnsi="Times New Roman" w:cs="Times New Roman"/>
        </w:rPr>
        <w:t>.</w:t>
      </w:r>
      <w:r w:rsidR="007E6528" w:rsidRPr="00B44997">
        <w:rPr>
          <w:rFonts w:ascii="Times New Roman" w:hAnsi="Times New Roman" w:cs="Times New Roman"/>
        </w:rPr>
        <w:t xml:space="preserve"> </w:t>
      </w:r>
    </w:p>
    <w:tbl>
      <w:tblPr>
        <w:tblStyle w:val="4"/>
        <w:tblW w:w="8137" w:type="dxa"/>
        <w:tblLook w:val="04A0" w:firstRow="1" w:lastRow="0" w:firstColumn="1" w:lastColumn="0" w:noHBand="0" w:noVBand="1"/>
      </w:tblPr>
      <w:tblGrid>
        <w:gridCol w:w="3686"/>
        <w:gridCol w:w="1559"/>
        <w:gridCol w:w="1843"/>
        <w:gridCol w:w="1049"/>
      </w:tblGrid>
      <w:tr w:rsidR="009F1676" w:rsidRPr="003850AD" w14:paraId="5A89D51C" w14:textId="77777777" w:rsidTr="007E6528">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auto"/>
              <w:bottom w:val="single" w:sz="4" w:space="0" w:color="auto"/>
            </w:tcBorders>
            <w:noWrap/>
            <w:hideMark/>
          </w:tcPr>
          <w:p w14:paraId="4791CD73" w14:textId="77777777" w:rsidR="009F1676" w:rsidRPr="008D1201" w:rsidRDefault="009F1676" w:rsidP="007E6528">
            <w:pPr>
              <w:rPr>
                <w:rFonts w:ascii="Times New Roman" w:eastAsia="等线" w:hAnsi="Times New Roman" w:cs="Times New Roman"/>
                <w:color w:val="000000"/>
                <w:sz w:val="22"/>
              </w:rPr>
            </w:pPr>
            <w:r w:rsidRPr="008D1201">
              <w:rPr>
                <w:rFonts w:ascii="Times New Roman" w:eastAsia="等线" w:hAnsi="Times New Roman" w:cs="Times New Roman"/>
                <w:color w:val="000000"/>
                <w:sz w:val="22"/>
              </w:rPr>
              <w:t xml:space="preserve">PFT </w:t>
            </w:r>
            <w:r>
              <w:rPr>
                <w:rFonts w:ascii="Times New Roman" w:eastAsia="等线" w:hAnsi="Times New Roman" w:cs="Times New Roman"/>
                <w:color w:val="000000"/>
                <w:sz w:val="22"/>
              </w:rPr>
              <w:t>C</w:t>
            </w:r>
            <w:r w:rsidRPr="008D1201">
              <w:rPr>
                <w:rFonts w:ascii="Times New Roman" w:eastAsia="等线" w:hAnsi="Times New Roman" w:cs="Times New Roman"/>
                <w:color w:val="000000"/>
                <w:sz w:val="22"/>
              </w:rPr>
              <w:t>lassification</w:t>
            </w:r>
          </w:p>
        </w:tc>
        <w:tc>
          <w:tcPr>
            <w:tcW w:w="1559" w:type="dxa"/>
            <w:tcBorders>
              <w:top w:val="single" w:sz="4" w:space="0" w:color="auto"/>
              <w:bottom w:val="single" w:sz="4" w:space="0" w:color="auto"/>
            </w:tcBorders>
            <w:noWrap/>
            <w:hideMark/>
          </w:tcPr>
          <w:p w14:paraId="3F8394B0" w14:textId="77777777" w:rsidR="009F1676" w:rsidRPr="00086FDC" w:rsidRDefault="009F1676" w:rsidP="007E6528">
            <w:pP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lang w:val="de-DE"/>
              </w:rPr>
            </w:pPr>
            <w:r w:rsidRPr="00086FDC">
              <w:rPr>
                <w:rFonts w:ascii="Times New Roman" w:eastAsia="等线" w:hAnsi="Times New Roman" w:cs="Times New Roman"/>
                <w:color w:val="000000"/>
                <w:sz w:val="22"/>
                <w:lang w:val="de-DE"/>
              </w:rPr>
              <w:t xml:space="preserve">Chen et al. 2022 </w:t>
            </w:r>
            <w:r>
              <w:rPr>
                <w:rFonts w:ascii="Times New Roman" w:eastAsia="等线" w:hAnsi="Times New Roman" w:cs="Times New Roman"/>
                <w:color w:val="000000"/>
                <w:sz w:val="22"/>
              </w:rPr>
              <w:fldChar w:fldCharType="begin"/>
            </w:r>
            <w:r w:rsidRPr="00086FDC">
              <w:rPr>
                <w:rFonts w:ascii="Times New Roman" w:eastAsia="等线" w:hAnsi="Times New Roman" w:cs="Times New Roman"/>
                <w:color w:val="000000"/>
                <w:sz w:val="22"/>
                <w:lang w:val="de-DE"/>
              </w:rPr>
              <w:instrText xml:space="preserve"> ADDIN EN.CITE &lt;EndNote&gt;&lt;Cite&gt;&lt;Author&gt;Chen&lt;/Author&gt;&lt;Year&gt;2022&lt;/Year&gt;&lt;RecNum&gt;73&lt;/RecNum&gt;&lt;DisplayText&gt;(Chen&lt;style face="italic"&gt; et al.&lt;/style&gt; 2022)&lt;/DisplayText&gt;&lt;record&gt;&lt;rec-number&gt;73&lt;/rec-number&gt;&lt;foreign-keys&gt;&lt;key app="EN" db-id="200tef22lapae2ef5rs5sv9tpff22fdezf2d" timestamp="1686294198"&gt;73&lt;/key&gt;&lt;/foreign-keys&gt;&lt;ref-type name="Journal Article"&gt;17&lt;/ref-type&gt;&lt;contributors&gt;&lt;authors&gt;&lt;author&gt;Chen, Guangzhao&lt;/author&gt;&lt;author&gt;Li, Xia&lt;/author&gt;&lt;author&gt;Liu, Xiaoping&lt;/author&gt;&lt;/authors&gt;&lt;/contributors&gt;&lt;titles&gt;&lt;title&gt;Global land projection based on plant functional types with a 1-km resolution under socio-climatic scenarios&lt;/title&gt;&lt;secondary-title&gt;Scientific Data&lt;/secondary-title&gt;&lt;/titles&gt;&lt;periodical&gt;&lt;full-title&gt;Scientific Data&lt;/full-title&gt;&lt;/periodical&gt;&lt;pages&gt;125&lt;/pages&gt;&lt;volume&gt;9&lt;/volume&gt;&lt;number&gt;1&lt;/number&gt;&lt;dates&gt;&lt;year&gt;2022&lt;/year&gt;&lt;pub-dates&gt;&lt;date&gt;2022-03-30&lt;/date&gt;&lt;/pub-dates&gt;&lt;/dates&gt;&lt;isbn&gt;2052-4463&lt;/isbn&gt;&lt;urls&gt;&lt;/urls&gt;&lt;electronic-resource-num&gt;10.1038/s41597-022-01208-6&lt;/electronic-resource-num&gt;&lt;remote-database-name&gt;DOI.org (Crossref)&lt;/remote-database-name&gt;&lt;language&gt;en&lt;/language&gt;&lt;access-date&gt;2023-02-28 03:30:29&lt;/access-date&gt;&lt;/record&gt;&lt;/Cite&gt;&lt;/EndNote&gt;</w:instrText>
            </w:r>
            <w:r>
              <w:rPr>
                <w:rFonts w:ascii="Times New Roman" w:eastAsia="等线" w:hAnsi="Times New Roman" w:cs="Times New Roman"/>
                <w:color w:val="000000"/>
                <w:sz w:val="22"/>
              </w:rPr>
              <w:fldChar w:fldCharType="separate"/>
            </w:r>
            <w:r w:rsidRPr="00086FDC">
              <w:rPr>
                <w:rFonts w:ascii="Times New Roman" w:eastAsia="等线" w:hAnsi="Times New Roman" w:cs="Times New Roman"/>
                <w:noProof/>
                <w:color w:val="000000"/>
                <w:sz w:val="22"/>
                <w:lang w:val="de-DE"/>
              </w:rPr>
              <w:t>(Chen</w:t>
            </w:r>
            <w:r w:rsidRPr="00086FDC">
              <w:rPr>
                <w:rFonts w:ascii="Times New Roman" w:eastAsia="等线" w:hAnsi="Times New Roman" w:cs="Times New Roman"/>
                <w:i/>
                <w:noProof/>
                <w:color w:val="000000"/>
                <w:sz w:val="22"/>
                <w:lang w:val="de-DE"/>
              </w:rPr>
              <w:t xml:space="preserve"> et al.</w:t>
            </w:r>
            <w:r w:rsidRPr="00086FDC">
              <w:rPr>
                <w:rFonts w:ascii="Times New Roman" w:eastAsia="等线" w:hAnsi="Times New Roman" w:cs="Times New Roman"/>
                <w:noProof/>
                <w:color w:val="000000"/>
                <w:sz w:val="22"/>
                <w:lang w:val="de-DE"/>
              </w:rPr>
              <w:t xml:space="preserve"> 2022)</w:t>
            </w:r>
            <w:r>
              <w:rPr>
                <w:rFonts w:ascii="Times New Roman" w:eastAsia="等线" w:hAnsi="Times New Roman" w:cs="Times New Roman"/>
                <w:color w:val="000000"/>
                <w:sz w:val="22"/>
              </w:rPr>
              <w:fldChar w:fldCharType="end"/>
            </w:r>
          </w:p>
        </w:tc>
        <w:tc>
          <w:tcPr>
            <w:tcW w:w="1843" w:type="dxa"/>
            <w:tcBorders>
              <w:top w:val="single" w:sz="4" w:space="0" w:color="auto"/>
              <w:bottom w:val="single" w:sz="4" w:space="0" w:color="auto"/>
            </w:tcBorders>
            <w:noWrap/>
            <w:hideMark/>
          </w:tcPr>
          <w:p w14:paraId="35EBEA99" w14:textId="77777777" w:rsidR="009F1676" w:rsidRPr="003850AD" w:rsidRDefault="009F1676" w:rsidP="007E6528">
            <w:pP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00055B">
              <w:rPr>
                <w:rFonts w:ascii="Times New Roman" w:eastAsia="等线" w:hAnsi="Times New Roman" w:cs="Times New Roman"/>
                <w:color w:val="000000"/>
                <w:sz w:val="22"/>
              </w:rPr>
              <w:t>IGBP Class</w:t>
            </w:r>
          </w:p>
        </w:tc>
        <w:tc>
          <w:tcPr>
            <w:tcW w:w="1049" w:type="dxa"/>
            <w:tcBorders>
              <w:top w:val="single" w:sz="4" w:space="0" w:color="auto"/>
              <w:bottom w:val="single" w:sz="4" w:space="0" w:color="auto"/>
            </w:tcBorders>
            <w:noWrap/>
            <w:hideMark/>
          </w:tcPr>
          <w:p w14:paraId="3693AE13" w14:textId="77777777" w:rsidR="009F1676" w:rsidRPr="003850AD" w:rsidRDefault="009F1676" w:rsidP="007E6528">
            <w:pP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IGBP-Custom</w:t>
            </w:r>
          </w:p>
        </w:tc>
      </w:tr>
      <w:tr w:rsidR="009F1676" w:rsidRPr="003850AD" w14:paraId="3AB5E54F"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auto"/>
            </w:tcBorders>
            <w:noWrap/>
            <w:hideMark/>
          </w:tcPr>
          <w:p w14:paraId="74C17493"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Water</w:t>
            </w:r>
          </w:p>
        </w:tc>
        <w:tc>
          <w:tcPr>
            <w:tcW w:w="1559" w:type="dxa"/>
            <w:tcBorders>
              <w:top w:val="single" w:sz="4" w:space="0" w:color="auto"/>
            </w:tcBorders>
            <w:noWrap/>
            <w:hideMark/>
          </w:tcPr>
          <w:p w14:paraId="3CA230B3"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Water</w:t>
            </w:r>
          </w:p>
        </w:tc>
        <w:tc>
          <w:tcPr>
            <w:tcW w:w="1843" w:type="dxa"/>
            <w:tcBorders>
              <w:top w:val="single" w:sz="4" w:space="0" w:color="auto"/>
            </w:tcBorders>
            <w:noWrap/>
            <w:hideMark/>
          </w:tcPr>
          <w:p w14:paraId="35332243"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w:t>
            </w:r>
            <w:r w:rsidRPr="003850AD">
              <w:rPr>
                <w:rFonts w:ascii="Times New Roman" w:eastAsia="等线" w:hAnsi="Times New Roman" w:cs="Times New Roman"/>
                <w:color w:val="000000"/>
                <w:sz w:val="22"/>
              </w:rPr>
              <w:t>lass 0</w:t>
            </w:r>
          </w:p>
        </w:tc>
        <w:tc>
          <w:tcPr>
            <w:tcW w:w="1049" w:type="dxa"/>
            <w:tcBorders>
              <w:top w:val="single" w:sz="4" w:space="0" w:color="auto"/>
            </w:tcBorders>
            <w:noWrap/>
            <w:hideMark/>
          </w:tcPr>
          <w:p w14:paraId="05B63903"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1</w:t>
            </w:r>
          </w:p>
        </w:tc>
      </w:tr>
      <w:tr w:rsidR="009F1676" w:rsidRPr="003850AD" w14:paraId="04B919FA"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6F2ACA88"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Needleleaf evergreen tree: temperate</w:t>
            </w:r>
          </w:p>
        </w:tc>
        <w:tc>
          <w:tcPr>
            <w:tcW w:w="1559" w:type="dxa"/>
            <w:noWrap/>
            <w:hideMark/>
          </w:tcPr>
          <w:p w14:paraId="57A8C482"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008787DF"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w:t>
            </w:r>
            <w:r w:rsidRPr="003850AD">
              <w:rPr>
                <w:rFonts w:ascii="Times New Roman" w:eastAsia="等线" w:hAnsi="Times New Roman" w:cs="Times New Roman"/>
                <w:color w:val="000000"/>
                <w:sz w:val="22"/>
              </w:rPr>
              <w:t>lass 1-5</w:t>
            </w:r>
          </w:p>
        </w:tc>
        <w:tc>
          <w:tcPr>
            <w:tcW w:w="1049" w:type="dxa"/>
            <w:noWrap/>
            <w:hideMark/>
          </w:tcPr>
          <w:p w14:paraId="6A7424EA"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3F03735C"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4C263927"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Needleleaf evergreen tree: boreal</w:t>
            </w:r>
          </w:p>
        </w:tc>
        <w:tc>
          <w:tcPr>
            <w:tcW w:w="1559" w:type="dxa"/>
            <w:noWrap/>
            <w:hideMark/>
          </w:tcPr>
          <w:p w14:paraId="716B62E2"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3FBD7083"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61922788"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31C41641"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026D59EE"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Needleleaf deciduous tree: boreal</w:t>
            </w:r>
          </w:p>
        </w:tc>
        <w:tc>
          <w:tcPr>
            <w:tcW w:w="1559" w:type="dxa"/>
            <w:noWrap/>
            <w:hideMark/>
          </w:tcPr>
          <w:p w14:paraId="381FBA35"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34374651"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479171B5"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137A4F2C"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4A968BDC"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evergreen tree: tropical</w:t>
            </w:r>
          </w:p>
        </w:tc>
        <w:tc>
          <w:tcPr>
            <w:tcW w:w="1559" w:type="dxa"/>
            <w:noWrap/>
            <w:hideMark/>
          </w:tcPr>
          <w:p w14:paraId="0C80655F"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34BD96F3"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6854ACE9"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6B77F176"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563C0D5F"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evergreen tree: temperate</w:t>
            </w:r>
          </w:p>
        </w:tc>
        <w:tc>
          <w:tcPr>
            <w:tcW w:w="1559" w:type="dxa"/>
            <w:noWrap/>
            <w:hideMark/>
          </w:tcPr>
          <w:p w14:paraId="58D9CCCD"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3692C5C4"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37B9BC42"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478050FE"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737732A0"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deciduous tree: tropical</w:t>
            </w:r>
          </w:p>
        </w:tc>
        <w:tc>
          <w:tcPr>
            <w:tcW w:w="1559" w:type="dxa"/>
            <w:noWrap/>
            <w:hideMark/>
          </w:tcPr>
          <w:p w14:paraId="3EDE2095"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6A94C2BA"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67FF482A"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3C854849"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20B00308"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deciduous tree: temperate</w:t>
            </w:r>
          </w:p>
        </w:tc>
        <w:tc>
          <w:tcPr>
            <w:tcW w:w="1559" w:type="dxa"/>
            <w:noWrap/>
            <w:hideMark/>
          </w:tcPr>
          <w:p w14:paraId="1B710CD2"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5B058FA2"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7F640E4B"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22F96826"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6032E7DE"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deciduous tree: boreal</w:t>
            </w:r>
          </w:p>
        </w:tc>
        <w:tc>
          <w:tcPr>
            <w:tcW w:w="1559" w:type="dxa"/>
            <w:noWrap/>
            <w:hideMark/>
          </w:tcPr>
          <w:p w14:paraId="1BF61734"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4AE4DA6A"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489BFB02"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75A5790A"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551D4D46"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evergreen shrub: temperate</w:t>
            </w:r>
          </w:p>
        </w:tc>
        <w:tc>
          <w:tcPr>
            <w:tcW w:w="1559" w:type="dxa"/>
            <w:noWrap/>
            <w:hideMark/>
          </w:tcPr>
          <w:p w14:paraId="602A5D9B"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5455E1B8"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7DC12496"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60843EC5"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682159DC"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deciduous shrub: temperate</w:t>
            </w:r>
          </w:p>
        </w:tc>
        <w:tc>
          <w:tcPr>
            <w:tcW w:w="1559" w:type="dxa"/>
            <w:noWrap/>
            <w:hideMark/>
          </w:tcPr>
          <w:p w14:paraId="6281360B"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12033E22"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217354AD"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5ACDABB0"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4C69082C"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Broadleaf deciduous shrub: boreal</w:t>
            </w:r>
          </w:p>
        </w:tc>
        <w:tc>
          <w:tcPr>
            <w:tcW w:w="1559" w:type="dxa"/>
            <w:noWrap/>
            <w:hideMark/>
          </w:tcPr>
          <w:p w14:paraId="746B5C71"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Forest</w:t>
            </w:r>
          </w:p>
        </w:tc>
        <w:tc>
          <w:tcPr>
            <w:tcW w:w="1843" w:type="dxa"/>
            <w:noWrap/>
            <w:hideMark/>
          </w:tcPr>
          <w:p w14:paraId="55C660CC"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1-5</w:t>
            </w:r>
          </w:p>
        </w:tc>
        <w:tc>
          <w:tcPr>
            <w:tcW w:w="1049" w:type="dxa"/>
            <w:noWrap/>
            <w:hideMark/>
          </w:tcPr>
          <w:p w14:paraId="367C54CA"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2</w:t>
            </w:r>
          </w:p>
        </w:tc>
      </w:tr>
      <w:tr w:rsidR="009F1676" w:rsidRPr="003850AD" w14:paraId="507B7534"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1F4064C4"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C3 Arctic</w:t>
            </w:r>
          </w:p>
        </w:tc>
        <w:tc>
          <w:tcPr>
            <w:tcW w:w="1559" w:type="dxa"/>
            <w:noWrap/>
            <w:hideMark/>
          </w:tcPr>
          <w:p w14:paraId="04668747"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Grass</w:t>
            </w:r>
          </w:p>
        </w:tc>
        <w:tc>
          <w:tcPr>
            <w:tcW w:w="1843" w:type="dxa"/>
            <w:noWrap/>
            <w:hideMark/>
          </w:tcPr>
          <w:p w14:paraId="6C605AA0"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0, 6-11, 15-16</w:t>
            </w:r>
          </w:p>
        </w:tc>
        <w:tc>
          <w:tcPr>
            <w:tcW w:w="1049" w:type="dxa"/>
            <w:noWrap/>
            <w:hideMark/>
          </w:tcPr>
          <w:p w14:paraId="47818FEE"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1</w:t>
            </w:r>
          </w:p>
        </w:tc>
      </w:tr>
      <w:tr w:rsidR="009F1676" w:rsidRPr="003850AD" w14:paraId="436CA1FC"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2B4C1A44"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C3 Grass</w:t>
            </w:r>
          </w:p>
        </w:tc>
        <w:tc>
          <w:tcPr>
            <w:tcW w:w="1559" w:type="dxa"/>
            <w:noWrap/>
            <w:hideMark/>
          </w:tcPr>
          <w:p w14:paraId="21987C65"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Grass</w:t>
            </w:r>
          </w:p>
        </w:tc>
        <w:tc>
          <w:tcPr>
            <w:tcW w:w="1843" w:type="dxa"/>
            <w:noWrap/>
            <w:hideMark/>
          </w:tcPr>
          <w:p w14:paraId="71E8F26D"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0, 6-11, 15-16</w:t>
            </w:r>
          </w:p>
        </w:tc>
        <w:tc>
          <w:tcPr>
            <w:tcW w:w="1049" w:type="dxa"/>
            <w:noWrap/>
            <w:hideMark/>
          </w:tcPr>
          <w:p w14:paraId="10A9213C"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1</w:t>
            </w:r>
          </w:p>
        </w:tc>
      </w:tr>
      <w:tr w:rsidR="009F1676" w:rsidRPr="003850AD" w14:paraId="7105D726"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398F1A50"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C4 Grass</w:t>
            </w:r>
          </w:p>
        </w:tc>
        <w:tc>
          <w:tcPr>
            <w:tcW w:w="1559" w:type="dxa"/>
            <w:noWrap/>
            <w:hideMark/>
          </w:tcPr>
          <w:p w14:paraId="41F139C4"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Grass</w:t>
            </w:r>
          </w:p>
        </w:tc>
        <w:tc>
          <w:tcPr>
            <w:tcW w:w="1843" w:type="dxa"/>
            <w:noWrap/>
            <w:hideMark/>
          </w:tcPr>
          <w:p w14:paraId="5E41F1B6"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0, 6-11, 15-16</w:t>
            </w:r>
          </w:p>
        </w:tc>
        <w:tc>
          <w:tcPr>
            <w:tcW w:w="1049" w:type="dxa"/>
            <w:noWrap/>
            <w:hideMark/>
          </w:tcPr>
          <w:p w14:paraId="22E2C755"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1</w:t>
            </w:r>
          </w:p>
        </w:tc>
      </w:tr>
      <w:tr w:rsidR="009F1676" w:rsidRPr="003850AD" w14:paraId="179A82D2"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081BD3C1"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Corn: rainfed</w:t>
            </w:r>
          </w:p>
        </w:tc>
        <w:tc>
          <w:tcPr>
            <w:tcW w:w="1559" w:type="dxa"/>
            <w:noWrap/>
            <w:hideMark/>
          </w:tcPr>
          <w:p w14:paraId="2E974BD6"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7D451779"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5EA268C7"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2409AA25"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1D9974AE"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Corn: irrigated</w:t>
            </w:r>
          </w:p>
        </w:tc>
        <w:tc>
          <w:tcPr>
            <w:tcW w:w="1559" w:type="dxa"/>
            <w:noWrap/>
            <w:hideMark/>
          </w:tcPr>
          <w:p w14:paraId="231DE824"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4D5F7802"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628BB0C7"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6CBC37DB"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21D11DD7"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Wheat: rainfed</w:t>
            </w:r>
          </w:p>
        </w:tc>
        <w:tc>
          <w:tcPr>
            <w:tcW w:w="1559" w:type="dxa"/>
            <w:noWrap/>
            <w:hideMark/>
          </w:tcPr>
          <w:p w14:paraId="6E72971F"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3D1C6E2F"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06BBC689"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66DBAF5C"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0BB7AE58"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Wheat: irrigated</w:t>
            </w:r>
          </w:p>
        </w:tc>
        <w:tc>
          <w:tcPr>
            <w:tcW w:w="1559" w:type="dxa"/>
            <w:noWrap/>
            <w:hideMark/>
          </w:tcPr>
          <w:p w14:paraId="20A81B18"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6C24393D"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44B4CAFA"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543EF794"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14E354C2"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Soybean: rainfed</w:t>
            </w:r>
          </w:p>
        </w:tc>
        <w:tc>
          <w:tcPr>
            <w:tcW w:w="1559" w:type="dxa"/>
            <w:noWrap/>
            <w:hideMark/>
          </w:tcPr>
          <w:p w14:paraId="70376560"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1838F7FB"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5C8E256F"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3DDAB0E2"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0EACC3F5"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Soybean: irrigated</w:t>
            </w:r>
          </w:p>
        </w:tc>
        <w:tc>
          <w:tcPr>
            <w:tcW w:w="1559" w:type="dxa"/>
            <w:noWrap/>
            <w:hideMark/>
          </w:tcPr>
          <w:p w14:paraId="14E643A8"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60BE399A"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7CB4C446"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4C039A49"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09C0A6E5"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Cotton: rainfed</w:t>
            </w:r>
          </w:p>
        </w:tc>
        <w:tc>
          <w:tcPr>
            <w:tcW w:w="1559" w:type="dxa"/>
            <w:noWrap/>
            <w:hideMark/>
          </w:tcPr>
          <w:p w14:paraId="3ECF5C09"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340A8BA1"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139B6879"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33FD3EB2"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4142C26E"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Cotton: irrigated</w:t>
            </w:r>
          </w:p>
        </w:tc>
        <w:tc>
          <w:tcPr>
            <w:tcW w:w="1559" w:type="dxa"/>
            <w:noWrap/>
            <w:hideMark/>
          </w:tcPr>
          <w:p w14:paraId="3929BC9E"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1135DE41"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5A9C29D2"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5D0AA01B"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155B119A"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Rice: rainfed</w:t>
            </w:r>
          </w:p>
        </w:tc>
        <w:tc>
          <w:tcPr>
            <w:tcW w:w="1559" w:type="dxa"/>
            <w:noWrap/>
            <w:hideMark/>
          </w:tcPr>
          <w:p w14:paraId="61BEF9BD"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767FBBB9"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1D518FE9"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42F3C1E2"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7BAD0A11"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Rice: irrigated</w:t>
            </w:r>
          </w:p>
        </w:tc>
        <w:tc>
          <w:tcPr>
            <w:tcW w:w="1559" w:type="dxa"/>
            <w:noWrap/>
            <w:hideMark/>
          </w:tcPr>
          <w:p w14:paraId="38681B59"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0CEDF1D6"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1F6363AE"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4C4E73B4"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1C61D35F"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Sugar crop: rainfed</w:t>
            </w:r>
          </w:p>
        </w:tc>
        <w:tc>
          <w:tcPr>
            <w:tcW w:w="1559" w:type="dxa"/>
            <w:noWrap/>
            <w:hideMark/>
          </w:tcPr>
          <w:p w14:paraId="6FF695F0"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61E2FB64"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5BD3180C"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3365B75F"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78B99714"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Sugar crop: irrigated</w:t>
            </w:r>
          </w:p>
        </w:tc>
        <w:tc>
          <w:tcPr>
            <w:tcW w:w="1559" w:type="dxa"/>
            <w:noWrap/>
            <w:hideMark/>
          </w:tcPr>
          <w:p w14:paraId="02E5E08B"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47E3D4CA"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0A672E3E"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34B03BAB"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60388FDA"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Other crop: rainfed</w:t>
            </w:r>
          </w:p>
        </w:tc>
        <w:tc>
          <w:tcPr>
            <w:tcW w:w="1559" w:type="dxa"/>
            <w:noWrap/>
            <w:hideMark/>
          </w:tcPr>
          <w:p w14:paraId="74F37DF3"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3C33D8BA"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2C0E1E61"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3A518445"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67EDCD16"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Other crop: irrigated</w:t>
            </w:r>
          </w:p>
        </w:tc>
        <w:tc>
          <w:tcPr>
            <w:tcW w:w="1559" w:type="dxa"/>
            <w:noWrap/>
            <w:hideMark/>
          </w:tcPr>
          <w:p w14:paraId="28E1A726"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73D634B1"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7BB06CF9"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1BE8DB50"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644C0FA0"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Bioenergy crop: rainfed</w:t>
            </w:r>
          </w:p>
        </w:tc>
        <w:tc>
          <w:tcPr>
            <w:tcW w:w="1559" w:type="dxa"/>
            <w:noWrap/>
            <w:hideMark/>
          </w:tcPr>
          <w:p w14:paraId="55004EAE"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07D75616"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6B0E3A8B"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07F81A50"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4F32466E"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Bioenergy crop: irrigated</w:t>
            </w:r>
          </w:p>
        </w:tc>
        <w:tc>
          <w:tcPr>
            <w:tcW w:w="1559" w:type="dxa"/>
            <w:noWrap/>
            <w:hideMark/>
          </w:tcPr>
          <w:p w14:paraId="56C4D6E8"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Cropland</w:t>
            </w:r>
          </w:p>
        </w:tc>
        <w:tc>
          <w:tcPr>
            <w:tcW w:w="1843" w:type="dxa"/>
            <w:noWrap/>
            <w:hideMark/>
          </w:tcPr>
          <w:p w14:paraId="5875602A"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14</w:t>
            </w:r>
          </w:p>
        </w:tc>
        <w:tc>
          <w:tcPr>
            <w:tcW w:w="1049" w:type="dxa"/>
            <w:noWrap/>
            <w:hideMark/>
          </w:tcPr>
          <w:p w14:paraId="29F71BF4"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3</w:t>
            </w:r>
          </w:p>
        </w:tc>
      </w:tr>
      <w:tr w:rsidR="009F1676" w:rsidRPr="003850AD" w14:paraId="2ECCC6CC" w14:textId="77777777" w:rsidTr="007E6528">
        <w:trPr>
          <w:trHeight w:val="280"/>
        </w:trPr>
        <w:tc>
          <w:tcPr>
            <w:cnfStyle w:val="001000000000" w:firstRow="0" w:lastRow="0" w:firstColumn="1" w:lastColumn="0" w:oddVBand="0" w:evenVBand="0" w:oddHBand="0" w:evenHBand="0" w:firstRowFirstColumn="0" w:firstRowLastColumn="0" w:lastRowFirstColumn="0" w:lastRowLastColumn="0"/>
            <w:tcW w:w="3686" w:type="dxa"/>
            <w:noWrap/>
            <w:hideMark/>
          </w:tcPr>
          <w:p w14:paraId="54162B27"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Urban</w:t>
            </w:r>
          </w:p>
        </w:tc>
        <w:tc>
          <w:tcPr>
            <w:tcW w:w="1559" w:type="dxa"/>
            <w:noWrap/>
            <w:hideMark/>
          </w:tcPr>
          <w:p w14:paraId="71826AEE"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Urban</w:t>
            </w:r>
          </w:p>
        </w:tc>
        <w:tc>
          <w:tcPr>
            <w:tcW w:w="1843" w:type="dxa"/>
            <w:noWrap/>
            <w:hideMark/>
          </w:tcPr>
          <w:p w14:paraId="334D1EA7"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13</w:t>
            </w:r>
          </w:p>
        </w:tc>
        <w:tc>
          <w:tcPr>
            <w:tcW w:w="1049" w:type="dxa"/>
            <w:noWrap/>
            <w:hideMark/>
          </w:tcPr>
          <w:p w14:paraId="309DBF9D" w14:textId="77777777" w:rsidR="009F1676" w:rsidRPr="003850AD" w:rsidRDefault="009F1676" w:rsidP="007E652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4</w:t>
            </w:r>
          </w:p>
        </w:tc>
      </w:tr>
      <w:tr w:rsidR="009F1676" w:rsidRPr="003850AD" w14:paraId="1C5338E2" w14:textId="77777777" w:rsidTr="007E652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686" w:type="dxa"/>
            <w:tcBorders>
              <w:bottom w:val="single" w:sz="4" w:space="0" w:color="auto"/>
            </w:tcBorders>
            <w:noWrap/>
            <w:hideMark/>
          </w:tcPr>
          <w:p w14:paraId="00F35502" w14:textId="77777777" w:rsidR="009F1676" w:rsidRPr="008D1201" w:rsidRDefault="009F1676" w:rsidP="007E6528">
            <w:pPr>
              <w:rPr>
                <w:rFonts w:ascii="Times New Roman" w:eastAsia="等线" w:hAnsi="Times New Roman" w:cs="Times New Roman"/>
                <w:b w:val="0"/>
                <w:bCs w:val="0"/>
                <w:color w:val="000000"/>
                <w:sz w:val="22"/>
              </w:rPr>
            </w:pPr>
            <w:r w:rsidRPr="008D1201">
              <w:rPr>
                <w:rFonts w:ascii="Times New Roman" w:eastAsia="等线" w:hAnsi="Times New Roman" w:cs="Times New Roman"/>
                <w:b w:val="0"/>
                <w:bCs w:val="0"/>
                <w:color w:val="000000"/>
                <w:sz w:val="22"/>
              </w:rPr>
              <w:t>Barren</w:t>
            </w:r>
          </w:p>
        </w:tc>
        <w:tc>
          <w:tcPr>
            <w:tcW w:w="1559" w:type="dxa"/>
            <w:tcBorders>
              <w:bottom w:val="single" w:sz="4" w:space="0" w:color="auto"/>
            </w:tcBorders>
            <w:noWrap/>
            <w:hideMark/>
          </w:tcPr>
          <w:p w14:paraId="1210D97D"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Barren</w:t>
            </w:r>
          </w:p>
        </w:tc>
        <w:tc>
          <w:tcPr>
            <w:tcW w:w="1843" w:type="dxa"/>
            <w:tcBorders>
              <w:bottom w:val="single" w:sz="4" w:space="0" w:color="auto"/>
            </w:tcBorders>
            <w:noWrap/>
            <w:hideMark/>
          </w:tcPr>
          <w:p w14:paraId="2B7446E3"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Pr>
                <w:rFonts w:ascii="Times New Roman" w:eastAsia="等线" w:hAnsi="Times New Roman" w:cs="Times New Roman"/>
                <w:color w:val="000000"/>
                <w:sz w:val="22"/>
              </w:rPr>
              <w:t>Class</w:t>
            </w:r>
            <w:r w:rsidRPr="003850AD">
              <w:rPr>
                <w:rFonts w:ascii="Times New Roman" w:eastAsia="等线" w:hAnsi="Times New Roman" w:cs="Times New Roman"/>
                <w:color w:val="000000"/>
                <w:sz w:val="22"/>
              </w:rPr>
              <w:t xml:space="preserve"> 12</w:t>
            </w:r>
          </w:p>
        </w:tc>
        <w:tc>
          <w:tcPr>
            <w:tcW w:w="1049" w:type="dxa"/>
            <w:tcBorders>
              <w:bottom w:val="single" w:sz="4" w:space="0" w:color="auto"/>
            </w:tcBorders>
            <w:noWrap/>
            <w:hideMark/>
          </w:tcPr>
          <w:p w14:paraId="26D03378" w14:textId="77777777" w:rsidR="009F1676" w:rsidRPr="003850AD" w:rsidRDefault="009F1676" w:rsidP="007E652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2"/>
              </w:rPr>
            </w:pPr>
            <w:r w:rsidRPr="003850AD">
              <w:rPr>
                <w:rFonts w:ascii="Times New Roman" w:eastAsia="等线" w:hAnsi="Times New Roman" w:cs="Times New Roman"/>
                <w:color w:val="000000"/>
                <w:sz w:val="22"/>
              </w:rPr>
              <w:t>5</w:t>
            </w:r>
          </w:p>
        </w:tc>
      </w:tr>
    </w:tbl>
    <w:p w14:paraId="3FB9ED5D" w14:textId="77777777" w:rsidR="009F1676" w:rsidRDefault="009F1676" w:rsidP="009F1676">
      <w:pPr>
        <w:widowControl/>
        <w:jc w:val="left"/>
        <w:rPr>
          <w:rFonts w:ascii="Times New Roman" w:hAnsi="Times New Roman" w:cs="Times New Roman"/>
        </w:rPr>
      </w:pPr>
    </w:p>
    <w:p w14:paraId="5AD3CDE8" w14:textId="77777777" w:rsidR="009F1676" w:rsidRDefault="009F1676" w:rsidP="009F1676">
      <w:pPr>
        <w:widowControl/>
        <w:jc w:val="left"/>
        <w:rPr>
          <w:rFonts w:ascii="Times New Roman" w:hAnsi="Times New Roman" w:cs="Times New Roman"/>
        </w:rPr>
      </w:pPr>
      <w:r>
        <w:rPr>
          <w:rFonts w:ascii="Times New Roman" w:hAnsi="Times New Roman" w:cs="Times New Roman"/>
        </w:rPr>
        <w:br w:type="page"/>
      </w:r>
    </w:p>
    <w:p w14:paraId="0A8F1999" w14:textId="5AE0459C" w:rsidR="009F1676" w:rsidRPr="00D54F08" w:rsidRDefault="009F1676" w:rsidP="009F1676">
      <w:pPr>
        <w:widowControl/>
        <w:jc w:val="left"/>
        <w:rPr>
          <w:rFonts w:ascii="Times New Roman" w:hAnsi="Times New Roman" w:cs="Times New Roman"/>
        </w:rPr>
      </w:pPr>
      <w:r>
        <w:rPr>
          <w:rFonts w:ascii="Times New Roman" w:hAnsi="Times New Roman" w:cs="Times New Roman"/>
        </w:rPr>
        <w:lastRenderedPageBreak/>
        <w:t>Table S5</w:t>
      </w:r>
      <w:r w:rsidR="00784E5A">
        <w:rPr>
          <w:rFonts w:ascii="Times New Roman" w:hAnsi="Times New Roman" w:cs="Times New Roman"/>
        </w:rPr>
        <w:t>.</w:t>
      </w:r>
      <w:r>
        <w:rPr>
          <w:rFonts w:ascii="Times New Roman" w:hAnsi="Times New Roman" w:cs="Times New Roman"/>
        </w:rPr>
        <w:t xml:space="preserve"> T</w:t>
      </w:r>
      <w:r w:rsidRPr="00B44997">
        <w:rPr>
          <w:rFonts w:ascii="Times New Roman" w:hAnsi="Times New Roman" w:cs="Times New Roman"/>
        </w:rPr>
        <w:t xml:space="preserve">ransformation </w:t>
      </w:r>
      <w:r>
        <w:rPr>
          <w:rFonts w:ascii="Times New Roman" w:hAnsi="Times New Roman" w:cs="Times New Roman"/>
        </w:rPr>
        <w:t xml:space="preserve">table for </w:t>
      </w:r>
      <w:r>
        <w:rPr>
          <w:rFonts w:ascii="Times New Roman" w:eastAsia="等线" w:hAnsi="Times New Roman" w:cs="Times New Roman"/>
          <w:color w:val="000000"/>
          <w:sz w:val="22"/>
        </w:rPr>
        <w:t xml:space="preserve">IUCN </w:t>
      </w:r>
      <w:r w:rsidRPr="003850AD">
        <w:rPr>
          <w:rFonts w:ascii="Times New Roman" w:eastAsia="等线" w:hAnsi="Times New Roman" w:cs="Times New Roman"/>
          <w:color w:val="000000"/>
          <w:sz w:val="22"/>
        </w:rPr>
        <w:t>classification</w:t>
      </w:r>
      <w:r w:rsidRPr="00B44997">
        <w:rPr>
          <w:rFonts w:ascii="Times New Roman" w:hAnsi="Times New Roman" w:cs="Times New Roman"/>
        </w:rPr>
        <w:t xml:space="preserve"> and corresponding IGBP land</w:t>
      </w:r>
      <w:r w:rsidR="00784E5A">
        <w:rPr>
          <w:rFonts w:ascii="Times New Roman" w:hAnsi="Times New Roman" w:cs="Times New Roman"/>
        </w:rPr>
        <w:t>-</w:t>
      </w:r>
      <w:r w:rsidRPr="00B44997">
        <w:rPr>
          <w:rFonts w:ascii="Times New Roman" w:hAnsi="Times New Roman" w:cs="Times New Roman"/>
        </w:rPr>
        <w:t xml:space="preserve">cover classes </w:t>
      </w:r>
    </w:p>
    <w:tbl>
      <w:tblPr>
        <w:tblStyle w:val="4"/>
        <w:tblW w:w="8280" w:type="dxa"/>
        <w:tblLook w:val="04A0" w:firstRow="1" w:lastRow="0" w:firstColumn="1" w:lastColumn="0" w:noHBand="0" w:noVBand="1"/>
      </w:tblPr>
      <w:tblGrid>
        <w:gridCol w:w="1649"/>
        <w:gridCol w:w="856"/>
        <w:gridCol w:w="2408"/>
        <w:gridCol w:w="816"/>
        <w:gridCol w:w="1460"/>
        <w:gridCol w:w="1123"/>
      </w:tblGrid>
      <w:tr w:rsidR="009F1676" w:rsidRPr="0000055B" w14:paraId="198C434E" w14:textId="77777777" w:rsidTr="006D4D35">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tcBorders>
              <w:top w:val="single" w:sz="4" w:space="0" w:color="auto"/>
              <w:bottom w:val="single" w:sz="4" w:space="0" w:color="auto"/>
            </w:tcBorders>
            <w:noWrap/>
            <w:hideMark/>
          </w:tcPr>
          <w:p w14:paraId="2ED5ADAB"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IUCN </w:t>
            </w:r>
          </w:p>
          <w:p w14:paraId="56743D9B"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Level 1 </w:t>
            </w:r>
          </w:p>
        </w:tc>
        <w:tc>
          <w:tcPr>
            <w:tcW w:w="864" w:type="dxa"/>
            <w:tcBorders>
              <w:top w:val="single" w:sz="4" w:space="0" w:color="auto"/>
              <w:bottom w:val="single" w:sz="4" w:space="0" w:color="auto"/>
            </w:tcBorders>
            <w:noWrap/>
            <w:hideMark/>
          </w:tcPr>
          <w:p w14:paraId="446C3DE6"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Level 1 </w:t>
            </w:r>
          </w:p>
          <w:p w14:paraId="078F6B30"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C</w:t>
            </w:r>
            <w:r>
              <w:rPr>
                <w:rFonts w:ascii="Times New Roman" w:eastAsia="等线" w:hAnsi="Times New Roman" w:cs="Times New Roman"/>
                <w:color w:val="000000"/>
                <w:kern w:val="0"/>
                <w:sz w:val="18"/>
                <w:szCs w:val="18"/>
              </w:rPr>
              <w:t>ode</w:t>
            </w:r>
          </w:p>
        </w:tc>
        <w:tc>
          <w:tcPr>
            <w:tcW w:w="2436" w:type="dxa"/>
            <w:tcBorders>
              <w:top w:val="single" w:sz="4" w:space="0" w:color="auto"/>
              <w:bottom w:val="single" w:sz="4" w:space="0" w:color="auto"/>
            </w:tcBorders>
            <w:noWrap/>
            <w:hideMark/>
          </w:tcPr>
          <w:p w14:paraId="240FC09E"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IUCN </w:t>
            </w:r>
          </w:p>
          <w:p w14:paraId="0B5D3F60"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Level 2</w:t>
            </w:r>
          </w:p>
        </w:tc>
        <w:tc>
          <w:tcPr>
            <w:tcW w:w="824" w:type="dxa"/>
            <w:tcBorders>
              <w:top w:val="single" w:sz="4" w:space="0" w:color="auto"/>
              <w:bottom w:val="single" w:sz="4" w:space="0" w:color="auto"/>
            </w:tcBorders>
            <w:noWrap/>
            <w:hideMark/>
          </w:tcPr>
          <w:p w14:paraId="1354EE6A"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Level 2 </w:t>
            </w:r>
          </w:p>
          <w:p w14:paraId="3C4B1640"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C</w:t>
            </w:r>
            <w:r>
              <w:rPr>
                <w:rFonts w:ascii="Times New Roman" w:eastAsia="等线" w:hAnsi="Times New Roman" w:cs="Times New Roman"/>
                <w:color w:val="000000"/>
                <w:kern w:val="0"/>
                <w:sz w:val="18"/>
                <w:szCs w:val="18"/>
              </w:rPr>
              <w:t>ode</w:t>
            </w:r>
          </w:p>
        </w:tc>
        <w:tc>
          <w:tcPr>
            <w:tcW w:w="1476" w:type="dxa"/>
            <w:tcBorders>
              <w:top w:val="single" w:sz="4" w:space="0" w:color="auto"/>
              <w:bottom w:val="single" w:sz="4" w:space="0" w:color="auto"/>
            </w:tcBorders>
            <w:noWrap/>
            <w:hideMark/>
          </w:tcPr>
          <w:p w14:paraId="27A16281"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IGBP Class</w:t>
            </w:r>
          </w:p>
        </w:tc>
        <w:tc>
          <w:tcPr>
            <w:tcW w:w="1134" w:type="dxa"/>
            <w:tcBorders>
              <w:top w:val="single" w:sz="4" w:space="0" w:color="auto"/>
              <w:bottom w:val="single" w:sz="4" w:space="0" w:color="auto"/>
            </w:tcBorders>
            <w:noWrap/>
            <w:hideMark/>
          </w:tcPr>
          <w:p w14:paraId="754CACC0" w14:textId="77777777" w:rsidR="009F1676" w:rsidRPr="0000055B" w:rsidRDefault="009F1676" w:rsidP="006D4D35">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IGBP-Custom</w:t>
            </w:r>
          </w:p>
        </w:tc>
      </w:tr>
      <w:tr w:rsidR="009F1676" w:rsidRPr="0000055B" w14:paraId="0AFDAB11"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tcBorders>
              <w:top w:val="single" w:sz="4" w:space="0" w:color="auto"/>
            </w:tcBorders>
            <w:noWrap/>
            <w:hideMark/>
          </w:tcPr>
          <w:p w14:paraId="34FEBD0F"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 Forest</w:t>
            </w:r>
          </w:p>
        </w:tc>
        <w:tc>
          <w:tcPr>
            <w:tcW w:w="864" w:type="dxa"/>
            <w:tcBorders>
              <w:top w:val="single" w:sz="4" w:space="0" w:color="auto"/>
            </w:tcBorders>
            <w:noWrap/>
            <w:hideMark/>
          </w:tcPr>
          <w:p w14:paraId="2BA7CB5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tcBorders>
              <w:top w:val="single" w:sz="4" w:space="0" w:color="auto"/>
            </w:tcBorders>
            <w:noWrap/>
            <w:hideMark/>
          </w:tcPr>
          <w:p w14:paraId="5F3132E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 Boreal Forest</w:t>
            </w:r>
          </w:p>
        </w:tc>
        <w:tc>
          <w:tcPr>
            <w:tcW w:w="824" w:type="dxa"/>
            <w:tcBorders>
              <w:top w:val="single" w:sz="4" w:space="0" w:color="auto"/>
            </w:tcBorders>
            <w:noWrap/>
            <w:hideMark/>
          </w:tcPr>
          <w:p w14:paraId="7D7AC7B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w:t>
            </w:r>
          </w:p>
        </w:tc>
        <w:tc>
          <w:tcPr>
            <w:tcW w:w="1476" w:type="dxa"/>
            <w:tcBorders>
              <w:top w:val="single" w:sz="4" w:space="0" w:color="auto"/>
            </w:tcBorders>
            <w:noWrap/>
            <w:hideMark/>
          </w:tcPr>
          <w:p w14:paraId="6A4DBF9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r>
              <w:rPr>
                <w:rFonts w:ascii="Times New Roman" w:eastAsia="等线" w:hAnsi="Times New Roman" w:cs="Times New Roman"/>
                <w:color w:val="000000"/>
                <w:kern w:val="0"/>
                <w:sz w:val="18"/>
                <w:szCs w:val="18"/>
              </w:rPr>
              <w:t xml:space="preserve"> </w:t>
            </w:r>
            <w:r w:rsidRPr="0000055B">
              <w:rPr>
                <w:rFonts w:ascii="Times New Roman" w:eastAsia="等线" w:hAnsi="Times New Roman" w:cs="Times New Roman"/>
                <w:color w:val="000000"/>
                <w:kern w:val="0"/>
                <w:sz w:val="18"/>
                <w:szCs w:val="18"/>
              </w:rPr>
              <w:t>Evergreen Needleleaf forest</w:t>
            </w:r>
          </w:p>
        </w:tc>
        <w:tc>
          <w:tcPr>
            <w:tcW w:w="1134" w:type="dxa"/>
            <w:tcBorders>
              <w:top w:val="single" w:sz="4" w:space="0" w:color="auto"/>
            </w:tcBorders>
            <w:noWrap/>
            <w:hideMark/>
          </w:tcPr>
          <w:p w14:paraId="43BB7ED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2FB8F552"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0985E0D"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05CFF6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7ABDD9D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 Subarctic Forest</w:t>
            </w:r>
          </w:p>
        </w:tc>
        <w:tc>
          <w:tcPr>
            <w:tcW w:w="824" w:type="dxa"/>
            <w:noWrap/>
            <w:hideMark/>
          </w:tcPr>
          <w:p w14:paraId="605C0B3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1476" w:type="dxa"/>
            <w:noWrap/>
            <w:hideMark/>
          </w:tcPr>
          <w:p w14:paraId="46280B1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 Evergreen Broadleaf forest</w:t>
            </w:r>
          </w:p>
        </w:tc>
        <w:tc>
          <w:tcPr>
            <w:tcW w:w="1134" w:type="dxa"/>
            <w:noWrap/>
            <w:hideMark/>
          </w:tcPr>
          <w:p w14:paraId="093E225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28DFA776"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5A812B8"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BE3051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4F46506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 Subantarctic Forest</w:t>
            </w:r>
          </w:p>
        </w:tc>
        <w:tc>
          <w:tcPr>
            <w:tcW w:w="824" w:type="dxa"/>
            <w:noWrap/>
            <w:hideMark/>
          </w:tcPr>
          <w:p w14:paraId="5787DA6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w:t>
            </w:r>
          </w:p>
        </w:tc>
        <w:tc>
          <w:tcPr>
            <w:tcW w:w="1476" w:type="dxa"/>
            <w:noWrap/>
            <w:hideMark/>
          </w:tcPr>
          <w:p w14:paraId="11D3ABB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 Deciduous Needleleaf forest</w:t>
            </w:r>
          </w:p>
        </w:tc>
        <w:tc>
          <w:tcPr>
            <w:tcW w:w="1134" w:type="dxa"/>
            <w:noWrap/>
            <w:hideMark/>
          </w:tcPr>
          <w:p w14:paraId="006E773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12D339BD"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7281BBB"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8BCAD5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0951A62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 Temperate Forest</w:t>
            </w:r>
          </w:p>
        </w:tc>
        <w:tc>
          <w:tcPr>
            <w:tcW w:w="824" w:type="dxa"/>
            <w:noWrap/>
            <w:hideMark/>
          </w:tcPr>
          <w:p w14:paraId="1C5EE38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w:t>
            </w:r>
          </w:p>
        </w:tc>
        <w:tc>
          <w:tcPr>
            <w:tcW w:w="1476" w:type="dxa"/>
            <w:noWrap/>
            <w:hideMark/>
          </w:tcPr>
          <w:p w14:paraId="7F4AA97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 Deciduous Broadleaf forest</w:t>
            </w:r>
          </w:p>
        </w:tc>
        <w:tc>
          <w:tcPr>
            <w:tcW w:w="1134" w:type="dxa"/>
            <w:noWrap/>
            <w:hideMark/>
          </w:tcPr>
          <w:p w14:paraId="6E53759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1DB2CD7E"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C5AC254"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0DDF2F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6DBF07D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 Subtropical/Tropical Dry Forest</w:t>
            </w:r>
          </w:p>
        </w:tc>
        <w:tc>
          <w:tcPr>
            <w:tcW w:w="824" w:type="dxa"/>
            <w:noWrap/>
            <w:hideMark/>
          </w:tcPr>
          <w:p w14:paraId="549D4EC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1476" w:type="dxa"/>
            <w:noWrap/>
            <w:hideMark/>
          </w:tcPr>
          <w:p w14:paraId="31E2EEB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 Mixed forest</w:t>
            </w:r>
          </w:p>
        </w:tc>
        <w:tc>
          <w:tcPr>
            <w:tcW w:w="1134" w:type="dxa"/>
            <w:noWrap/>
            <w:hideMark/>
          </w:tcPr>
          <w:p w14:paraId="69EBFF6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3EB4FD22"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F822CE4"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0012A0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77B62A7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1.6. Subtropical/Tropical Moist Lowland Forest</w:t>
            </w:r>
          </w:p>
        </w:tc>
        <w:tc>
          <w:tcPr>
            <w:tcW w:w="824" w:type="dxa"/>
            <w:noWrap/>
            <w:hideMark/>
          </w:tcPr>
          <w:p w14:paraId="228885B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1.6</w:t>
            </w:r>
          </w:p>
        </w:tc>
        <w:tc>
          <w:tcPr>
            <w:tcW w:w="1476" w:type="dxa"/>
            <w:noWrap/>
            <w:hideMark/>
          </w:tcPr>
          <w:p w14:paraId="6A7F10B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7B0A4F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02B6D9F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05FC8AF"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5A2B86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3E89A85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1.7. Subtropical/Tropical Mangrove Forest Vegetation Above High Tide Level</w:t>
            </w:r>
          </w:p>
        </w:tc>
        <w:tc>
          <w:tcPr>
            <w:tcW w:w="824" w:type="dxa"/>
            <w:noWrap/>
            <w:hideMark/>
          </w:tcPr>
          <w:p w14:paraId="420C697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1.7</w:t>
            </w:r>
          </w:p>
        </w:tc>
        <w:tc>
          <w:tcPr>
            <w:tcW w:w="1476" w:type="dxa"/>
            <w:noWrap/>
            <w:hideMark/>
          </w:tcPr>
          <w:p w14:paraId="71372C8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CB54F7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56199248"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BD44F5D"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AF587F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186CFB4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1.8. Subtropical/Tropical Swamp Forest</w:t>
            </w:r>
          </w:p>
        </w:tc>
        <w:tc>
          <w:tcPr>
            <w:tcW w:w="824" w:type="dxa"/>
            <w:noWrap/>
            <w:hideMark/>
          </w:tcPr>
          <w:p w14:paraId="27F0744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1.8</w:t>
            </w:r>
          </w:p>
        </w:tc>
        <w:tc>
          <w:tcPr>
            <w:tcW w:w="1476" w:type="dxa"/>
            <w:noWrap/>
            <w:hideMark/>
          </w:tcPr>
          <w:p w14:paraId="4EA9F5C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946A44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59926AA9"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E0DC77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1AA355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c>
          <w:tcPr>
            <w:tcW w:w="2436" w:type="dxa"/>
            <w:noWrap/>
            <w:hideMark/>
          </w:tcPr>
          <w:p w14:paraId="59CD0FE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1.9. Subtropical/Tropical Moist Montane Forest</w:t>
            </w:r>
          </w:p>
        </w:tc>
        <w:tc>
          <w:tcPr>
            <w:tcW w:w="824" w:type="dxa"/>
            <w:noWrap/>
            <w:hideMark/>
          </w:tcPr>
          <w:p w14:paraId="2AE85E8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1.9</w:t>
            </w:r>
          </w:p>
        </w:tc>
        <w:tc>
          <w:tcPr>
            <w:tcW w:w="1476" w:type="dxa"/>
            <w:noWrap/>
            <w:hideMark/>
          </w:tcPr>
          <w:p w14:paraId="2F7EFE5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5F02A4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r>
      <w:tr w:rsidR="009F1676" w:rsidRPr="0000055B" w14:paraId="3FACE4E5"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112CE2D"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2. Savanna </w:t>
            </w:r>
          </w:p>
        </w:tc>
        <w:tc>
          <w:tcPr>
            <w:tcW w:w="864" w:type="dxa"/>
            <w:noWrap/>
            <w:hideMark/>
          </w:tcPr>
          <w:p w14:paraId="297C8D0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c>
          <w:tcPr>
            <w:tcW w:w="2436" w:type="dxa"/>
            <w:noWrap/>
            <w:hideMark/>
          </w:tcPr>
          <w:p w14:paraId="2A3C43D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2.1. Dry Savanna</w:t>
            </w:r>
          </w:p>
        </w:tc>
        <w:tc>
          <w:tcPr>
            <w:tcW w:w="824" w:type="dxa"/>
            <w:noWrap/>
            <w:hideMark/>
          </w:tcPr>
          <w:p w14:paraId="6502EB8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2.1</w:t>
            </w:r>
          </w:p>
        </w:tc>
        <w:tc>
          <w:tcPr>
            <w:tcW w:w="1476" w:type="dxa"/>
            <w:noWrap/>
            <w:hideMark/>
          </w:tcPr>
          <w:p w14:paraId="3C11F61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 Woody savannas</w:t>
            </w:r>
          </w:p>
        </w:tc>
        <w:tc>
          <w:tcPr>
            <w:tcW w:w="1134" w:type="dxa"/>
            <w:noWrap/>
            <w:hideMark/>
          </w:tcPr>
          <w:p w14:paraId="181A2FE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F9307CF"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6D60A91"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C6053A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w:t>
            </w:r>
          </w:p>
        </w:tc>
        <w:tc>
          <w:tcPr>
            <w:tcW w:w="2436" w:type="dxa"/>
            <w:noWrap/>
            <w:hideMark/>
          </w:tcPr>
          <w:p w14:paraId="5676655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2.2. Moist Savanna</w:t>
            </w:r>
          </w:p>
        </w:tc>
        <w:tc>
          <w:tcPr>
            <w:tcW w:w="824" w:type="dxa"/>
            <w:noWrap/>
            <w:hideMark/>
          </w:tcPr>
          <w:p w14:paraId="1719B5F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2.2</w:t>
            </w:r>
          </w:p>
        </w:tc>
        <w:tc>
          <w:tcPr>
            <w:tcW w:w="1476" w:type="dxa"/>
            <w:noWrap/>
            <w:hideMark/>
          </w:tcPr>
          <w:p w14:paraId="50674B0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 Savannas</w:t>
            </w:r>
          </w:p>
        </w:tc>
        <w:tc>
          <w:tcPr>
            <w:tcW w:w="1134" w:type="dxa"/>
            <w:noWrap/>
            <w:hideMark/>
          </w:tcPr>
          <w:p w14:paraId="25B72F0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8044694"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69F9738"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3. Shrubland </w:t>
            </w:r>
          </w:p>
        </w:tc>
        <w:tc>
          <w:tcPr>
            <w:tcW w:w="864" w:type="dxa"/>
            <w:noWrap/>
            <w:hideMark/>
          </w:tcPr>
          <w:p w14:paraId="7379257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099F5C8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3.1. Subarctic Shrubland</w:t>
            </w:r>
          </w:p>
        </w:tc>
        <w:tc>
          <w:tcPr>
            <w:tcW w:w="824" w:type="dxa"/>
            <w:noWrap/>
            <w:hideMark/>
          </w:tcPr>
          <w:p w14:paraId="41ADDBF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3.1</w:t>
            </w:r>
          </w:p>
        </w:tc>
        <w:tc>
          <w:tcPr>
            <w:tcW w:w="1476" w:type="dxa"/>
            <w:noWrap/>
            <w:hideMark/>
          </w:tcPr>
          <w:p w14:paraId="45DD928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6. Closed shrublands</w:t>
            </w:r>
          </w:p>
        </w:tc>
        <w:tc>
          <w:tcPr>
            <w:tcW w:w="1134" w:type="dxa"/>
            <w:noWrap/>
            <w:hideMark/>
          </w:tcPr>
          <w:p w14:paraId="604A935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986C534"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71475E7"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6FC0C7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3E76FA2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3.2. Subantarctic Shrubland</w:t>
            </w:r>
          </w:p>
        </w:tc>
        <w:tc>
          <w:tcPr>
            <w:tcW w:w="824" w:type="dxa"/>
            <w:noWrap/>
            <w:hideMark/>
          </w:tcPr>
          <w:p w14:paraId="7566E08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3.2</w:t>
            </w:r>
          </w:p>
        </w:tc>
        <w:tc>
          <w:tcPr>
            <w:tcW w:w="1476" w:type="dxa"/>
            <w:noWrap/>
            <w:hideMark/>
          </w:tcPr>
          <w:p w14:paraId="06BFEC9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 Open shrublands</w:t>
            </w:r>
          </w:p>
        </w:tc>
        <w:tc>
          <w:tcPr>
            <w:tcW w:w="1134" w:type="dxa"/>
            <w:noWrap/>
            <w:hideMark/>
          </w:tcPr>
          <w:p w14:paraId="0BE41F0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5F09220"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248332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6E05D0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585CBB6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3.3. Boreal Shrubland</w:t>
            </w:r>
          </w:p>
        </w:tc>
        <w:tc>
          <w:tcPr>
            <w:tcW w:w="824" w:type="dxa"/>
            <w:noWrap/>
            <w:hideMark/>
          </w:tcPr>
          <w:p w14:paraId="788EB95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3.3</w:t>
            </w:r>
          </w:p>
        </w:tc>
        <w:tc>
          <w:tcPr>
            <w:tcW w:w="1476" w:type="dxa"/>
            <w:noWrap/>
            <w:hideMark/>
          </w:tcPr>
          <w:p w14:paraId="1669CED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430246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AEA3A32"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922BD41"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4C3222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3D03281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3.4. Temperate Shrubland</w:t>
            </w:r>
          </w:p>
        </w:tc>
        <w:tc>
          <w:tcPr>
            <w:tcW w:w="824" w:type="dxa"/>
            <w:noWrap/>
            <w:hideMark/>
          </w:tcPr>
          <w:p w14:paraId="3D24B02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3.4</w:t>
            </w:r>
          </w:p>
        </w:tc>
        <w:tc>
          <w:tcPr>
            <w:tcW w:w="1476" w:type="dxa"/>
            <w:noWrap/>
            <w:hideMark/>
          </w:tcPr>
          <w:p w14:paraId="43858BF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556B85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79307B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6C7555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8211DB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397E5AD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3.5. Subtropical/Tropical Dry Shrubland</w:t>
            </w:r>
          </w:p>
        </w:tc>
        <w:tc>
          <w:tcPr>
            <w:tcW w:w="824" w:type="dxa"/>
            <w:noWrap/>
            <w:hideMark/>
          </w:tcPr>
          <w:p w14:paraId="3F6F9DA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3.5</w:t>
            </w:r>
          </w:p>
        </w:tc>
        <w:tc>
          <w:tcPr>
            <w:tcW w:w="1476" w:type="dxa"/>
            <w:noWrap/>
            <w:hideMark/>
          </w:tcPr>
          <w:p w14:paraId="38000EA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53FB1C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9C2550F"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E9BBFC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81966B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1186A5D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3.6. Subtropical/Tropical Moist Shrubland</w:t>
            </w:r>
          </w:p>
        </w:tc>
        <w:tc>
          <w:tcPr>
            <w:tcW w:w="824" w:type="dxa"/>
            <w:noWrap/>
            <w:hideMark/>
          </w:tcPr>
          <w:p w14:paraId="759512C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3.6</w:t>
            </w:r>
          </w:p>
        </w:tc>
        <w:tc>
          <w:tcPr>
            <w:tcW w:w="1476" w:type="dxa"/>
            <w:noWrap/>
            <w:hideMark/>
          </w:tcPr>
          <w:p w14:paraId="72FD544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B97CDE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410E543"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F45E0F5"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6D4264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03CCE3E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3.7. Subtropical/Tropical High Altitude Shrubland</w:t>
            </w:r>
          </w:p>
        </w:tc>
        <w:tc>
          <w:tcPr>
            <w:tcW w:w="824" w:type="dxa"/>
            <w:noWrap/>
            <w:hideMark/>
          </w:tcPr>
          <w:p w14:paraId="66510A8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3.7</w:t>
            </w:r>
          </w:p>
        </w:tc>
        <w:tc>
          <w:tcPr>
            <w:tcW w:w="1476" w:type="dxa"/>
            <w:noWrap/>
            <w:hideMark/>
          </w:tcPr>
          <w:p w14:paraId="4E0D106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63AAD2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7E6F85F"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7383B78"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34E357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c>
          <w:tcPr>
            <w:tcW w:w="2436" w:type="dxa"/>
            <w:noWrap/>
            <w:hideMark/>
          </w:tcPr>
          <w:p w14:paraId="7A6541D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3.8. Mediterranean-type Shrubby Vegetation</w:t>
            </w:r>
          </w:p>
        </w:tc>
        <w:tc>
          <w:tcPr>
            <w:tcW w:w="824" w:type="dxa"/>
            <w:noWrap/>
            <w:hideMark/>
          </w:tcPr>
          <w:p w14:paraId="199C80E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3.8</w:t>
            </w:r>
          </w:p>
        </w:tc>
        <w:tc>
          <w:tcPr>
            <w:tcW w:w="1476" w:type="dxa"/>
            <w:noWrap/>
            <w:hideMark/>
          </w:tcPr>
          <w:p w14:paraId="2409A14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07D746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361DC1DB"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2D31866"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 Grassland</w:t>
            </w:r>
          </w:p>
        </w:tc>
        <w:tc>
          <w:tcPr>
            <w:tcW w:w="864" w:type="dxa"/>
            <w:noWrap/>
            <w:hideMark/>
          </w:tcPr>
          <w:p w14:paraId="375BCA4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c>
          <w:tcPr>
            <w:tcW w:w="2436" w:type="dxa"/>
            <w:noWrap/>
            <w:hideMark/>
          </w:tcPr>
          <w:p w14:paraId="576B319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4.1. Tundra</w:t>
            </w:r>
          </w:p>
        </w:tc>
        <w:tc>
          <w:tcPr>
            <w:tcW w:w="824" w:type="dxa"/>
            <w:noWrap/>
            <w:hideMark/>
          </w:tcPr>
          <w:p w14:paraId="4659A7F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4.1</w:t>
            </w:r>
          </w:p>
        </w:tc>
        <w:tc>
          <w:tcPr>
            <w:tcW w:w="1476" w:type="dxa"/>
            <w:noWrap/>
            <w:hideMark/>
          </w:tcPr>
          <w:p w14:paraId="788CDD0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 Grasslands</w:t>
            </w:r>
          </w:p>
        </w:tc>
        <w:tc>
          <w:tcPr>
            <w:tcW w:w="1134" w:type="dxa"/>
            <w:noWrap/>
            <w:hideMark/>
          </w:tcPr>
          <w:p w14:paraId="4F0962B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B1D7E90"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EA2B631"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334422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c>
          <w:tcPr>
            <w:tcW w:w="2436" w:type="dxa"/>
            <w:noWrap/>
            <w:hideMark/>
          </w:tcPr>
          <w:p w14:paraId="76DAAF8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4.2. Subarctic Grassland</w:t>
            </w:r>
          </w:p>
        </w:tc>
        <w:tc>
          <w:tcPr>
            <w:tcW w:w="824" w:type="dxa"/>
            <w:noWrap/>
            <w:hideMark/>
          </w:tcPr>
          <w:p w14:paraId="3E8CB45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4.2</w:t>
            </w:r>
          </w:p>
        </w:tc>
        <w:tc>
          <w:tcPr>
            <w:tcW w:w="1476" w:type="dxa"/>
            <w:noWrap/>
            <w:hideMark/>
          </w:tcPr>
          <w:p w14:paraId="36EE856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77FC10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682331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58D43BD"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76C730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c>
          <w:tcPr>
            <w:tcW w:w="2436" w:type="dxa"/>
            <w:noWrap/>
            <w:hideMark/>
          </w:tcPr>
          <w:p w14:paraId="6685339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4.3. Subantarctic Grassland</w:t>
            </w:r>
          </w:p>
        </w:tc>
        <w:tc>
          <w:tcPr>
            <w:tcW w:w="824" w:type="dxa"/>
            <w:noWrap/>
            <w:hideMark/>
          </w:tcPr>
          <w:p w14:paraId="1F1A4C6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4.3</w:t>
            </w:r>
          </w:p>
        </w:tc>
        <w:tc>
          <w:tcPr>
            <w:tcW w:w="1476" w:type="dxa"/>
            <w:noWrap/>
            <w:hideMark/>
          </w:tcPr>
          <w:p w14:paraId="4EF2E07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69B150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E166FBC"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BEEBDC4"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0F2DBD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c>
          <w:tcPr>
            <w:tcW w:w="2436" w:type="dxa"/>
            <w:noWrap/>
            <w:hideMark/>
          </w:tcPr>
          <w:p w14:paraId="6FE7FC6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4.4. Temperate Grassland</w:t>
            </w:r>
          </w:p>
        </w:tc>
        <w:tc>
          <w:tcPr>
            <w:tcW w:w="824" w:type="dxa"/>
            <w:noWrap/>
            <w:hideMark/>
          </w:tcPr>
          <w:p w14:paraId="31CAD19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4.4</w:t>
            </w:r>
          </w:p>
        </w:tc>
        <w:tc>
          <w:tcPr>
            <w:tcW w:w="1476" w:type="dxa"/>
            <w:noWrap/>
            <w:hideMark/>
          </w:tcPr>
          <w:p w14:paraId="4CD73D2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85132C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06AB8B6"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DC95EF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14D9B4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c>
          <w:tcPr>
            <w:tcW w:w="2436" w:type="dxa"/>
            <w:noWrap/>
            <w:hideMark/>
          </w:tcPr>
          <w:p w14:paraId="294BA3D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4.5. Subtropical/Tropical Dry Lowland Grassland</w:t>
            </w:r>
          </w:p>
        </w:tc>
        <w:tc>
          <w:tcPr>
            <w:tcW w:w="824" w:type="dxa"/>
            <w:noWrap/>
            <w:hideMark/>
          </w:tcPr>
          <w:p w14:paraId="55D8C11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4.5</w:t>
            </w:r>
          </w:p>
        </w:tc>
        <w:tc>
          <w:tcPr>
            <w:tcW w:w="1476" w:type="dxa"/>
            <w:noWrap/>
            <w:hideMark/>
          </w:tcPr>
          <w:p w14:paraId="7774C80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62B911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8AB6B5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93CFA47"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35A5FA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c>
          <w:tcPr>
            <w:tcW w:w="2436" w:type="dxa"/>
            <w:noWrap/>
            <w:hideMark/>
          </w:tcPr>
          <w:p w14:paraId="2D14EFE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4.6. Subtropical/Tropical Seasonally Wet/Flooded Lowland Grassland</w:t>
            </w:r>
          </w:p>
        </w:tc>
        <w:tc>
          <w:tcPr>
            <w:tcW w:w="824" w:type="dxa"/>
            <w:noWrap/>
            <w:hideMark/>
          </w:tcPr>
          <w:p w14:paraId="1745118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4.6</w:t>
            </w:r>
          </w:p>
        </w:tc>
        <w:tc>
          <w:tcPr>
            <w:tcW w:w="1476" w:type="dxa"/>
            <w:noWrap/>
            <w:hideMark/>
          </w:tcPr>
          <w:p w14:paraId="4FBECF0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619D91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186201C"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3415307"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C1B016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c>
          <w:tcPr>
            <w:tcW w:w="2436" w:type="dxa"/>
            <w:noWrap/>
            <w:hideMark/>
          </w:tcPr>
          <w:p w14:paraId="63114EF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4.7. Subtropical/Tropical High Altitude Grassland</w:t>
            </w:r>
          </w:p>
        </w:tc>
        <w:tc>
          <w:tcPr>
            <w:tcW w:w="824" w:type="dxa"/>
            <w:noWrap/>
            <w:hideMark/>
          </w:tcPr>
          <w:p w14:paraId="2A0F3A7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4.7</w:t>
            </w:r>
          </w:p>
        </w:tc>
        <w:tc>
          <w:tcPr>
            <w:tcW w:w="1476" w:type="dxa"/>
            <w:noWrap/>
            <w:hideMark/>
          </w:tcPr>
          <w:p w14:paraId="2542ADD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A12E27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DF70449"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18A8CD7"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 Wetlands(inland)</w:t>
            </w:r>
          </w:p>
        </w:tc>
        <w:tc>
          <w:tcPr>
            <w:tcW w:w="864" w:type="dxa"/>
            <w:noWrap/>
            <w:hideMark/>
          </w:tcPr>
          <w:p w14:paraId="1B49F69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7F84BFB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 Permanent Rivers, Streams, Creeks[includes waterfalls]</w:t>
            </w:r>
          </w:p>
        </w:tc>
        <w:tc>
          <w:tcPr>
            <w:tcW w:w="824" w:type="dxa"/>
            <w:noWrap/>
            <w:hideMark/>
          </w:tcPr>
          <w:p w14:paraId="22BB9B4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w:t>
            </w:r>
          </w:p>
        </w:tc>
        <w:tc>
          <w:tcPr>
            <w:tcW w:w="1476" w:type="dxa"/>
            <w:noWrap/>
            <w:hideMark/>
          </w:tcPr>
          <w:p w14:paraId="1241F8A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0. Water</w:t>
            </w:r>
          </w:p>
        </w:tc>
        <w:tc>
          <w:tcPr>
            <w:tcW w:w="1134" w:type="dxa"/>
            <w:noWrap/>
            <w:hideMark/>
          </w:tcPr>
          <w:p w14:paraId="07ECAEB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FC8F936"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86C36A5"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A790E6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712AD45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5.2. Seasonal/Intermittent/Irregular Rivers, Streams, Creeks</w:t>
            </w:r>
          </w:p>
        </w:tc>
        <w:tc>
          <w:tcPr>
            <w:tcW w:w="824" w:type="dxa"/>
            <w:noWrap/>
            <w:hideMark/>
          </w:tcPr>
          <w:p w14:paraId="13220E8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5.2</w:t>
            </w:r>
          </w:p>
        </w:tc>
        <w:tc>
          <w:tcPr>
            <w:tcW w:w="1476" w:type="dxa"/>
            <w:noWrap/>
            <w:hideMark/>
          </w:tcPr>
          <w:p w14:paraId="1C9394E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 Permanent wetlands</w:t>
            </w:r>
          </w:p>
        </w:tc>
        <w:tc>
          <w:tcPr>
            <w:tcW w:w="1134" w:type="dxa"/>
            <w:noWrap/>
            <w:hideMark/>
          </w:tcPr>
          <w:p w14:paraId="64C334A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084CF2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C0D6C1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9F7FE7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79EA658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5.3. Shrub Dominated Wetlands</w:t>
            </w:r>
          </w:p>
        </w:tc>
        <w:tc>
          <w:tcPr>
            <w:tcW w:w="824" w:type="dxa"/>
            <w:noWrap/>
            <w:hideMark/>
          </w:tcPr>
          <w:p w14:paraId="3046231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5.3</w:t>
            </w:r>
          </w:p>
        </w:tc>
        <w:tc>
          <w:tcPr>
            <w:tcW w:w="1476" w:type="dxa"/>
            <w:noWrap/>
            <w:hideMark/>
          </w:tcPr>
          <w:p w14:paraId="0DBD1FF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B80352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1A74AA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20BA971"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470163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5B10FE5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5.4. Bogs, Marshes, Swamps, Fens,Peatlands [generally over 8 ha]</w:t>
            </w:r>
          </w:p>
        </w:tc>
        <w:tc>
          <w:tcPr>
            <w:tcW w:w="824" w:type="dxa"/>
            <w:noWrap/>
            <w:hideMark/>
          </w:tcPr>
          <w:p w14:paraId="35FB337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5.4</w:t>
            </w:r>
          </w:p>
        </w:tc>
        <w:tc>
          <w:tcPr>
            <w:tcW w:w="1476" w:type="dxa"/>
            <w:noWrap/>
            <w:hideMark/>
          </w:tcPr>
          <w:p w14:paraId="00F140F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256A93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38B89C1B"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9E79E2A"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5ABA5A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44FDA1F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5.5. Permanent Freshwater Lakes [over 8 ha]</w:t>
            </w:r>
          </w:p>
        </w:tc>
        <w:tc>
          <w:tcPr>
            <w:tcW w:w="824" w:type="dxa"/>
            <w:noWrap/>
            <w:hideMark/>
          </w:tcPr>
          <w:p w14:paraId="513BA5C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5.5</w:t>
            </w:r>
          </w:p>
        </w:tc>
        <w:tc>
          <w:tcPr>
            <w:tcW w:w="1476" w:type="dxa"/>
            <w:noWrap/>
            <w:hideMark/>
          </w:tcPr>
          <w:p w14:paraId="785462D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861BDB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05B2FB4"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D49843D"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862D62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72BD6BC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5.6. Seasonal/Intermittent Freshwater Lakes [over 8 ha]</w:t>
            </w:r>
          </w:p>
        </w:tc>
        <w:tc>
          <w:tcPr>
            <w:tcW w:w="824" w:type="dxa"/>
            <w:noWrap/>
            <w:hideMark/>
          </w:tcPr>
          <w:p w14:paraId="67DCAF8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5.6</w:t>
            </w:r>
          </w:p>
        </w:tc>
        <w:tc>
          <w:tcPr>
            <w:tcW w:w="1476" w:type="dxa"/>
            <w:noWrap/>
            <w:hideMark/>
          </w:tcPr>
          <w:p w14:paraId="18476A4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6C3CB4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7B626FC"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541C0FD"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695976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53DD4C8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5.7. Permanent Freshwater Marshes/Pools [under 8 ha]</w:t>
            </w:r>
          </w:p>
        </w:tc>
        <w:tc>
          <w:tcPr>
            <w:tcW w:w="824" w:type="dxa"/>
            <w:noWrap/>
            <w:hideMark/>
          </w:tcPr>
          <w:p w14:paraId="6BCE1DF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5.7</w:t>
            </w:r>
          </w:p>
        </w:tc>
        <w:tc>
          <w:tcPr>
            <w:tcW w:w="1476" w:type="dxa"/>
            <w:noWrap/>
            <w:hideMark/>
          </w:tcPr>
          <w:p w14:paraId="5D60E37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903894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BDB6213"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202623F"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07FD66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63517DF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5.8. Seasonal/Intermittent Freshwater Marshes/Pools [under 8 ha]</w:t>
            </w:r>
          </w:p>
        </w:tc>
        <w:tc>
          <w:tcPr>
            <w:tcW w:w="824" w:type="dxa"/>
            <w:noWrap/>
            <w:hideMark/>
          </w:tcPr>
          <w:p w14:paraId="485973C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5.8</w:t>
            </w:r>
          </w:p>
        </w:tc>
        <w:tc>
          <w:tcPr>
            <w:tcW w:w="1476" w:type="dxa"/>
            <w:noWrap/>
            <w:hideMark/>
          </w:tcPr>
          <w:p w14:paraId="2ABC2C8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1004311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6BEA3D0"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A4E20E8"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251525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24D11A1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5.9. Freshwater Springs and Oases</w:t>
            </w:r>
          </w:p>
        </w:tc>
        <w:tc>
          <w:tcPr>
            <w:tcW w:w="824" w:type="dxa"/>
            <w:noWrap/>
            <w:hideMark/>
          </w:tcPr>
          <w:p w14:paraId="04E2C49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5.9</w:t>
            </w:r>
          </w:p>
        </w:tc>
        <w:tc>
          <w:tcPr>
            <w:tcW w:w="1476" w:type="dxa"/>
            <w:noWrap/>
            <w:hideMark/>
          </w:tcPr>
          <w:p w14:paraId="0A9BAAD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10F5F4D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7E950DE"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A9F35E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8E2F85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665E084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5.10. Tundra Wetlands [includes pools and temporary waters from snowmelt]</w:t>
            </w:r>
          </w:p>
        </w:tc>
        <w:tc>
          <w:tcPr>
            <w:tcW w:w="824" w:type="dxa"/>
            <w:noWrap/>
            <w:hideMark/>
          </w:tcPr>
          <w:p w14:paraId="406F9FF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5.10</w:t>
            </w:r>
          </w:p>
        </w:tc>
        <w:tc>
          <w:tcPr>
            <w:tcW w:w="1476" w:type="dxa"/>
            <w:noWrap/>
            <w:hideMark/>
          </w:tcPr>
          <w:p w14:paraId="1558DEB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D63C78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E46921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CD0268B"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86390C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5EB67D9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5.11. Alpine Wetlands [includes temporary waters from snowmelt]</w:t>
            </w:r>
          </w:p>
        </w:tc>
        <w:tc>
          <w:tcPr>
            <w:tcW w:w="824" w:type="dxa"/>
            <w:noWrap/>
            <w:hideMark/>
          </w:tcPr>
          <w:p w14:paraId="19FD968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5.11</w:t>
            </w:r>
          </w:p>
        </w:tc>
        <w:tc>
          <w:tcPr>
            <w:tcW w:w="1476" w:type="dxa"/>
            <w:noWrap/>
            <w:hideMark/>
          </w:tcPr>
          <w:p w14:paraId="308560A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7D916A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33BF864"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45EF6CF"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A2F527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747B955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5.12. Geothermal Wetlands</w:t>
            </w:r>
          </w:p>
        </w:tc>
        <w:tc>
          <w:tcPr>
            <w:tcW w:w="824" w:type="dxa"/>
            <w:noWrap/>
            <w:hideMark/>
          </w:tcPr>
          <w:p w14:paraId="441C287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5.12</w:t>
            </w:r>
          </w:p>
        </w:tc>
        <w:tc>
          <w:tcPr>
            <w:tcW w:w="1476" w:type="dxa"/>
            <w:noWrap/>
            <w:hideMark/>
          </w:tcPr>
          <w:p w14:paraId="0748D6D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1067A54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869561E"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EB51A9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4CA4C9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3FE994C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5.13. Permanent Inland Deltas</w:t>
            </w:r>
          </w:p>
        </w:tc>
        <w:tc>
          <w:tcPr>
            <w:tcW w:w="824" w:type="dxa"/>
            <w:noWrap/>
            <w:hideMark/>
          </w:tcPr>
          <w:p w14:paraId="7EFE42A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5.13</w:t>
            </w:r>
          </w:p>
        </w:tc>
        <w:tc>
          <w:tcPr>
            <w:tcW w:w="1476" w:type="dxa"/>
            <w:noWrap/>
            <w:hideMark/>
          </w:tcPr>
          <w:p w14:paraId="7B50EE9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ADF025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5FCD70F"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C196B47"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6356D5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4AB087A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5.14. Permanent Saline, Brackish or Alkaline Lakes</w:t>
            </w:r>
          </w:p>
        </w:tc>
        <w:tc>
          <w:tcPr>
            <w:tcW w:w="824" w:type="dxa"/>
            <w:noWrap/>
            <w:hideMark/>
          </w:tcPr>
          <w:p w14:paraId="71521FA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5.14</w:t>
            </w:r>
          </w:p>
        </w:tc>
        <w:tc>
          <w:tcPr>
            <w:tcW w:w="1476" w:type="dxa"/>
            <w:noWrap/>
            <w:hideMark/>
          </w:tcPr>
          <w:p w14:paraId="769677F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585B85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5F5F56A"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FD36045"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B2120C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70F3CA9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5.15. Seasonal/Intermittent Saline, Brackish or Alkaline Lakes and Flats</w:t>
            </w:r>
          </w:p>
        </w:tc>
        <w:tc>
          <w:tcPr>
            <w:tcW w:w="824" w:type="dxa"/>
            <w:noWrap/>
            <w:hideMark/>
          </w:tcPr>
          <w:p w14:paraId="53B0ABC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5.15</w:t>
            </w:r>
          </w:p>
        </w:tc>
        <w:tc>
          <w:tcPr>
            <w:tcW w:w="1476" w:type="dxa"/>
            <w:noWrap/>
            <w:hideMark/>
          </w:tcPr>
          <w:p w14:paraId="3BBB84F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3E8684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8328F4C"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7D4BA1F"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6F5369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683B237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5.16. Permanent Saline, Brackish or Alkaline Marshes/Pools</w:t>
            </w:r>
          </w:p>
        </w:tc>
        <w:tc>
          <w:tcPr>
            <w:tcW w:w="824" w:type="dxa"/>
            <w:noWrap/>
            <w:hideMark/>
          </w:tcPr>
          <w:p w14:paraId="3FCBFD9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5.16</w:t>
            </w:r>
          </w:p>
        </w:tc>
        <w:tc>
          <w:tcPr>
            <w:tcW w:w="1476" w:type="dxa"/>
            <w:noWrap/>
            <w:hideMark/>
          </w:tcPr>
          <w:p w14:paraId="0FCD867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AAD5F6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F7193A9"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6B0210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DEF581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221348B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5.17. Seasonal/Intermittent Saline, Brackish or Alkaline Marshes/Pools</w:t>
            </w:r>
          </w:p>
        </w:tc>
        <w:tc>
          <w:tcPr>
            <w:tcW w:w="824" w:type="dxa"/>
            <w:noWrap/>
            <w:hideMark/>
          </w:tcPr>
          <w:p w14:paraId="58D87C1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5.17</w:t>
            </w:r>
          </w:p>
        </w:tc>
        <w:tc>
          <w:tcPr>
            <w:tcW w:w="1476" w:type="dxa"/>
            <w:noWrap/>
            <w:hideMark/>
          </w:tcPr>
          <w:p w14:paraId="041CD39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0ED6CB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0C2539D"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33A7DAF"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5F45A6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w:t>
            </w:r>
          </w:p>
        </w:tc>
        <w:tc>
          <w:tcPr>
            <w:tcW w:w="2436" w:type="dxa"/>
            <w:noWrap/>
            <w:hideMark/>
          </w:tcPr>
          <w:p w14:paraId="4A3CBAE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5.18. Karst and Other Subterranean Inland Aquatic Systems</w:t>
            </w:r>
          </w:p>
        </w:tc>
        <w:tc>
          <w:tcPr>
            <w:tcW w:w="824" w:type="dxa"/>
            <w:noWrap/>
            <w:hideMark/>
          </w:tcPr>
          <w:p w14:paraId="16DAB3B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5.18</w:t>
            </w:r>
          </w:p>
        </w:tc>
        <w:tc>
          <w:tcPr>
            <w:tcW w:w="1476" w:type="dxa"/>
            <w:noWrap/>
            <w:hideMark/>
          </w:tcPr>
          <w:p w14:paraId="5F2E3D9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BFE95B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2EBFD18"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A0E8878"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6. Rocky Areas </w:t>
            </w:r>
          </w:p>
        </w:tc>
        <w:tc>
          <w:tcPr>
            <w:tcW w:w="864" w:type="dxa"/>
            <w:noWrap/>
            <w:hideMark/>
          </w:tcPr>
          <w:p w14:paraId="1A966D0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6</w:t>
            </w:r>
          </w:p>
        </w:tc>
        <w:tc>
          <w:tcPr>
            <w:tcW w:w="2436" w:type="dxa"/>
            <w:noWrap/>
            <w:hideMark/>
          </w:tcPr>
          <w:p w14:paraId="17E0EB0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824" w:type="dxa"/>
            <w:noWrap/>
            <w:hideMark/>
          </w:tcPr>
          <w:p w14:paraId="2AA5245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6</w:t>
            </w:r>
          </w:p>
        </w:tc>
        <w:tc>
          <w:tcPr>
            <w:tcW w:w="1476" w:type="dxa"/>
            <w:noWrap/>
            <w:hideMark/>
          </w:tcPr>
          <w:p w14:paraId="1C6FEB4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 Snow and ice</w:t>
            </w:r>
          </w:p>
        </w:tc>
        <w:tc>
          <w:tcPr>
            <w:tcW w:w="1134" w:type="dxa"/>
            <w:noWrap/>
            <w:hideMark/>
          </w:tcPr>
          <w:p w14:paraId="0CA2F70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40A3210"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2595FFB"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9C3E6F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6</w:t>
            </w:r>
          </w:p>
        </w:tc>
        <w:tc>
          <w:tcPr>
            <w:tcW w:w="2436" w:type="dxa"/>
            <w:noWrap/>
            <w:hideMark/>
          </w:tcPr>
          <w:p w14:paraId="3B816AB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824" w:type="dxa"/>
            <w:noWrap/>
            <w:hideMark/>
          </w:tcPr>
          <w:p w14:paraId="6EE7395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6</w:t>
            </w:r>
          </w:p>
        </w:tc>
        <w:tc>
          <w:tcPr>
            <w:tcW w:w="1476" w:type="dxa"/>
            <w:noWrap/>
            <w:hideMark/>
          </w:tcPr>
          <w:p w14:paraId="37903A3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16. Barren or sparsely vegetated</w:t>
            </w:r>
          </w:p>
        </w:tc>
        <w:tc>
          <w:tcPr>
            <w:tcW w:w="1134" w:type="dxa"/>
            <w:noWrap/>
            <w:hideMark/>
          </w:tcPr>
          <w:p w14:paraId="3316280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83D632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62F7F61"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 Caves and Subterranean Habitats (nonaquatic)</w:t>
            </w:r>
          </w:p>
        </w:tc>
        <w:tc>
          <w:tcPr>
            <w:tcW w:w="864" w:type="dxa"/>
            <w:noWrap/>
            <w:hideMark/>
          </w:tcPr>
          <w:p w14:paraId="273697E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w:t>
            </w:r>
          </w:p>
        </w:tc>
        <w:tc>
          <w:tcPr>
            <w:tcW w:w="2436" w:type="dxa"/>
            <w:noWrap/>
            <w:hideMark/>
          </w:tcPr>
          <w:p w14:paraId="746EA02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7.1. Caves</w:t>
            </w:r>
          </w:p>
        </w:tc>
        <w:tc>
          <w:tcPr>
            <w:tcW w:w="824" w:type="dxa"/>
            <w:noWrap/>
            <w:hideMark/>
          </w:tcPr>
          <w:p w14:paraId="5303088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7.1</w:t>
            </w:r>
          </w:p>
        </w:tc>
        <w:tc>
          <w:tcPr>
            <w:tcW w:w="1476" w:type="dxa"/>
            <w:noWrap/>
            <w:hideMark/>
          </w:tcPr>
          <w:p w14:paraId="366C0A5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c>
          <w:tcPr>
            <w:tcW w:w="1134" w:type="dxa"/>
            <w:noWrap/>
            <w:hideMark/>
          </w:tcPr>
          <w:p w14:paraId="69D4EAB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r>
      <w:tr w:rsidR="009F1676" w:rsidRPr="0000055B" w14:paraId="59CCDD02"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611552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1FCF41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w:t>
            </w:r>
          </w:p>
        </w:tc>
        <w:tc>
          <w:tcPr>
            <w:tcW w:w="2436" w:type="dxa"/>
            <w:noWrap/>
            <w:hideMark/>
          </w:tcPr>
          <w:p w14:paraId="102DDDC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7.2. Other Subterranean Habitats</w:t>
            </w:r>
          </w:p>
        </w:tc>
        <w:tc>
          <w:tcPr>
            <w:tcW w:w="824" w:type="dxa"/>
            <w:noWrap/>
            <w:hideMark/>
          </w:tcPr>
          <w:p w14:paraId="4AA285E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7.2</w:t>
            </w:r>
          </w:p>
        </w:tc>
        <w:tc>
          <w:tcPr>
            <w:tcW w:w="1476" w:type="dxa"/>
            <w:noWrap/>
            <w:hideMark/>
          </w:tcPr>
          <w:p w14:paraId="57F7712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ABD435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r>
      <w:tr w:rsidR="009F1676" w:rsidRPr="0000055B" w14:paraId="6676B384"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3477A5B"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8. Desert </w:t>
            </w:r>
          </w:p>
        </w:tc>
        <w:tc>
          <w:tcPr>
            <w:tcW w:w="864" w:type="dxa"/>
            <w:noWrap/>
            <w:hideMark/>
          </w:tcPr>
          <w:p w14:paraId="082DCCB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w:t>
            </w:r>
          </w:p>
        </w:tc>
        <w:tc>
          <w:tcPr>
            <w:tcW w:w="2436" w:type="dxa"/>
            <w:noWrap/>
            <w:hideMark/>
          </w:tcPr>
          <w:p w14:paraId="6013C2F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8.1. Hot</w:t>
            </w:r>
          </w:p>
        </w:tc>
        <w:tc>
          <w:tcPr>
            <w:tcW w:w="824" w:type="dxa"/>
            <w:noWrap/>
            <w:hideMark/>
          </w:tcPr>
          <w:p w14:paraId="712BCEA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8.1</w:t>
            </w:r>
          </w:p>
        </w:tc>
        <w:tc>
          <w:tcPr>
            <w:tcW w:w="1476" w:type="dxa"/>
            <w:noWrap/>
            <w:hideMark/>
          </w:tcPr>
          <w:p w14:paraId="38A2E03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 Snow and ice</w:t>
            </w:r>
          </w:p>
        </w:tc>
        <w:tc>
          <w:tcPr>
            <w:tcW w:w="1134" w:type="dxa"/>
            <w:noWrap/>
            <w:hideMark/>
          </w:tcPr>
          <w:p w14:paraId="5B805CD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359A788E"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2D1C21D"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410D9B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w:t>
            </w:r>
          </w:p>
        </w:tc>
        <w:tc>
          <w:tcPr>
            <w:tcW w:w="2436" w:type="dxa"/>
            <w:noWrap/>
            <w:hideMark/>
          </w:tcPr>
          <w:p w14:paraId="457CC24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8.2. Temperate</w:t>
            </w:r>
          </w:p>
        </w:tc>
        <w:tc>
          <w:tcPr>
            <w:tcW w:w="824" w:type="dxa"/>
            <w:noWrap/>
            <w:hideMark/>
          </w:tcPr>
          <w:p w14:paraId="5E37042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8.2</w:t>
            </w:r>
          </w:p>
        </w:tc>
        <w:tc>
          <w:tcPr>
            <w:tcW w:w="1476" w:type="dxa"/>
            <w:noWrap/>
            <w:hideMark/>
          </w:tcPr>
          <w:p w14:paraId="7FA8040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16. Barren or sparsely vegetated</w:t>
            </w:r>
          </w:p>
        </w:tc>
        <w:tc>
          <w:tcPr>
            <w:tcW w:w="1134" w:type="dxa"/>
            <w:noWrap/>
            <w:hideMark/>
          </w:tcPr>
          <w:p w14:paraId="6BAF0D3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A8B539F"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20FB26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F3B286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w:t>
            </w:r>
          </w:p>
        </w:tc>
        <w:tc>
          <w:tcPr>
            <w:tcW w:w="2436" w:type="dxa"/>
            <w:noWrap/>
            <w:hideMark/>
          </w:tcPr>
          <w:p w14:paraId="0B8ABAB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8.3. Cold</w:t>
            </w:r>
          </w:p>
        </w:tc>
        <w:tc>
          <w:tcPr>
            <w:tcW w:w="824" w:type="dxa"/>
            <w:noWrap/>
            <w:hideMark/>
          </w:tcPr>
          <w:p w14:paraId="642AA6A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8.3</w:t>
            </w:r>
          </w:p>
        </w:tc>
        <w:tc>
          <w:tcPr>
            <w:tcW w:w="1476" w:type="dxa"/>
            <w:noWrap/>
            <w:hideMark/>
          </w:tcPr>
          <w:p w14:paraId="5348EF4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011162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F365D62"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E13CDDB"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 Marine –Neritic</w:t>
            </w:r>
          </w:p>
        </w:tc>
        <w:tc>
          <w:tcPr>
            <w:tcW w:w="864" w:type="dxa"/>
            <w:noWrap/>
            <w:hideMark/>
          </w:tcPr>
          <w:p w14:paraId="08CD354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4380F1A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9.1. Pelagic</w:t>
            </w:r>
          </w:p>
        </w:tc>
        <w:tc>
          <w:tcPr>
            <w:tcW w:w="824" w:type="dxa"/>
            <w:noWrap/>
            <w:hideMark/>
          </w:tcPr>
          <w:p w14:paraId="44C2805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9.1</w:t>
            </w:r>
          </w:p>
        </w:tc>
        <w:tc>
          <w:tcPr>
            <w:tcW w:w="1476" w:type="dxa"/>
            <w:noWrap/>
            <w:hideMark/>
          </w:tcPr>
          <w:p w14:paraId="74C31F3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0. Water</w:t>
            </w:r>
          </w:p>
        </w:tc>
        <w:tc>
          <w:tcPr>
            <w:tcW w:w="1134" w:type="dxa"/>
            <w:noWrap/>
            <w:hideMark/>
          </w:tcPr>
          <w:p w14:paraId="7C9159F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29535C8"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3A9590A"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2C97F6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6729FAD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9.2. Subtidal Rock and Rocky Reefs</w:t>
            </w:r>
          </w:p>
        </w:tc>
        <w:tc>
          <w:tcPr>
            <w:tcW w:w="824" w:type="dxa"/>
            <w:noWrap/>
            <w:hideMark/>
          </w:tcPr>
          <w:p w14:paraId="50891B8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9.2</w:t>
            </w:r>
          </w:p>
        </w:tc>
        <w:tc>
          <w:tcPr>
            <w:tcW w:w="1476" w:type="dxa"/>
            <w:noWrap/>
            <w:hideMark/>
          </w:tcPr>
          <w:p w14:paraId="36F26CA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D3E1AC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9AE5986"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13D0110"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C5EA0A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4544DD7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9.3. Subtidal Loose Rock/Pebble/Gravel</w:t>
            </w:r>
          </w:p>
        </w:tc>
        <w:tc>
          <w:tcPr>
            <w:tcW w:w="824" w:type="dxa"/>
            <w:noWrap/>
            <w:hideMark/>
          </w:tcPr>
          <w:p w14:paraId="7DF1C33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9.3</w:t>
            </w:r>
          </w:p>
        </w:tc>
        <w:tc>
          <w:tcPr>
            <w:tcW w:w="1476" w:type="dxa"/>
            <w:noWrap/>
            <w:hideMark/>
          </w:tcPr>
          <w:p w14:paraId="3EDA5D9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A45FAA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1C295AB"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0AD36A2"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015AD3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6AA39C1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9.4. Subtidal Sandy</w:t>
            </w:r>
          </w:p>
        </w:tc>
        <w:tc>
          <w:tcPr>
            <w:tcW w:w="824" w:type="dxa"/>
            <w:noWrap/>
            <w:hideMark/>
          </w:tcPr>
          <w:p w14:paraId="21A8925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9.4</w:t>
            </w:r>
          </w:p>
        </w:tc>
        <w:tc>
          <w:tcPr>
            <w:tcW w:w="1476" w:type="dxa"/>
            <w:noWrap/>
            <w:hideMark/>
          </w:tcPr>
          <w:p w14:paraId="5B023DD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00A2F3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98A4862"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0F4938B"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1CD1B7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34A40B4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9.5. Subtidal Sandy-Mud</w:t>
            </w:r>
          </w:p>
        </w:tc>
        <w:tc>
          <w:tcPr>
            <w:tcW w:w="824" w:type="dxa"/>
            <w:noWrap/>
            <w:hideMark/>
          </w:tcPr>
          <w:p w14:paraId="1452B67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9.5</w:t>
            </w:r>
          </w:p>
        </w:tc>
        <w:tc>
          <w:tcPr>
            <w:tcW w:w="1476" w:type="dxa"/>
            <w:noWrap/>
            <w:hideMark/>
          </w:tcPr>
          <w:p w14:paraId="442D9DE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50FC87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CCB3232"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907B88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840217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0F4F974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9.6. Subtidal Muddy</w:t>
            </w:r>
          </w:p>
        </w:tc>
        <w:tc>
          <w:tcPr>
            <w:tcW w:w="824" w:type="dxa"/>
            <w:noWrap/>
            <w:hideMark/>
          </w:tcPr>
          <w:p w14:paraId="7B6B9DF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9.6</w:t>
            </w:r>
          </w:p>
        </w:tc>
        <w:tc>
          <w:tcPr>
            <w:tcW w:w="1476" w:type="dxa"/>
            <w:noWrap/>
            <w:hideMark/>
          </w:tcPr>
          <w:p w14:paraId="6A96F8E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CD75B0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F2E3BF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A51732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1BC0BA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5617764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9.7. Macroalgal/Kelp</w:t>
            </w:r>
          </w:p>
        </w:tc>
        <w:tc>
          <w:tcPr>
            <w:tcW w:w="824" w:type="dxa"/>
            <w:noWrap/>
            <w:hideMark/>
          </w:tcPr>
          <w:p w14:paraId="5D22858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9.7</w:t>
            </w:r>
          </w:p>
        </w:tc>
        <w:tc>
          <w:tcPr>
            <w:tcW w:w="1476" w:type="dxa"/>
            <w:noWrap/>
            <w:hideMark/>
          </w:tcPr>
          <w:p w14:paraId="106A255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326B65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58905A4"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BBF3F14"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2E3E5F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2BFB015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 Coral Reef</w:t>
            </w:r>
          </w:p>
        </w:tc>
        <w:tc>
          <w:tcPr>
            <w:tcW w:w="824" w:type="dxa"/>
            <w:noWrap/>
            <w:hideMark/>
          </w:tcPr>
          <w:p w14:paraId="576F25C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w:t>
            </w:r>
          </w:p>
        </w:tc>
        <w:tc>
          <w:tcPr>
            <w:tcW w:w="1476" w:type="dxa"/>
            <w:noWrap/>
            <w:hideMark/>
          </w:tcPr>
          <w:p w14:paraId="5E08D52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13E50F4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1BC0948"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4AA4A6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13F54BD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446BBC6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9.8.1 Coral Reef</w:t>
            </w:r>
          </w:p>
        </w:tc>
        <w:tc>
          <w:tcPr>
            <w:tcW w:w="824" w:type="dxa"/>
            <w:noWrap/>
            <w:hideMark/>
          </w:tcPr>
          <w:p w14:paraId="74272C2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9.8.1</w:t>
            </w:r>
          </w:p>
        </w:tc>
        <w:tc>
          <w:tcPr>
            <w:tcW w:w="1476" w:type="dxa"/>
            <w:noWrap/>
            <w:hideMark/>
          </w:tcPr>
          <w:p w14:paraId="1DD4EC1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C72232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2B14317"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5BCCEC4"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7553D9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4C27FA5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9.8.2 Coral Reef</w:t>
            </w:r>
          </w:p>
        </w:tc>
        <w:tc>
          <w:tcPr>
            <w:tcW w:w="824" w:type="dxa"/>
            <w:noWrap/>
            <w:hideMark/>
          </w:tcPr>
          <w:p w14:paraId="34BC599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9.8.2</w:t>
            </w:r>
          </w:p>
        </w:tc>
        <w:tc>
          <w:tcPr>
            <w:tcW w:w="1476" w:type="dxa"/>
            <w:noWrap/>
            <w:hideMark/>
          </w:tcPr>
          <w:p w14:paraId="38C6ACB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8DD73D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502BC83"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567903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115478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5866F2C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9.8.3 Coral Reef</w:t>
            </w:r>
          </w:p>
        </w:tc>
        <w:tc>
          <w:tcPr>
            <w:tcW w:w="824" w:type="dxa"/>
            <w:noWrap/>
            <w:hideMark/>
          </w:tcPr>
          <w:p w14:paraId="007D384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9.8.3</w:t>
            </w:r>
          </w:p>
        </w:tc>
        <w:tc>
          <w:tcPr>
            <w:tcW w:w="1476" w:type="dxa"/>
            <w:noWrap/>
            <w:hideMark/>
          </w:tcPr>
          <w:p w14:paraId="5EE4D02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B12A2F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D204932"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506E52D"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492C54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6DA78ED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9.8.4 Coral Reef</w:t>
            </w:r>
          </w:p>
        </w:tc>
        <w:tc>
          <w:tcPr>
            <w:tcW w:w="824" w:type="dxa"/>
            <w:noWrap/>
            <w:hideMark/>
          </w:tcPr>
          <w:p w14:paraId="501F713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9.8.4</w:t>
            </w:r>
          </w:p>
        </w:tc>
        <w:tc>
          <w:tcPr>
            <w:tcW w:w="1476" w:type="dxa"/>
            <w:noWrap/>
            <w:hideMark/>
          </w:tcPr>
          <w:p w14:paraId="61485F1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073FF9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E8F074D"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AA4F61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58235D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1F5920C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9.8.5 Coral Reef</w:t>
            </w:r>
          </w:p>
        </w:tc>
        <w:tc>
          <w:tcPr>
            <w:tcW w:w="824" w:type="dxa"/>
            <w:noWrap/>
            <w:hideMark/>
          </w:tcPr>
          <w:p w14:paraId="394B1C7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9.8.5</w:t>
            </w:r>
          </w:p>
        </w:tc>
        <w:tc>
          <w:tcPr>
            <w:tcW w:w="1476" w:type="dxa"/>
            <w:noWrap/>
            <w:hideMark/>
          </w:tcPr>
          <w:p w14:paraId="1190584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9975B1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50FF2B0"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01815C7"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708301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5028953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9.8.6 Coral Reef</w:t>
            </w:r>
          </w:p>
        </w:tc>
        <w:tc>
          <w:tcPr>
            <w:tcW w:w="824" w:type="dxa"/>
            <w:noWrap/>
            <w:hideMark/>
          </w:tcPr>
          <w:p w14:paraId="3FF0C6A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9.8.6</w:t>
            </w:r>
          </w:p>
        </w:tc>
        <w:tc>
          <w:tcPr>
            <w:tcW w:w="1476" w:type="dxa"/>
            <w:noWrap/>
            <w:hideMark/>
          </w:tcPr>
          <w:p w14:paraId="1300E70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4ACD26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C85119D"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FDE11C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55D7A0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0E1E495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9.9. Seagrass (submerged)</w:t>
            </w:r>
          </w:p>
        </w:tc>
        <w:tc>
          <w:tcPr>
            <w:tcW w:w="824" w:type="dxa"/>
            <w:noWrap/>
            <w:hideMark/>
          </w:tcPr>
          <w:p w14:paraId="3AF135D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9.9</w:t>
            </w:r>
          </w:p>
        </w:tc>
        <w:tc>
          <w:tcPr>
            <w:tcW w:w="1476" w:type="dxa"/>
            <w:noWrap/>
            <w:hideMark/>
          </w:tcPr>
          <w:p w14:paraId="52AAAC9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8AC7EB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1EF159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8016842"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19099CF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20D7ACA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9.10. Estuaries</w:t>
            </w:r>
          </w:p>
        </w:tc>
        <w:tc>
          <w:tcPr>
            <w:tcW w:w="824" w:type="dxa"/>
            <w:noWrap/>
            <w:hideMark/>
          </w:tcPr>
          <w:p w14:paraId="0D06BB3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9.10</w:t>
            </w:r>
          </w:p>
        </w:tc>
        <w:tc>
          <w:tcPr>
            <w:tcW w:w="1476" w:type="dxa"/>
            <w:noWrap/>
            <w:hideMark/>
          </w:tcPr>
          <w:p w14:paraId="5647EF5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0B59A5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1CA44E5"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C1BD961"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36F5FF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72C0643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824" w:type="dxa"/>
            <w:noWrap/>
            <w:hideMark/>
          </w:tcPr>
          <w:p w14:paraId="59D1464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1476" w:type="dxa"/>
            <w:noWrap/>
            <w:hideMark/>
          </w:tcPr>
          <w:p w14:paraId="4C8209E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3C2C34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FCB42EB"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7C1F7A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747BD0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2436" w:type="dxa"/>
            <w:noWrap/>
            <w:hideMark/>
          </w:tcPr>
          <w:p w14:paraId="262BA82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824" w:type="dxa"/>
            <w:noWrap/>
            <w:hideMark/>
          </w:tcPr>
          <w:p w14:paraId="73DFE97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9</w:t>
            </w:r>
          </w:p>
        </w:tc>
        <w:tc>
          <w:tcPr>
            <w:tcW w:w="1476" w:type="dxa"/>
            <w:noWrap/>
            <w:hideMark/>
          </w:tcPr>
          <w:p w14:paraId="700C64A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67D4BA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2290332"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3D30CA3"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lastRenderedPageBreak/>
              <w:t>10. Marine – Oceanic</w:t>
            </w:r>
          </w:p>
        </w:tc>
        <w:tc>
          <w:tcPr>
            <w:tcW w:w="864" w:type="dxa"/>
            <w:noWrap/>
            <w:hideMark/>
          </w:tcPr>
          <w:p w14:paraId="729885D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w:t>
            </w:r>
          </w:p>
        </w:tc>
        <w:tc>
          <w:tcPr>
            <w:tcW w:w="2436" w:type="dxa"/>
            <w:noWrap/>
            <w:hideMark/>
          </w:tcPr>
          <w:p w14:paraId="6053143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10.1. Epipelagic (0–200 m)</w:t>
            </w:r>
          </w:p>
        </w:tc>
        <w:tc>
          <w:tcPr>
            <w:tcW w:w="824" w:type="dxa"/>
            <w:noWrap/>
            <w:hideMark/>
          </w:tcPr>
          <w:p w14:paraId="6E3A978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10.1</w:t>
            </w:r>
          </w:p>
        </w:tc>
        <w:tc>
          <w:tcPr>
            <w:tcW w:w="1476" w:type="dxa"/>
            <w:noWrap/>
            <w:hideMark/>
          </w:tcPr>
          <w:p w14:paraId="58D32BC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0. Water</w:t>
            </w:r>
          </w:p>
        </w:tc>
        <w:tc>
          <w:tcPr>
            <w:tcW w:w="1134" w:type="dxa"/>
            <w:noWrap/>
            <w:hideMark/>
          </w:tcPr>
          <w:p w14:paraId="3843F55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D0B297A"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A6C6C2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C7E0FF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w:t>
            </w:r>
          </w:p>
        </w:tc>
        <w:tc>
          <w:tcPr>
            <w:tcW w:w="2436" w:type="dxa"/>
            <w:noWrap/>
            <w:hideMark/>
          </w:tcPr>
          <w:p w14:paraId="1B36B9D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10.2. Mesopelagic (200–1,000 m)</w:t>
            </w:r>
          </w:p>
        </w:tc>
        <w:tc>
          <w:tcPr>
            <w:tcW w:w="824" w:type="dxa"/>
            <w:noWrap/>
            <w:hideMark/>
          </w:tcPr>
          <w:p w14:paraId="1D8346E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10.2</w:t>
            </w:r>
          </w:p>
        </w:tc>
        <w:tc>
          <w:tcPr>
            <w:tcW w:w="1476" w:type="dxa"/>
            <w:noWrap/>
            <w:hideMark/>
          </w:tcPr>
          <w:p w14:paraId="50445D7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9C3867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1CEFAC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042EC6A"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2744FB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w:t>
            </w:r>
          </w:p>
        </w:tc>
        <w:tc>
          <w:tcPr>
            <w:tcW w:w="2436" w:type="dxa"/>
            <w:noWrap/>
            <w:hideMark/>
          </w:tcPr>
          <w:p w14:paraId="6323C61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10.3. Bathypelagic (1,000–4,000 m)</w:t>
            </w:r>
          </w:p>
        </w:tc>
        <w:tc>
          <w:tcPr>
            <w:tcW w:w="824" w:type="dxa"/>
            <w:noWrap/>
            <w:hideMark/>
          </w:tcPr>
          <w:p w14:paraId="6E739D6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10.3</w:t>
            </w:r>
          </w:p>
        </w:tc>
        <w:tc>
          <w:tcPr>
            <w:tcW w:w="1476" w:type="dxa"/>
            <w:noWrap/>
            <w:hideMark/>
          </w:tcPr>
          <w:p w14:paraId="646A369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9BDCF8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76A0F46"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C779FD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43C35D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w:t>
            </w:r>
          </w:p>
        </w:tc>
        <w:tc>
          <w:tcPr>
            <w:tcW w:w="2436" w:type="dxa"/>
            <w:noWrap/>
            <w:hideMark/>
          </w:tcPr>
          <w:p w14:paraId="44E9D25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10.4. Abyssopelagic (4,000–6,000 m)</w:t>
            </w:r>
          </w:p>
        </w:tc>
        <w:tc>
          <w:tcPr>
            <w:tcW w:w="824" w:type="dxa"/>
            <w:noWrap/>
            <w:hideMark/>
          </w:tcPr>
          <w:p w14:paraId="59383D9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10.4</w:t>
            </w:r>
          </w:p>
        </w:tc>
        <w:tc>
          <w:tcPr>
            <w:tcW w:w="1476" w:type="dxa"/>
            <w:noWrap/>
            <w:hideMark/>
          </w:tcPr>
          <w:p w14:paraId="5D9F6A5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7C0B84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9E33B1A"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AD8D2F6"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B21FBB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w:t>
            </w:r>
          </w:p>
        </w:tc>
        <w:tc>
          <w:tcPr>
            <w:tcW w:w="2436" w:type="dxa"/>
            <w:noWrap/>
            <w:hideMark/>
          </w:tcPr>
          <w:p w14:paraId="61C3495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824" w:type="dxa"/>
            <w:noWrap/>
            <w:hideMark/>
          </w:tcPr>
          <w:p w14:paraId="1BE26E8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10</w:t>
            </w:r>
          </w:p>
        </w:tc>
        <w:tc>
          <w:tcPr>
            <w:tcW w:w="1476" w:type="dxa"/>
            <w:noWrap/>
            <w:hideMark/>
          </w:tcPr>
          <w:p w14:paraId="58B7AAB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191C9DE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E3633E1"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D5F4284"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 Marine - Deep Ocean Floor (Benthic and Demersal)</w:t>
            </w:r>
          </w:p>
        </w:tc>
        <w:tc>
          <w:tcPr>
            <w:tcW w:w="864" w:type="dxa"/>
            <w:noWrap/>
            <w:hideMark/>
          </w:tcPr>
          <w:p w14:paraId="6A87955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w:t>
            </w:r>
          </w:p>
        </w:tc>
        <w:tc>
          <w:tcPr>
            <w:tcW w:w="2436" w:type="dxa"/>
            <w:noWrap/>
            <w:hideMark/>
          </w:tcPr>
          <w:p w14:paraId="6E79578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11.1. Continental Slope/Bathyl zone (200–4,000 m)</w:t>
            </w:r>
          </w:p>
        </w:tc>
        <w:tc>
          <w:tcPr>
            <w:tcW w:w="824" w:type="dxa"/>
            <w:noWrap/>
            <w:hideMark/>
          </w:tcPr>
          <w:p w14:paraId="40202BA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11.1</w:t>
            </w:r>
          </w:p>
        </w:tc>
        <w:tc>
          <w:tcPr>
            <w:tcW w:w="1476" w:type="dxa"/>
            <w:noWrap/>
            <w:hideMark/>
          </w:tcPr>
          <w:p w14:paraId="2D37ED3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0. Water</w:t>
            </w:r>
          </w:p>
        </w:tc>
        <w:tc>
          <w:tcPr>
            <w:tcW w:w="1134" w:type="dxa"/>
            <w:noWrap/>
            <w:hideMark/>
          </w:tcPr>
          <w:p w14:paraId="5593B29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4FC1F2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070F1F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8005A0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w:t>
            </w:r>
          </w:p>
        </w:tc>
        <w:tc>
          <w:tcPr>
            <w:tcW w:w="2436" w:type="dxa"/>
            <w:noWrap/>
            <w:hideMark/>
          </w:tcPr>
          <w:p w14:paraId="308B176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11.2. Abyssal Plain (4,000–6,000 m)</w:t>
            </w:r>
          </w:p>
        </w:tc>
        <w:tc>
          <w:tcPr>
            <w:tcW w:w="824" w:type="dxa"/>
            <w:noWrap/>
            <w:hideMark/>
          </w:tcPr>
          <w:p w14:paraId="630CFE1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11.2</w:t>
            </w:r>
          </w:p>
        </w:tc>
        <w:tc>
          <w:tcPr>
            <w:tcW w:w="1476" w:type="dxa"/>
            <w:noWrap/>
            <w:hideMark/>
          </w:tcPr>
          <w:p w14:paraId="047BA87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16FBCD3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F01FC10"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743FE25"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679CF9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w:t>
            </w:r>
          </w:p>
        </w:tc>
        <w:tc>
          <w:tcPr>
            <w:tcW w:w="2436" w:type="dxa"/>
            <w:noWrap/>
            <w:hideMark/>
          </w:tcPr>
          <w:p w14:paraId="7A1EDC1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11.3. Abyssal Mountain/Hills (4,000–6,000m)</w:t>
            </w:r>
          </w:p>
        </w:tc>
        <w:tc>
          <w:tcPr>
            <w:tcW w:w="824" w:type="dxa"/>
            <w:noWrap/>
            <w:hideMark/>
          </w:tcPr>
          <w:p w14:paraId="0CEECD6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11.3</w:t>
            </w:r>
          </w:p>
        </w:tc>
        <w:tc>
          <w:tcPr>
            <w:tcW w:w="1476" w:type="dxa"/>
            <w:noWrap/>
            <w:hideMark/>
          </w:tcPr>
          <w:p w14:paraId="4049C68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950E22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D70A18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A2FED97"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BBABCC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w:t>
            </w:r>
          </w:p>
        </w:tc>
        <w:tc>
          <w:tcPr>
            <w:tcW w:w="2436" w:type="dxa"/>
            <w:noWrap/>
            <w:hideMark/>
          </w:tcPr>
          <w:p w14:paraId="55E81E7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11.4. Hadal/Deep Sea Trench (&gt;6000 m)</w:t>
            </w:r>
          </w:p>
        </w:tc>
        <w:tc>
          <w:tcPr>
            <w:tcW w:w="824" w:type="dxa"/>
            <w:noWrap/>
            <w:hideMark/>
          </w:tcPr>
          <w:p w14:paraId="44E599B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11.4</w:t>
            </w:r>
          </w:p>
        </w:tc>
        <w:tc>
          <w:tcPr>
            <w:tcW w:w="1476" w:type="dxa"/>
            <w:noWrap/>
            <w:hideMark/>
          </w:tcPr>
          <w:p w14:paraId="3746DD3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4A0873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A6FF378"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4F16946"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C6062D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w:t>
            </w:r>
          </w:p>
        </w:tc>
        <w:tc>
          <w:tcPr>
            <w:tcW w:w="2436" w:type="dxa"/>
            <w:noWrap/>
            <w:hideMark/>
          </w:tcPr>
          <w:p w14:paraId="08BDC09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11.5. Seamount</w:t>
            </w:r>
          </w:p>
        </w:tc>
        <w:tc>
          <w:tcPr>
            <w:tcW w:w="824" w:type="dxa"/>
            <w:noWrap/>
            <w:hideMark/>
          </w:tcPr>
          <w:p w14:paraId="7291D71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11.5</w:t>
            </w:r>
          </w:p>
        </w:tc>
        <w:tc>
          <w:tcPr>
            <w:tcW w:w="1476" w:type="dxa"/>
            <w:noWrap/>
            <w:hideMark/>
          </w:tcPr>
          <w:p w14:paraId="5FF65C3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93C540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6D0287B"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3DC308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113DFD5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w:t>
            </w:r>
          </w:p>
        </w:tc>
        <w:tc>
          <w:tcPr>
            <w:tcW w:w="2436" w:type="dxa"/>
            <w:noWrap/>
            <w:hideMark/>
          </w:tcPr>
          <w:p w14:paraId="122CADB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11.6. Deep Sea Vents (Rifts/Seeps)</w:t>
            </w:r>
          </w:p>
        </w:tc>
        <w:tc>
          <w:tcPr>
            <w:tcW w:w="824" w:type="dxa"/>
            <w:noWrap/>
            <w:hideMark/>
          </w:tcPr>
          <w:p w14:paraId="5711781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11.6</w:t>
            </w:r>
          </w:p>
        </w:tc>
        <w:tc>
          <w:tcPr>
            <w:tcW w:w="1476" w:type="dxa"/>
            <w:noWrap/>
            <w:hideMark/>
          </w:tcPr>
          <w:p w14:paraId="5439A53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283D6B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D0963A3"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AADCAE8"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 Marine -Intertidal</w:t>
            </w:r>
          </w:p>
        </w:tc>
        <w:tc>
          <w:tcPr>
            <w:tcW w:w="864" w:type="dxa"/>
            <w:noWrap/>
            <w:hideMark/>
          </w:tcPr>
          <w:p w14:paraId="484DE00D"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2436" w:type="dxa"/>
            <w:noWrap/>
            <w:hideMark/>
          </w:tcPr>
          <w:p w14:paraId="6E992E4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12.1. Rocky Shoreline</w:t>
            </w:r>
          </w:p>
        </w:tc>
        <w:tc>
          <w:tcPr>
            <w:tcW w:w="824" w:type="dxa"/>
            <w:noWrap/>
            <w:hideMark/>
          </w:tcPr>
          <w:p w14:paraId="05917F0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12.1</w:t>
            </w:r>
          </w:p>
        </w:tc>
        <w:tc>
          <w:tcPr>
            <w:tcW w:w="1476" w:type="dxa"/>
            <w:noWrap/>
            <w:hideMark/>
          </w:tcPr>
          <w:p w14:paraId="39C25D7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0. Water</w:t>
            </w:r>
          </w:p>
        </w:tc>
        <w:tc>
          <w:tcPr>
            <w:tcW w:w="1134" w:type="dxa"/>
            <w:noWrap/>
            <w:hideMark/>
          </w:tcPr>
          <w:p w14:paraId="7089AEF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0C93BE3"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C404972"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94E5D2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2436" w:type="dxa"/>
            <w:noWrap/>
            <w:hideMark/>
          </w:tcPr>
          <w:p w14:paraId="7E595B1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12.2. Sandy Shorelines and/or Beaches, Sand Bars, Spits, etc.</w:t>
            </w:r>
          </w:p>
        </w:tc>
        <w:tc>
          <w:tcPr>
            <w:tcW w:w="824" w:type="dxa"/>
            <w:noWrap/>
            <w:hideMark/>
          </w:tcPr>
          <w:p w14:paraId="45096A9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12.2</w:t>
            </w:r>
          </w:p>
        </w:tc>
        <w:tc>
          <w:tcPr>
            <w:tcW w:w="1476" w:type="dxa"/>
            <w:noWrap/>
            <w:hideMark/>
          </w:tcPr>
          <w:p w14:paraId="154ACA7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14720F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20B516C"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30B534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48770A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2436" w:type="dxa"/>
            <w:noWrap/>
            <w:hideMark/>
          </w:tcPr>
          <w:p w14:paraId="0AF9EC5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12.3. Shingle and/or Pebble Shoreline and/or Beaches</w:t>
            </w:r>
          </w:p>
        </w:tc>
        <w:tc>
          <w:tcPr>
            <w:tcW w:w="824" w:type="dxa"/>
            <w:noWrap/>
            <w:hideMark/>
          </w:tcPr>
          <w:p w14:paraId="30EDBE6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12.3</w:t>
            </w:r>
          </w:p>
        </w:tc>
        <w:tc>
          <w:tcPr>
            <w:tcW w:w="1476" w:type="dxa"/>
            <w:noWrap/>
            <w:hideMark/>
          </w:tcPr>
          <w:p w14:paraId="2BAEFAC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2D7209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319046E"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73F782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8F204F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2436" w:type="dxa"/>
            <w:noWrap/>
            <w:hideMark/>
          </w:tcPr>
          <w:p w14:paraId="27B4DDB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12.4. Mud Shoreline and Intertidal Mud Flats</w:t>
            </w:r>
          </w:p>
        </w:tc>
        <w:tc>
          <w:tcPr>
            <w:tcW w:w="824" w:type="dxa"/>
            <w:noWrap/>
            <w:hideMark/>
          </w:tcPr>
          <w:p w14:paraId="60AB27A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12.4</w:t>
            </w:r>
          </w:p>
        </w:tc>
        <w:tc>
          <w:tcPr>
            <w:tcW w:w="1476" w:type="dxa"/>
            <w:noWrap/>
            <w:hideMark/>
          </w:tcPr>
          <w:p w14:paraId="211CE78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CEB89F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92D7F1C"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1CBA3E4"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C5B109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2436" w:type="dxa"/>
            <w:noWrap/>
            <w:hideMark/>
          </w:tcPr>
          <w:p w14:paraId="5C980B2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12.5. Salt Marshes (Emergent Grasses)</w:t>
            </w:r>
          </w:p>
        </w:tc>
        <w:tc>
          <w:tcPr>
            <w:tcW w:w="824" w:type="dxa"/>
            <w:noWrap/>
            <w:hideMark/>
          </w:tcPr>
          <w:p w14:paraId="4FF0CE0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12.5</w:t>
            </w:r>
          </w:p>
        </w:tc>
        <w:tc>
          <w:tcPr>
            <w:tcW w:w="1476" w:type="dxa"/>
            <w:noWrap/>
            <w:hideMark/>
          </w:tcPr>
          <w:p w14:paraId="641BD95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1B6E152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83617C6"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172332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52070A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2436" w:type="dxa"/>
            <w:noWrap/>
            <w:hideMark/>
          </w:tcPr>
          <w:p w14:paraId="288E6D3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12.6. Tidepools</w:t>
            </w:r>
          </w:p>
        </w:tc>
        <w:tc>
          <w:tcPr>
            <w:tcW w:w="824" w:type="dxa"/>
            <w:noWrap/>
            <w:hideMark/>
          </w:tcPr>
          <w:p w14:paraId="7B00B9C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12.6</w:t>
            </w:r>
          </w:p>
        </w:tc>
        <w:tc>
          <w:tcPr>
            <w:tcW w:w="1476" w:type="dxa"/>
            <w:noWrap/>
            <w:hideMark/>
          </w:tcPr>
          <w:p w14:paraId="65E52A7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39A0EC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3418B2D"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E3AF03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61DDC9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w:t>
            </w:r>
          </w:p>
        </w:tc>
        <w:tc>
          <w:tcPr>
            <w:tcW w:w="2436" w:type="dxa"/>
            <w:noWrap/>
            <w:hideMark/>
          </w:tcPr>
          <w:p w14:paraId="32A4AE0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12.7. Mangrove Submerged Roots</w:t>
            </w:r>
          </w:p>
        </w:tc>
        <w:tc>
          <w:tcPr>
            <w:tcW w:w="824" w:type="dxa"/>
            <w:noWrap/>
            <w:hideMark/>
          </w:tcPr>
          <w:p w14:paraId="72B5113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12.7</w:t>
            </w:r>
          </w:p>
        </w:tc>
        <w:tc>
          <w:tcPr>
            <w:tcW w:w="1476" w:type="dxa"/>
            <w:noWrap/>
            <w:hideMark/>
          </w:tcPr>
          <w:p w14:paraId="2762608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041E8E3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2870D12"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484F89E"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 Marine - Coastal/Supratidal</w:t>
            </w:r>
          </w:p>
        </w:tc>
        <w:tc>
          <w:tcPr>
            <w:tcW w:w="864" w:type="dxa"/>
            <w:noWrap/>
            <w:hideMark/>
          </w:tcPr>
          <w:p w14:paraId="1C4292E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w:t>
            </w:r>
          </w:p>
        </w:tc>
        <w:tc>
          <w:tcPr>
            <w:tcW w:w="2436" w:type="dxa"/>
            <w:noWrap/>
            <w:hideMark/>
          </w:tcPr>
          <w:p w14:paraId="41096E2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13.1. Sea Cliffs and Rocky Offshore Islands</w:t>
            </w:r>
          </w:p>
        </w:tc>
        <w:tc>
          <w:tcPr>
            <w:tcW w:w="824" w:type="dxa"/>
            <w:noWrap/>
            <w:hideMark/>
          </w:tcPr>
          <w:p w14:paraId="21D45CD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13.1</w:t>
            </w:r>
          </w:p>
        </w:tc>
        <w:tc>
          <w:tcPr>
            <w:tcW w:w="1476" w:type="dxa"/>
            <w:noWrap/>
            <w:hideMark/>
          </w:tcPr>
          <w:p w14:paraId="6AF94E5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0. Water</w:t>
            </w:r>
          </w:p>
        </w:tc>
        <w:tc>
          <w:tcPr>
            <w:tcW w:w="1134" w:type="dxa"/>
            <w:noWrap/>
            <w:hideMark/>
          </w:tcPr>
          <w:p w14:paraId="793F0A9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7316DC2"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20D0B8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19804FC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w:t>
            </w:r>
          </w:p>
        </w:tc>
        <w:tc>
          <w:tcPr>
            <w:tcW w:w="2436" w:type="dxa"/>
            <w:noWrap/>
            <w:hideMark/>
          </w:tcPr>
          <w:p w14:paraId="6A80667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13.2. Coastal Caves/Karst</w:t>
            </w:r>
          </w:p>
        </w:tc>
        <w:tc>
          <w:tcPr>
            <w:tcW w:w="824" w:type="dxa"/>
            <w:noWrap/>
            <w:hideMark/>
          </w:tcPr>
          <w:p w14:paraId="5AE6FA4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13.2</w:t>
            </w:r>
          </w:p>
        </w:tc>
        <w:tc>
          <w:tcPr>
            <w:tcW w:w="1476" w:type="dxa"/>
            <w:noWrap/>
            <w:hideMark/>
          </w:tcPr>
          <w:p w14:paraId="6A1B7D7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3BA8D64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0A44575"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E4C9102"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A63B1E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w:t>
            </w:r>
          </w:p>
        </w:tc>
        <w:tc>
          <w:tcPr>
            <w:tcW w:w="2436" w:type="dxa"/>
            <w:noWrap/>
            <w:hideMark/>
          </w:tcPr>
          <w:p w14:paraId="5DAD8D6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13.3. Coastal Sand Dunes</w:t>
            </w:r>
          </w:p>
        </w:tc>
        <w:tc>
          <w:tcPr>
            <w:tcW w:w="824" w:type="dxa"/>
            <w:noWrap/>
            <w:hideMark/>
          </w:tcPr>
          <w:p w14:paraId="6616FDE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13.3</w:t>
            </w:r>
          </w:p>
        </w:tc>
        <w:tc>
          <w:tcPr>
            <w:tcW w:w="1476" w:type="dxa"/>
            <w:noWrap/>
            <w:hideMark/>
          </w:tcPr>
          <w:p w14:paraId="1B16DA4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56C00C4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433DDF9"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909536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5D23FB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w:t>
            </w:r>
          </w:p>
        </w:tc>
        <w:tc>
          <w:tcPr>
            <w:tcW w:w="2436" w:type="dxa"/>
            <w:noWrap/>
            <w:hideMark/>
          </w:tcPr>
          <w:p w14:paraId="7DE3DF8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13.4. Coastal Brackish/Saline Lagoons/Marine Lakes</w:t>
            </w:r>
          </w:p>
        </w:tc>
        <w:tc>
          <w:tcPr>
            <w:tcW w:w="824" w:type="dxa"/>
            <w:noWrap/>
            <w:hideMark/>
          </w:tcPr>
          <w:p w14:paraId="2A03C5F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13.4</w:t>
            </w:r>
          </w:p>
        </w:tc>
        <w:tc>
          <w:tcPr>
            <w:tcW w:w="1476" w:type="dxa"/>
            <w:noWrap/>
            <w:hideMark/>
          </w:tcPr>
          <w:p w14:paraId="6DCD7E7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F7AC71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0E1A77D"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4D76A9A"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7218B4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w:t>
            </w:r>
          </w:p>
        </w:tc>
        <w:tc>
          <w:tcPr>
            <w:tcW w:w="2436" w:type="dxa"/>
            <w:noWrap/>
            <w:hideMark/>
          </w:tcPr>
          <w:p w14:paraId="2CE9346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13.5. Coastal Freshwater Lakes</w:t>
            </w:r>
          </w:p>
        </w:tc>
        <w:tc>
          <w:tcPr>
            <w:tcW w:w="824" w:type="dxa"/>
            <w:noWrap/>
            <w:hideMark/>
          </w:tcPr>
          <w:p w14:paraId="098B444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13.5</w:t>
            </w:r>
          </w:p>
        </w:tc>
        <w:tc>
          <w:tcPr>
            <w:tcW w:w="1476" w:type="dxa"/>
            <w:noWrap/>
            <w:hideMark/>
          </w:tcPr>
          <w:p w14:paraId="3EC840B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367D1A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0AFA7D1"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BE3415F"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lastRenderedPageBreak/>
              <w:t>14. Artificial –Terrestrial</w:t>
            </w:r>
          </w:p>
        </w:tc>
        <w:tc>
          <w:tcPr>
            <w:tcW w:w="864" w:type="dxa"/>
            <w:noWrap/>
            <w:hideMark/>
          </w:tcPr>
          <w:p w14:paraId="684FC6F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w:t>
            </w:r>
          </w:p>
        </w:tc>
        <w:tc>
          <w:tcPr>
            <w:tcW w:w="2436" w:type="dxa"/>
            <w:noWrap/>
            <w:hideMark/>
          </w:tcPr>
          <w:p w14:paraId="5791737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14.1. Arable Land</w:t>
            </w:r>
          </w:p>
        </w:tc>
        <w:tc>
          <w:tcPr>
            <w:tcW w:w="824" w:type="dxa"/>
            <w:noWrap/>
            <w:hideMark/>
          </w:tcPr>
          <w:p w14:paraId="02082FE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14.1</w:t>
            </w:r>
          </w:p>
        </w:tc>
        <w:tc>
          <w:tcPr>
            <w:tcW w:w="1476" w:type="dxa"/>
            <w:noWrap/>
            <w:hideMark/>
          </w:tcPr>
          <w:p w14:paraId="0F22217C"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 Croplands</w:t>
            </w:r>
          </w:p>
        </w:tc>
        <w:tc>
          <w:tcPr>
            <w:tcW w:w="1134" w:type="dxa"/>
            <w:noWrap/>
            <w:hideMark/>
          </w:tcPr>
          <w:p w14:paraId="2B6B5BD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r>
      <w:tr w:rsidR="009F1676" w:rsidRPr="0000055B" w14:paraId="0B51445E"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DC5CCC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84EA01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w:t>
            </w:r>
          </w:p>
        </w:tc>
        <w:tc>
          <w:tcPr>
            <w:tcW w:w="2436" w:type="dxa"/>
            <w:noWrap/>
            <w:hideMark/>
          </w:tcPr>
          <w:p w14:paraId="6B5FDD6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14.2. Pastureland</w:t>
            </w:r>
          </w:p>
        </w:tc>
        <w:tc>
          <w:tcPr>
            <w:tcW w:w="824" w:type="dxa"/>
            <w:noWrap/>
            <w:hideMark/>
          </w:tcPr>
          <w:p w14:paraId="57BCC25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14.2</w:t>
            </w:r>
          </w:p>
        </w:tc>
        <w:tc>
          <w:tcPr>
            <w:tcW w:w="1476" w:type="dxa"/>
            <w:noWrap/>
            <w:hideMark/>
          </w:tcPr>
          <w:p w14:paraId="7F78068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 Urban and built-up</w:t>
            </w:r>
          </w:p>
        </w:tc>
        <w:tc>
          <w:tcPr>
            <w:tcW w:w="1134" w:type="dxa"/>
            <w:noWrap/>
            <w:hideMark/>
          </w:tcPr>
          <w:p w14:paraId="3A9F461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r>
      <w:tr w:rsidR="009F1676" w:rsidRPr="0000055B" w14:paraId="78EE77B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7B8735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A2E668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w:t>
            </w:r>
          </w:p>
        </w:tc>
        <w:tc>
          <w:tcPr>
            <w:tcW w:w="2436" w:type="dxa"/>
            <w:noWrap/>
            <w:hideMark/>
          </w:tcPr>
          <w:p w14:paraId="311FA47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14.3. Plantations</w:t>
            </w:r>
          </w:p>
        </w:tc>
        <w:tc>
          <w:tcPr>
            <w:tcW w:w="824" w:type="dxa"/>
            <w:noWrap/>
            <w:hideMark/>
          </w:tcPr>
          <w:p w14:paraId="25F5C3F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14.3</w:t>
            </w:r>
          </w:p>
        </w:tc>
        <w:tc>
          <w:tcPr>
            <w:tcW w:w="1476" w:type="dxa"/>
            <w:noWrap/>
            <w:hideMark/>
          </w:tcPr>
          <w:p w14:paraId="606AFCC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 Cropland/Natural vegetation mosaic</w:t>
            </w:r>
          </w:p>
        </w:tc>
        <w:tc>
          <w:tcPr>
            <w:tcW w:w="1134" w:type="dxa"/>
            <w:noWrap/>
            <w:hideMark/>
          </w:tcPr>
          <w:p w14:paraId="036FF3F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r>
      <w:tr w:rsidR="009F1676" w:rsidRPr="0000055B" w14:paraId="1D9B0010"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F735110"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5F9CBD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w:t>
            </w:r>
          </w:p>
        </w:tc>
        <w:tc>
          <w:tcPr>
            <w:tcW w:w="2436" w:type="dxa"/>
            <w:noWrap/>
            <w:hideMark/>
          </w:tcPr>
          <w:p w14:paraId="4B0D1E9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14.4. Rural Gardens</w:t>
            </w:r>
          </w:p>
        </w:tc>
        <w:tc>
          <w:tcPr>
            <w:tcW w:w="824" w:type="dxa"/>
            <w:noWrap/>
            <w:hideMark/>
          </w:tcPr>
          <w:p w14:paraId="515C596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14.4</w:t>
            </w:r>
          </w:p>
        </w:tc>
        <w:tc>
          <w:tcPr>
            <w:tcW w:w="1476" w:type="dxa"/>
            <w:noWrap/>
            <w:hideMark/>
          </w:tcPr>
          <w:p w14:paraId="5EDDD11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EABBDB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r>
      <w:tr w:rsidR="009F1676" w:rsidRPr="0000055B" w14:paraId="55629D62"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E5E17CA"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AC3802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w:t>
            </w:r>
          </w:p>
        </w:tc>
        <w:tc>
          <w:tcPr>
            <w:tcW w:w="2436" w:type="dxa"/>
            <w:noWrap/>
            <w:hideMark/>
          </w:tcPr>
          <w:p w14:paraId="1917C42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14.5. Urban Areas</w:t>
            </w:r>
          </w:p>
        </w:tc>
        <w:tc>
          <w:tcPr>
            <w:tcW w:w="824" w:type="dxa"/>
            <w:noWrap/>
            <w:hideMark/>
          </w:tcPr>
          <w:p w14:paraId="3FCD45F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14.5</w:t>
            </w:r>
          </w:p>
        </w:tc>
        <w:tc>
          <w:tcPr>
            <w:tcW w:w="1476" w:type="dxa"/>
            <w:noWrap/>
            <w:hideMark/>
          </w:tcPr>
          <w:p w14:paraId="4102E6B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275A7C6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4</w:t>
            </w:r>
          </w:p>
        </w:tc>
      </w:tr>
      <w:tr w:rsidR="009F1676" w:rsidRPr="0000055B" w14:paraId="2D21E88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433C9404"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6072803"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w:t>
            </w:r>
          </w:p>
        </w:tc>
        <w:tc>
          <w:tcPr>
            <w:tcW w:w="2436" w:type="dxa"/>
            <w:noWrap/>
            <w:hideMark/>
          </w:tcPr>
          <w:p w14:paraId="5B96A44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14.6. Subtropical/Tropical Heavily Degraded Former Forest</w:t>
            </w:r>
          </w:p>
        </w:tc>
        <w:tc>
          <w:tcPr>
            <w:tcW w:w="824" w:type="dxa"/>
            <w:noWrap/>
            <w:hideMark/>
          </w:tcPr>
          <w:p w14:paraId="3D29F41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14.6</w:t>
            </w:r>
          </w:p>
        </w:tc>
        <w:tc>
          <w:tcPr>
            <w:tcW w:w="1476" w:type="dxa"/>
            <w:noWrap/>
            <w:hideMark/>
          </w:tcPr>
          <w:p w14:paraId="0D84FEB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22C00A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3</w:t>
            </w:r>
          </w:p>
        </w:tc>
      </w:tr>
      <w:tr w:rsidR="009F1676" w:rsidRPr="0000055B" w14:paraId="748CFCD7"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08E23F10"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 Artificial –Aquatic</w:t>
            </w:r>
          </w:p>
        </w:tc>
        <w:tc>
          <w:tcPr>
            <w:tcW w:w="864" w:type="dxa"/>
            <w:noWrap/>
            <w:hideMark/>
          </w:tcPr>
          <w:p w14:paraId="6A9A0F3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3347B3D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 Water Storage Areas</w:t>
            </w:r>
          </w:p>
        </w:tc>
        <w:tc>
          <w:tcPr>
            <w:tcW w:w="824" w:type="dxa"/>
            <w:noWrap/>
            <w:hideMark/>
          </w:tcPr>
          <w:p w14:paraId="60CAEB5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w:t>
            </w:r>
          </w:p>
        </w:tc>
        <w:tc>
          <w:tcPr>
            <w:tcW w:w="1476" w:type="dxa"/>
            <w:noWrap/>
            <w:hideMark/>
          </w:tcPr>
          <w:p w14:paraId="63B23C5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0. Water</w:t>
            </w:r>
          </w:p>
        </w:tc>
        <w:tc>
          <w:tcPr>
            <w:tcW w:w="1134" w:type="dxa"/>
            <w:noWrap/>
            <w:hideMark/>
          </w:tcPr>
          <w:p w14:paraId="47C1E57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5F4052A"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FCCB28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AEA9B2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254FB98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15.2. Ponds</w:t>
            </w:r>
          </w:p>
        </w:tc>
        <w:tc>
          <w:tcPr>
            <w:tcW w:w="824" w:type="dxa"/>
            <w:noWrap/>
            <w:hideMark/>
          </w:tcPr>
          <w:p w14:paraId="7E8E5CD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15.2</w:t>
            </w:r>
          </w:p>
        </w:tc>
        <w:tc>
          <w:tcPr>
            <w:tcW w:w="1476" w:type="dxa"/>
            <w:noWrap/>
            <w:hideMark/>
          </w:tcPr>
          <w:p w14:paraId="368D9A26"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12. Croplands</w:t>
            </w:r>
          </w:p>
        </w:tc>
        <w:tc>
          <w:tcPr>
            <w:tcW w:w="1134" w:type="dxa"/>
            <w:noWrap/>
            <w:hideMark/>
          </w:tcPr>
          <w:p w14:paraId="715F740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0695DE4A"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D771292"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4C103DA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261B49D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15.3. Aquaculture Ponds</w:t>
            </w:r>
          </w:p>
        </w:tc>
        <w:tc>
          <w:tcPr>
            <w:tcW w:w="824" w:type="dxa"/>
            <w:noWrap/>
            <w:hideMark/>
          </w:tcPr>
          <w:p w14:paraId="7FEC090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15.3</w:t>
            </w:r>
          </w:p>
        </w:tc>
        <w:tc>
          <w:tcPr>
            <w:tcW w:w="1476" w:type="dxa"/>
            <w:noWrap/>
            <w:hideMark/>
          </w:tcPr>
          <w:p w14:paraId="1D23488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13. Urban and built-up</w:t>
            </w:r>
          </w:p>
        </w:tc>
        <w:tc>
          <w:tcPr>
            <w:tcW w:w="1134" w:type="dxa"/>
            <w:noWrap/>
            <w:hideMark/>
          </w:tcPr>
          <w:p w14:paraId="6DA24DF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793638F8"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E7D838A"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02C29F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6953951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15.4. Salt Exploitation Sites</w:t>
            </w:r>
          </w:p>
        </w:tc>
        <w:tc>
          <w:tcPr>
            <w:tcW w:w="824" w:type="dxa"/>
            <w:noWrap/>
            <w:hideMark/>
          </w:tcPr>
          <w:p w14:paraId="468C816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15.4</w:t>
            </w:r>
          </w:p>
        </w:tc>
        <w:tc>
          <w:tcPr>
            <w:tcW w:w="1476" w:type="dxa"/>
            <w:noWrap/>
            <w:hideMark/>
          </w:tcPr>
          <w:p w14:paraId="174C4C2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14. Cropland/Natural vegetation mosaic</w:t>
            </w:r>
          </w:p>
        </w:tc>
        <w:tc>
          <w:tcPr>
            <w:tcW w:w="1134" w:type="dxa"/>
            <w:noWrap/>
            <w:hideMark/>
          </w:tcPr>
          <w:p w14:paraId="6511DC1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DE919A1"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0348CA3"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6B041D8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17ECEB5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15.5. Excavations (open)</w:t>
            </w:r>
          </w:p>
        </w:tc>
        <w:tc>
          <w:tcPr>
            <w:tcW w:w="824" w:type="dxa"/>
            <w:noWrap/>
            <w:hideMark/>
          </w:tcPr>
          <w:p w14:paraId="770CCCF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15.5</w:t>
            </w:r>
          </w:p>
        </w:tc>
        <w:tc>
          <w:tcPr>
            <w:tcW w:w="1476" w:type="dxa"/>
            <w:noWrap/>
            <w:hideMark/>
          </w:tcPr>
          <w:p w14:paraId="411FABD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7114DF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24323B3"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2891D1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12EC37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7A0D959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15.6. Wastewater Treatment Areas</w:t>
            </w:r>
          </w:p>
        </w:tc>
        <w:tc>
          <w:tcPr>
            <w:tcW w:w="824" w:type="dxa"/>
            <w:noWrap/>
            <w:hideMark/>
          </w:tcPr>
          <w:p w14:paraId="7630377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15.6</w:t>
            </w:r>
          </w:p>
        </w:tc>
        <w:tc>
          <w:tcPr>
            <w:tcW w:w="1476" w:type="dxa"/>
            <w:noWrap/>
            <w:hideMark/>
          </w:tcPr>
          <w:p w14:paraId="32CBC5FD"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E774FF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992166A"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74BD5E9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1FE3D66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02A3E7D6"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15.7. Irrigated Land</w:t>
            </w:r>
          </w:p>
        </w:tc>
        <w:tc>
          <w:tcPr>
            <w:tcW w:w="824" w:type="dxa"/>
            <w:noWrap/>
            <w:hideMark/>
          </w:tcPr>
          <w:p w14:paraId="6501B0B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15.7</w:t>
            </w:r>
          </w:p>
        </w:tc>
        <w:tc>
          <w:tcPr>
            <w:tcW w:w="1476" w:type="dxa"/>
            <w:noWrap/>
            <w:hideMark/>
          </w:tcPr>
          <w:p w14:paraId="0CE6451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8F63D1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4DD23D17"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4729496"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0ABAFB30"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424318DC"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15.8. Seasonally Flooded Agricultural Land</w:t>
            </w:r>
          </w:p>
        </w:tc>
        <w:tc>
          <w:tcPr>
            <w:tcW w:w="824" w:type="dxa"/>
            <w:noWrap/>
            <w:hideMark/>
          </w:tcPr>
          <w:p w14:paraId="231D812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15.8</w:t>
            </w:r>
          </w:p>
        </w:tc>
        <w:tc>
          <w:tcPr>
            <w:tcW w:w="1476" w:type="dxa"/>
            <w:noWrap/>
            <w:hideMark/>
          </w:tcPr>
          <w:p w14:paraId="3DF03E62"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4961C8E"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623BE92F"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157E7C77"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3079A44B"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45A09A8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15.9. Canals and Drainage Channels,Ditches</w:t>
            </w:r>
          </w:p>
        </w:tc>
        <w:tc>
          <w:tcPr>
            <w:tcW w:w="824" w:type="dxa"/>
            <w:noWrap/>
            <w:hideMark/>
          </w:tcPr>
          <w:p w14:paraId="3D54F93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15.9</w:t>
            </w:r>
          </w:p>
        </w:tc>
        <w:tc>
          <w:tcPr>
            <w:tcW w:w="1476" w:type="dxa"/>
            <w:noWrap/>
            <w:hideMark/>
          </w:tcPr>
          <w:p w14:paraId="7FEAB54F"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A3A863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3913532D"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2F6D9DEC"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1B50252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6CAE0868"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15.10. Karst and Other Subterrranean Hydrological Systems</w:t>
            </w:r>
          </w:p>
        </w:tc>
        <w:tc>
          <w:tcPr>
            <w:tcW w:w="824" w:type="dxa"/>
            <w:noWrap/>
            <w:hideMark/>
          </w:tcPr>
          <w:p w14:paraId="6B85634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15.10</w:t>
            </w:r>
          </w:p>
        </w:tc>
        <w:tc>
          <w:tcPr>
            <w:tcW w:w="1476" w:type="dxa"/>
            <w:noWrap/>
            <w:hideMark/>
          </w:tcPr>
          <w:p w14:paraId="773FAC5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60C3229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27AC435"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356AA809"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57BD2E1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0F9D495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15.11. Marine Anthropogenic Structures</w:t>
            </w:r>
          </w:p>
        </w:tc>
        <w:tc>
          <w:tcPr>
            <w:tcW w:w="824" w:type="dxa"/>
            <w:noWrap/>
            <w:hideMark/>
          </w:tcPr>
          <w:p w14:paraId="2013A8E3"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15.11</w:t>
            </w:r>
          </w:p>
        </w:tc>
        <w:tc>
          <w:tcPr>
            <w:tcW w:w="1476" w:type="dxa"/>
            <w:noWrap/>
            <w:hideMark/>
          </w:tcPr>
          <w:p w14:paraId="2D42BFDE"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4C7725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2638A928"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AC5F31A"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770C221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27846037"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15.12. Mariculture Cages</w:t>
            </w:r>
          </w:p>
        </w:tc>
        <w:tc>
          <w:tcPr>
            <w:tcW w:w="824" w:type="dxa"/>
            <w:noWrap/>
            <w:hideMark/>
          </w:tcPr>
          <w:p w14:paraId="1C6BD6B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15.12</w:t>
            </w:r>
          </w:p>
        </w:tc>
        <w:tc>
          <w:tcPr>
            <w:tcW w:w="1476" w:type="dxa"/>
            <w:noWrap/>
            <w:hideMark/>
          </w:tcPr>
          <w:p w14:paraId="70187E1F"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76AB571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5B57E634"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66BE25FE" w14:textId="77777777" w:rsidR="009F1676" w:rsidRPr="0000055B" w:rsidRDefault="009F1676" w:rsidP="006D4D35">
            <w:pPr>
              <w:widowControl/>
              <w:rPr>
                <w:rFonts w:ascii="Times New Roman" w:eastAsia="等线" w:hAnsi="Times New Roman" w:cs="Times New Roman"/>
                <w:color w:val="000000"/>
                <w:kern w:val="0"/>
                <w:sz w:val="18"/>
                <w:szCs w:val="18"/>
              </w:rPr>
            </w:pPr>
          </w:p>
        </w:tc>
        <w:tc>
          <w:tcPr>
            <w:tcW w:w="864" w:type="dxa"/>
            <w:noWrap/>
            <w:hideMark/>
          </w:tcPr>
          <w:p w14:paraId="27C45F89"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w:t>
            </w:r>
          </w:p>
        </w:tc>
        <w:tc>
          <w:tcPr>
            <w:tcW w:w="2436" w:type="dxa"/>
            <w:noWrap/>
            <w:hideMark/>
          </w:tcPr>
          <w:p w14:paraId="3391D194"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15.13. Mari/Brackish-culture Ponds</w:t>
            </w:r>
          </w:p>
        </w:tc>
        <w:tc>
          <w:tcPr>
            <w:tcW w:w="824" w:type="dxa"/>
            <w:noWrap/>
            <w:hideMark/>
          </w:tcPr>
          <w:p w14:paraId="7C21E730"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15.13</w:t>
            </w:r>
          </w:p>
        </w:tc>
        <w:tc>
          <w:tcPr>
            <w:tcW w:w="1476" w:type="dxa"/>
            <w:noWrap/>
            <w:hideMark/>
          </w:tcPr>
          <w:p w14:paraId="3BAF2721"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p>
        </w:tc>
        <w:tc>
          <w:tcPr>
            <w:tcW w:w="1134" w:type="dxa"/>
            <w:noWrap/>
            <w:hideMark/>
          </w:tcPr>
          <w:p w14:paraId="497CFF38"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w:t>
            </w:r>
          </w:p>
        </w:tc>
      </w:tr>
      <w:tr w:rsidR="009F1676" w:rsidRPr="0000055B" w14:paraId="16CD1CC4"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6273115"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16. Introduced Vegetation</w:t>
            </w:r>
          </w:p>
        </w:tc>
        <w:tc>
          <w:tcPr>
            <w:tcW w:w="864" w:type="dxa"/>
            <w:noWrap/>
            <w:hideMark/>
          </w:tcPr>
          <w:p w14:paraId="3892C474"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16</w:t>
            </w:r>
          </w:p>
        </w:tc>
        <w:tc>
          <w:tcPr>
            <w:tcW w:w="2436" w:type="dxa"/>
            <w:noWrap/>
            <w:hideMark/>
          </w:tcPr>
          <w:p w14:paraId="7187571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824" w:type="dxa"/>
            <w:noWrap/>
            <w:hideMark/>
          </w:tcPr>
          <w:p w14:paraId="70256CC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16</w:t>
            </w:r>
          </w:p>
        </w:tc>
        <w:tc>
          <w:tcPr>
            <w:tcW w:w="1476" w:type="dxa"/>
            <w:noWrap/>
            <w:hideMark/>
          </w:tcPr>
          <w:p w14:paraId="66CB746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c>
          <w:tcPr>
            <w:tcW w:w="1134" w:type="dxa"/>
            <w:noWrap/>
            <w:hideMark/>
          </w:tcPr>
          <w:p w14:paraId="263D4001"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r>
      <w:tr w:rsidR="009F1676" w:rsidRPr="0000055B" w14:paraId="50EC4D3F" w14:textId="77777777" w:rsidTr="006D4D3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46" w:type="dxa"/>
            <w:noWrap/>
            <w:hideMark/>
          </w:tcPr>
          <w:p w14:paraId="55D539BC"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17. Other</w:t>
            </w:r>
          </w:p>
        </w:tc>
        <w:tc>
          <w:tcPr>
            <w:tcW w:w="864" w:type="dxa"/>
            <w:noWrap/>
            <w:hideMark/>
          </w:tcPr>
          <w:p w14:paraId="7014B36A"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17</w:t>
            </w:r>
          </w:p>
        </w:tc>
        <w:tc>
          <w:tcPr>
            <w:tcW w:w="2436" w:type="dxa"/>
            <w:noWrap/>
            <w:hideMark/>
          </w:tcPr>
          <w:p w14:paraId="6533ECB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 xml:space="preserve"> </w:t>
            </w:r>
          </w:p>
        </w:tc>
        <w:tc>
          <w:tcPr>
            <w:tcW w:w="824" w:type="dxa"/>
            <w:noWrap/>
            <w:hideMark/>
          </w:tcPr>
          <w:p w14:paraId="140CB7B2"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17</w:t>
            </w:r>
          </w:p>
        </w:tc>
        <w:tc>
          <w:tcPr>
            <w:tcW w:w="1476" w:type="dxa"/>
            <w:noWrap/>
            <w:hideMark/>
          </w:tcPr>
          <w:p w14:paraId="46EFD645"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c>
          <w:tcPr>
            <w:tcW w:w="1134" w:type="dxa"/>
            <w:noWrap/>
            <w:hideMark/>
          </w:tcPr>
          <w:p w14:paraId="79FBEE27" w14:textId="77777777" w:rsidR="009F1676" w:rsidRPr="0000055B" w:rsidRDefault="009F1676" w:rsidP="006D4D35">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r>
      <w:tr w:rsidR="009F1676" w:rsidRPr="0000055B" w14:paraId="6A16CA80" w14:textId="77777777" w:rsidTr="006D4D35">
        <w:trPr>
          <w:trHeight w:val="280"/>
        </w:trPr>
        <w:tc>
          <w:tcPr>
            <w:cnfStyle w:val="001000000000" w:firstRow="0" w:lastRow="0" w:firstColumn="1" w:lastColumn="0" w:oddVBand="0" w:evenVBand="0" w:oddHBand="0" w:evenHBand="0" w:firstRowFirstColumn="0" w:firstRowLastColumn="0" w:lastRowFirstColumn="0" w:lastRowLastColumn="0"/>
            <w:tcW w:w="1546" w:type="dxa"/>
            <w:tcBorders>
              <w:bottom w:val="single" w:sz="4" w:space="0" w:color="auto"/>
            </w:tcBorders>
            <w:noWrap/>
            <w:hideMark/>
          </w:tcPr>
          <w:p w14:paraId="145C4620" w14:textId="77777777" w:rsidR="009F1676" w:rsidRPr="0000055B" w:rsidRDefault="009F1676" w:rsidP="006D4D35">
            <w:pPr>
              <w:widowControl/>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18. Unknown</w:t>
            </w:r>
          </w:p>
        </w:tc>
        <w:tc>
          <w:tcPr>
            <w:tcW w:w="864" w:type="dxa"/>
            <w:tcBorders>
              <w:bottom w:val="single" w:sz="4" w:space="0" w:color="auto"/>
            </w:tcBorders>
            <w:noWrap/>
            <w:hideMark/>
          </w:tcPr>
          <w:p w14:paraId="32FB041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18</w:t>
            </w:r>
          </w:p>
        </w:tc>
        <w:tc>
          <w:tcPr>
            <w:tcW w:w="2436" w:type="dxa"/>
            <w:tcBorders>
              <w:bottom w:val="single" w:sz="4" w:space="0" w:color="auto"/>
            </w:tcBorders>
            <w:noWrap/>
            <w:hideMark/>
          </w:tcPr>
          <w:p w14:paraId="62D9486A"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p>
        </w:tc>
        <w:tc>
          <w:tcPr>
            <w:tcW w:w="824" w:type="dxa"/>
            <w:tcBorders>
              <w:bottom w:val="single" w:sz="4" w:space="0" w:color="auto"/>
            </w:tcBorders>
            <w:noWrap/>
            <w:hideMark/>
          </w:tcPr>
          <w:p w14:paraId="44BBE4B9"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18</w:t>
            </w:r>
          </w:p>
        </w:tc>
        <w:tc>
          <w:tcPr>
            <w:tcW w:w="1476" w:type="dxa"/>
            <w:tcBorders>
              <w:bottom w:val="single" w:sz="4" w:space="0" w:color="auto"/>
            </w:tcBorders>
            <w:noWrap/>
            <w:hideMark/>
          </w:tcPr>
          <w:p w14:paraId="77425B5B"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c>
          <w:tcPr>
            <w:tcW w:w="1134" w:type="dxa"/>
            <w:tcBorders>
              <w:bottom w:val="single" w:sz="4" w:space="0" w:color="auto"/>
            </w:tcBorders>
            <w:noWrap/>
            <w:hideMark/>
          </w:tcPr>
          <w:p w14:paraId="47B79D35" w14:textId="77777777" w:rsidR="009F1676" w:rsidRPr="0000055B" w:rsidRDefault="009F1676" w:rsidP="006D4D35">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00055B">
              <w:rPr>
                <w:rFonts w:ascii="Times New Roman" w:eastAsia="等线" w:hAnsi="Times New Roman" w:cs="Times New Roman"/>
                <w:color w:val="000000"/>
                <w:kern w:val="0"/>
                <w:sz w:val="18"/>
                <w:szCs w:val="18"/>
              </w:rPr>
              <w:t>N/A</w:t>
            </w:r>
          </w:p>
        </w:tc>
      </w:tr>
    </w:tbl>
    <w:p w14:paraId="07637EF3" w14:textId="77777777" w:rsidR="009F1676" w:rsidRDefault="009F1676" w:rsidP="009F1676">
      <w:pPr>
        <w:widowControl/>
        <w:jc w:val="left"/>
        <w:rPr>
          <w:rFonts w:ascii="Times New Roman" w:hAnsi="Times New Roman" w:cs="Times New Roman"/>
        </w:rPr>
      </w:pPr>
    </w:p>
    <w:p w14:paraId="0F09D9B7" w14:textId="77777777" w:rsidR="009F1676" w:rsidRDefault="009F1676" w:rsidP="009F1676">
      <w:pPr>
        <w:widowControl/>
        <w:jc w:val="left"/>
        <w:rPr>
          <w:rFonts w:ascii="Times New Roman" w:hAnsi="Times New Roman" w:cs="Times New Roman"/>
        </w:rPr>
      </w:pPr>
      <w:r>
        <w:rPr>
          <w:rFonts w:ascii="Times New Roman" w:hAnsi="Times New Roman" w:cs="Times New Roman"/>
        </w:rPr>
        <w:br w:type="page"/>
      </w:r>
    </w:p>
    <w:p w14:paraId="07F2061E" w14:textId="41EE9B29" w:rsidR="009F1676" w:rsidRDefault="009F1676" w:rsidP="009F1676">
      <w:pPr>
        <w:widowControl/>
        <w:jc w:val="left"/>
        <w:rPr>
          <w:rFonts w:ascii="Times New Roman" w:hAnsi="Times New Roman" w:cs="Times New Roman"/>
        </w:rPr>
      </w:pPr>
      <w:r>
        <w:rPr>
          <w:rFonts w:ascii="Times New Roman" w:hAnsi="Times New Roman" w:cs="Times New Roman"/>
        </w:rPr>
        <w:lastRenderedPageBreak/>
        <w:t>Box</w:t>
      </w:r>
      <w:r w:rsidRPr="00A24F1B">
        <w:rPr>
          <w:rFonts w:ascii="Times New Roman" w:hAnsi="Times New Roman" w:cs="Times New Roman"/>
        </w:rPr>
        <w:t xml:space="preserve"> S</w:t>
      </w:r>
      <w:r>
        <w:rPr>
          <w:rFonts w:ascii="Times New Roman" w:hAnsi="Times New Roman" w:cs="Times New Roman"/>
        </w:rPr>
        <w:t>1</w:t>
      </w:r>
      <w:r w:rsidRPr="00A24F1B">
        <w:rPr>
          <w:rFonts w:ascii="Times New Roman" w:hAnsi="Times New Roman" w:cs="Times New Roman"/>
        </w:rPr>
        <w:t>.</w:t>
      </w:r>
      <w:r>
        <w:rPr>
          <w:rFonts w:ascii="Times New Roman" w:hAnsi="Times New Roman" w:cs="Times New Roman"/>
        </w:rPr>
        <w:t xml:space="preserve"> </w:t>
      </w:r>
      <w:r w:rsidRPr="00A24F1B">
        <w:rPr>
          <w:rFonts w:ascii="Times New Roman" w:hAnsi="Times New Roman" w:cs="Times New Roman"/>
        </w:rPr>
        <w:t>The ODMAP protocol for conducting species distribution modelling. ODMAP: Overview, Data, Model, Assessment and Prediction</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EN.CITE &lt;EndNote&gt;&lt;Cite&gt;&lt;Author&gt;Zurell&lt;/Author&gt;&lt;Year&gt;2020&lt;/Year&gt;&lt;RecNum&gt;138&lt;/RecNum&gt;&lt;DisplayText&gt;(Zurell&lt;style face="italic"&gt; et al.&lt;/style&gt; 2020)&lt;/DisplayText&gt;&lt;record&gt;&lt;rec-number&gt;138&lt;/rec-number&gt;&lt;foreign-keys&gt;&lt;key app="EN" db-id="200tef22lapae2ef5rs5sv9tpff22fdezf2d" timestamp="1689176970"&gt;138&lt;/key&gt;&lt;/foreign-keys&gt;&lt;ref-type name="Journal Article"&gt;17&lt;/ref-type&gt;&lt;contributors&gt;&lt;authors&gt;&lt;author&gt;Zurell, Damaris&lt;/author&gt;&lt;author&gt;Franklin, Janet&lt;/author&gt;&lt;author&gt;König, Christian&lt;/author&gt;&lt;author&gt;Bouchet, Phil </w:instrText>
      </w:r>
      <w:r>
        <w:rPr>
          <w:rFonts w:ascii="Times New Roman" w:hAnsi="Times New Roman" w:cs="Times New Roman" w:hint="eastAsia"/>
        </w:rPr>
        <w:instrText>J.&lt;/author&gt;&lt;author&gt;Dormann, Carsten F.&lt;/author&gt;&lt;author&gt;Elith, Jane&lt;/author&gt;&lt;author&gt;Fandos, Guillermo&lt;/author&gt;&lt;author&gt;Feng, Xiao&lt;/author&gt;&lt;author&gt;Guillera</w:instrText>
      </w:r>
      <w:r>
        <w:rPr>
          <w:rFonts w:ascii="Times New Roman" w:hAnsi="Times New Roman" w:cs="Times New Roman" w:hint="eastAsia"/>
        </w:rPr>
        <w:instrText>‐</w:instrText>
      </w:r>
      <w:r>
        <w:rPr>
          <w:rFonts w:ascii="Times New Roman" w:hAnsi="Times New Roman" w:cs="Times New Roman" w:hint="eastAsia"/>
        </w:rPr>
        <w:instrText>Arroita, Gurutzeta&lt;/author&gt;&lt;author&gt;Guisan, Antoine&lt;/author&gt;&lt;author&gt;Lahoz</w:instrText>
      </w:r>
      <w:r>
        <w:rPr>
          <w:rFonts w:ascii="Times New Roman" w:hAnsi="Times New Roman" w:cs="Times New Roman" w:hint="eastAsia"/>
        </w:rPr>
        <w:instrText>‐</w:instrText>
      </w:r>
      <w:r>
        <w:rPr>
          <w:rFonts w:ascii="Times New Roman" w:hAnsi="Times New Roman" w:cs="Times New Roman" w:hint="eastAsia"/>
        </w:rPr>
        <w:instrText>Monfort, Jos</w:instrText>
      </w:r>
      <w:r>
        <w:rPr>
          <w:rFonts w:ascii="Times New Roman" w:hAnsi="Times New Roman" w:cs="Times New Roman" w:hint="eastAsia"/>
        </w:rPr>
        <w:instrText>é</w:instrText>
      </w:r>
      <w:r>
        <w:rPr>
          <w:rFonts w:ascii="Times New Roman" w:hAnsi="Times New Roman" w:cs="Times New Roman" w:hint="eastAsia"/>
        </w:rPr>
        <w:instrText xml:space="preserve"> J.&lt;/author&gt;&lt;author&gt;Leitão, Pedro J.&lt;/author&gt;&lt;author&gt;Park, Daniel S.&lt;/author&gt;&lt;author&gt;Peterson, A. Townsend&lt;/author&gt;&lt;author&gt;Rapacciuolo, Giovanni&lt;/author&gt;&lt;author&gt;Schmatz, Dirk R.&lt;/author&gt;&lt;author&gt;Schröder, Boris&lt;/author&gt;&lt;author&gt;Serra</w:instrText>
      </w:r>
      <w:r>
        <w:rPr>
          <w:rFonts w:ascii="Times New Roman" w:hAnsi="Times New Roman" w:cs="Times New Roman" w:hint="eastAsia"/>
        </w:rPr>
        <w:instrText>‐</w:instrText>
      </w:r>
      <w:r>
        <w:rPr>
          <w:rFonts w:ascii="Times New Roman" w:hAnsi="Times New Roman" w:cs="Times New Roman" w:hint="eastAsia"/>
        </w:rPr>
        <w:instrText>Diaz, Josep M.&lt;/author&gt;&lt;author&gt;Thuiller</w:instrText>
      </w:r>
      <w:r>
        <w:rPr>
          <w:rFonts w:ascii="Times New Roman" w:hAnsi="Times New Roman" w:cs="Times New Roman"/>
        </w:rPr>
        <w:instrText>, Wilfried&lt;/author&gt;&lt;author&gt;Yates, Katherine L.&lt;/author&gt;&lt;author&gt;Zimmermann, Niklaus E.&lt;/author&gt;&lt;author&gt;Merow, Cory&lt;/author&gt;&lt;/authors&gt;&lt;/contributors&gt;&lt;titles&gt;&lt;title&gt;A standard protocol for reporting species distribution models&lt;/title&gt;&lt;secondary-title&gt;Ecography&lt;/secondary-title&gt;&lt;/titles&gt;&lt;periodical&gt;&lt;full-title&gt;Ecography&lt;/full-title&gt;&lt;/periodical&gt;&lt;pages&gt;1261-1277&lt;/pages&gt;&lt;volume&gt;43&lt;/volume&gt;&lt;number&gt;9&lt;/number&gt;&lt;dates&gt;&lt;year&gt;2020&lt;/year&gt;&lt;pub-dates&gt;&lt;date&gt;09/2020&lt;/date&gt;&lt;/pub-dates&gt;&lt;/dates&gt;&lt;isbn&gt;0906-7590, 1600-0587&lt;/isbn&gt;&lt;urls&gt;&lt;/urls&gt;&lt;electronic-resource-num&gt;10.1111/ecog.04960&lt;/electronic-resource-num&gt;&lt;remote-database-name&gt;DOI.org (Crossref)&lt;/remote-database-name&gt;&lt;language&gt;en&lt;/language&gt;&lt;access-date&gt;2023-07-12 13:39:44&lt;/access-date&gt;&lt;/record&gt;&lt;/Cite&gt;&lt;/EndNote&gt;</w:instrText>
      </w:r>
      <w:r>
        <w:rPr>
          <w:rFonts w:ascii="Times New Roman" w:hAnsi="Times New Roman" w:cs="Times New Roman"/>
        </w:rPr>
        <w:fldChar w:fldCharType="separate"/>
      </w:r>
      <w:r>
        <w:rPr>
          <w:rFonts w:ascii="Times New Roman" w:hAnsi="Times New Roman" w:cs="Times New Roman"/>
          <w:noProof/>
        </w:rPr>
        <w:t>(Zurell</w:t>
      </w:r>
      <w:r w:rsidRPr="009A0EA7">
        <w:rPr>
          <w:rFonts w:ascii="Times New Roman" w:hAnsi="Times New Roman" w:cs="Times New Roman"/>
          <w:i/>
          <w:noProof/>
        </w:rPr>
        <w:t xml:space="preserve"> et al.</w:t>
      </w:r>
      <w:r>
        <w:rPr>
          <w:rFonts w:ascii="Times New Roman" w:hAnsi="Times New Roman" w:cs="Times New Roman"/>
          <w:noProof/>
        </w:rPr>
        <w:t xml:space="preserve"> 2020)</w:t>
      </w:r>
      <w:r>
        <w:rPr>
          <w:rFonts w:ascii="Times New Roman" w:hAnsi="Times New Roman" w:cs="Times New Roman"/>
        </w:rPr>
        <w:fldChar w:fldCharType="end"/>
      </w:r>
      <w:r w:rsidRPr="00A24F1B">
        <w:rPr>
          <w:rFonts w:ascii="Times New Roman" w:hAnsi="Times New Roman" w:cs="Times New Roman"/>
        </w:rPr>
        <w:t xml:space="preserve">. This protocol was created </w:t>
      </w:r>
      <w:r>
        <w:rPr>
          <w:rFonts w:ascii="Times New Roman" w:hAnsi="Times New Roman" w:cs="Times New Roman"/>
        </w:rPr>
        <w:t xml:space="preserve">through </w:t>
      </w:r>
      <w:r w:rsidRPr="00A24F1B">
        <w:rPr>
          <w:rFonts w:ascii="Times New Roman" w:hAnsi="Times New Roman" w:cs="Times New Roman"/>
        </w:rPr>
        <w:t>ODMAP v.1.0</w:t>
      </w:r>
      <w:r>
        <w:rPr>
          <w:rFonts w:ascii="Times New Roman" w:hAnsi="Times New Roman" w:cs="Times New Roman"/>
        </w:rPr>
        <w:t xml:space="preserve"> (</w:t>
      </w:r>
      <w:r w:rsidRPr="00A24F1B">
        <w:rPr>
          <w:rFonts w:ascii="Times New Roman" w:hAnsi="Times New Roman" w:cs="Times New Roman"/>
        </w:rPr>
        <w:t>https://odmap.wsl.ch/</w:t>
      </w:r>
      <w:r>
        <w:rPr>
          <w:rFonts w:ascii="Times New Roman" w:hAnsi="Times New Roman" w:cs="Times New Roman"/>
        </w:rPr>
        <w:t>)</w:t>
      </w:r>
      <w:r w:rsidR="00A92104">
        <w:rPr>
          <w:rFonts w:ascii="Times New Roman" w:hAnsi="Times New Roman" w:cs="Times New Roman" w:hint="eastAsia"/>
        </w:rPr>
        <w:t>.</w:t>
      </w:r>
    </w:p>
    <w:tbl>
      <w:tblPr>
        <w:tblStyle w:val="a3"/>
        <w:tblW w:w="0" w:type="auto"/>
        <w:tblLook w:val="04A0" w:firstRow="1" w:lastRow="0" w:firstColumn="1" w:lastColumn="0" w:noHBand="0" w:noVBand="1"/>
      </w:tblPr>
      <w:tblGrid>
        <w:gridCol w:w="8296"/>
      </w:tblGrid>
      <w:tr w:rsidR="009F1676" w14:paraId="40B5B018" w14:textId="77777777" w:rsidTr="006D4D35">
        <w:trPr>
          <w:trHeight w:val="12181"/>
        </w:trPr>
        <w:tc>
          <w:tcPr>
            <w:tcW w:w="8296" w:type="dxa"/>
          </w:tcPr>
          <w:p w14:paraId="6AE16F0F"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Authorship</w:t>
            </w:r>
          </w:p>
          <w:p w14:paraId="656E7B32" w14:textId="26F431D3"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Contact: </w:t>
            </w:r>
            <w:hyperlink r:id="rId23" w:history="1">
              <w:r w:rsidR="007E6528" w:rsidRPr="00BD25F9">
                <w:rPr>
                  <w:rStyle w:val="a5"/>
                  <w:rFonts w:ascii="Times New Roman" w:hAnsi="Times New Roman" w:cs="Times New Roman"/>
                </w:rPr>
                <w:t>haoxy21@lzu.edu.cn</w:t>
              </w:r>
            </w:hyperlink>
            <w:r w:rsidR="007E6528">
              <w:rPr>
                <w:rFonts w:ascii="Times New Roman" w:hAnsi="Times New Roman" w:cs="Times New Roman"/>
              </w:rPr>
              <w:t xml:space="preserve">, </w:t>
            </w:r>
            <w:hyperlink r:id="rId24">
              <w:r w:rsidRPr="00A24F1B">
                <w:rPr>
                  <w:rStyle w:val="a5"/>
                  <w:rFonts w:ascii="Times New Roman" w:hAnsi="Times New Roman" w:cs="Times New Roman"/>
                </w:rPr>
                <w:t>yanchuan@lzu.edu.cn</w:t>
              </w:r>
            </w:hyperlink>
          </w:p>
          <w:p w14:paraId="5A792AF8"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Model objective</w:t>
            </w:r>
          </w:p>
          <w:p w14:paraId="757244F5"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Model objective: Forecast and transfer</w:t>
            </w:r>
          </w:p>
          <w:p w14:paraId="3BCC552E"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Target output: suitable vs. unsuitable habitat</w:t>
            </w:r>
          </w:p>
          <w:p w14:paraId="28EC8806"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Focal Taxon</w:t>
            </w:r>
          </w:p>
          <w:p w14:paraId="152B1E81" w14:textId="54CB7364"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Focal Taxon: terrestrial </w:t>
            </w:r>
            <w:r w:rsidR="00F831FA">
              <w:rPr>
                <w:rFonts w:ascii="Times New Roman" w:hAnsi="Times New Roman" w:cs="Times New Roman" w:hint="eastAsia"/>
              </w:rPr>
              <w:t>vert</w:t>
            </w:r>
            <w:r w:rsidR="00F831FA">
              <w:rPr>
                <w:rFonts w:ascii="Times New Roman" w:hAnsi="Times New Roman" w:cs="Times New Roman"/>
              </w:rPr>
              <w:t xml:space="preserve">ebrates </w:t>
            </w:r>
            <w:r w:rsidRPr="00A24F1B">
              <w:rPr>
                <w:rFonts w:ascii="Times New Roman" w:hAnsi="Times New Roman" w:cs="Times New Roman"/>
              </w:rPr>
              <w:t>(birds, mammals, reptiles and amphibians)</w:t>
            </w:r>
          </w:p>
          <w:p w14:paraId="323E09EA"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Location</w:t>
            </w:r>
          </w:p>
          <w:p w14:paraId="110F21B0"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Location: worldwide</w:t>
            </w:r>
          </w:p>
          <w:p w14:paraId="0C8C21F3"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Scale of Analysis</w:t>
            </w:r>
          </w:p>
          <w:p w14:paraId="76FF25EA"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Spatial extent: -180, 180, -90, 90 (xmin, xmax, ymin, ymax)</w:t>
            </w:r>
          </w:p>
          <w:p w14:paraId="355E7C84"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Spatial resolution: </w:t>
            </w:r>
            <w:r>
              <w:rPr>
                <w:rFonts w:ascii="Times New Roman" w:hAnsi="Times New Roman" w:cs="Times New Roman"/>
              </w:rPr>
              <w:t>0.5 degree</w:t>
            </w:r>
          </w:p>
          <w:p w14:paraId="04DBAD3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Temporal extent: we forecast the potential suitable areas in near current (1980 - 2000), the middle of this century (2041-2060) and the end of this century</w:t>
            </w:r>
            <w:r>
              <w:rPr>
                <w:rFonts w:ascii="Times New Roman" w:hAnsi="Times New Roman" w:cs="Times New Roman"/>
              </w:rPr>
              <w:t xml:space="preserve"> </w:t>
            </w:r>
            <w:r w:rsidRPr="00A24F1B">
              <w:rPr>
                <w:rFonts w:ascii="Times New Roman" w:hAnsi="Times New Roman" w:cs="Times New Roman"/>
              </w:rPr>
              <w:t>(2081-2100).</w:t>
            </w:r>
          </w:p>
          <w:p w14:paraId="7A901773"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Boundary: natural</w:t>
            </w:r>
          </w:p>
          <w:p w14:paraId="04E09124"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Biodiversity data</w:t>
            </w:r>
          </w:p>
          <w:p w14:paraId="362CB705"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Observation type: range map</w:t>
            </w:r>
          </w:p>
          <w:p w14:paraId="6C760358"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Response data type: presence/absence</w:t>
            </w:r>
          </w:p>
          <w:p w14:paraId="066B4095"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Predictors</w:t>
            </w:r>
          </w:p>
          <w:p w14:paraId="5B99401C"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Predictor types: </w:t>
            </w:r>
            <w:r>
              <w:rPr>
                <w:rFonts w:ascii="Times New Roman" w:hAnsi="Times New Roman" w:cs="Times New Roman"/>
              </w:rPr>
              <w:t>Bio</w:t>
            </w:r>
            <w:r w:rsidRPr="00A24F1B">
              <w:rPr>
                <w:rFonts w:ascii="Times New Roman" w:hAnsi="Times New Roman" w:cs="Times New Roman"/>
              </w:rPr>
              <w:t>climatic</w:t>
            </w:r>
            <w:r>
              <w:rPr>
                <w:rFonts w:ascii="Times New Roman" w:hAnsi="Times New Roman" w:cs="Times New Roman"/>
              </w:rPr>
              <w:t xml:space="preserve"> variables</w:t>
            </w:r>
          </w:p>
          <w:p w14:paraId="213D63EA"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Hypotheses</w:t>
            </w:r>
          </w:p>
          <w:p w14:paraId="4B2ED78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Hypotheses: Species will be driven by climate pressures and their ranges will change.</w:t>
            </w:r>
          </w:p>
          <w:p w14:paraId="5F0E6559"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Assumptions</w:t>
            </w:r>
          </w:p>
          <w:p w14:paraId="46530057"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Model assumptions: Species will be driven by climate pressures and their ranges will change.</w:t>
            </w:r>
          </w:p>
          <w:p w14:paraId="7940F0DA"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Algorithms</w:t>
            </w:r>
          </w:p>
          <w:p w14:paraId="4B64E6F0" w14:textId="77777777" w:rsidR="009F1676" w:rsidRPr="00BB3E28" w:rsidRDefault="009F1676" w:rsidP="006D4D35">
            <w:pPr>
              <w:widowControl/>
              <w:rPr>
                <w:rFonts w:ascii="Times New Roman" w:hAnsi="Times New Roman" w:cs="Times New Roman"/>
                <w:b/>
                <w:bCs/>
              </w:rPr>
            </w:pPr>
            <w:r w:rsidRPr="00A24F1B">
              <w:rPr>
                <w:rFonts w:ascii="Times New Roman" w:hAnsi="Times New Roman" w:cs="Times New Roman"/>
              </w:rPr>
              <w:t xml:space="preserve">Modelling techniques: </w:t>
            </w:r>
            <w:r w:rsidRPr="00BB3E28">
              <w:rPr>
                <w:rFonts w:ascii="Times New Roman" w:hAnsi="Times New Roman" w:cs="Times New Roman"/>
              </w:rPr>
              <w:t>ensemble forecasting framework</w:t>
            </w:r>
            <w:r>
              <w:rPr>
                <w:rFonts w:ascii="Times New Roman" w:hAnsi="Times New Roman" w:cs="Times New Roman"/>
              </w:rPr>
              <w:t xml:space="preserve"> ba</w:t>
            </w:r>
            <w:r w:rsidRPr="00BB3E28">
              <w:rPr>
                <w:rFonts w:ascii="Times New Roman" w:hAnsi="Times New Roman" w:cs="Times New Roman"/>
              </w:rPr>
              <w:t>sed on fou</w:t>
            </w:r>
            <w:r>
              <w:rPr>
                <w:rFonts w:ascii="Times New Roman" w:hAnsi="Times New Roman" w:cs="Times New Roman"/>
              </w:rPr>
              <w:t>r a</w:t>
            </w:r>
            <w:r w:rsidRPr="00BB3E28">
              <w:rPr>
                <w:rFonts w:ascii="Times New Roman" w:hAnsi="Times New Roman" w:cs="Times New Roman"/>
              </w:rPr>
              <w:t>lgorithms</w:t>
            </w:r>
            <w:r>
              <w:rPr>
                <w:rFonts w:ascii="Times New Roman" w:hAnsi="Times New Roman" w:cs="Times New Roman"/>
              </w:rPr>
              <w:t xml:space="preserve"> [</w:t>
            </w:r>
            <w:r w:rsidRPr="00BB3E28">
              <w:rPr>
                <w:rFonts w:ascii="Times New Roman" w:hAnsi="Times New Roman" w:cs="Times New Roman"/>
              </w:rPr>
              <w:t>one regression methods (GAM) and three machine learning methods (RF, XGboost and Maxent)</w:t>
            </w:r>
            <w:r>
              <w:rPr>
                <w:rFonts w:ascii="Times New Roman" w:hAnsi="Times New Roman" w:cs="Times New Roman"/>
              </w:rPr>
              <w:t>].</w:t>
            </w:r>
          </w:p>
          <w:p w14:paraId="78FC55E2" w14:textId="77777777" w:rsidR="009F1676" w:rsidRPr="00A24F1B" w:rsidRDefault="009F1676" w:rsidP="006D4D35">
            <w:pPr>
              <w:widowControl/>
              <w:rPr>
                <w:rFonts w:ascii="Times New Roman" w:hAnsi="Times New Roman" w:cs="Times New Roman"/>
              </w:rPr>
            </w:pPr>
            <w:r w:rsidRPr="00A24F1B">
              <w:rPr>
                <w:rFonts w:ascii="Times New Roman" w:hAnsi="Times New Roman" w:cs="Times New Roman"/>
              </w:rPr>
              <w:t xml:space="preserve">Model complexity: </w:t>
            </w:r>
            <w:r w:rsidRPr="00BB3E28">
              <w:rPr>
                <w:rFonts w:ascii="Times New Roman" w:hAnsi="Times New Roman" w:cs="Times New Roman"/>
              </w:rPr>
              <w:t xml:space="preserve">For each species, we generated presence points based on species’ habitat-suitable maps and generated absence points based on systematic sampling outside the presence points based on 0.5°. We performed this process three times to eliminate the bias and reduce uncertainty caused by single simulation as much as possible. </w:t>
            </w:r>
          </w:p>
          <w:p w14:paraId="0377B0FF" w14:textId="77777777" w:rsidR="009F1676" w:rsidRPr="00A24F1B" w:rsidRDefault="009F1676" w:rsidP="006D4D35">
            <w:pPr>
              <w:widowControl/>
              <w:rPr>
                <w:rFonts w:ascii="Times New Roman" w:hAnsi="Times New Roman" w:cs="Times New Roman"/>
              </w:rPr>
            </w:pPr>
            <w:r w:rsidRPr="00A24F1B">
              <w:rPr>
                <w:rFonts w:ascii="Times New Roman" w:hAnsi="Times New Roman" w:cs="Times New Roman"/>
              </w:rPr>
              <w:t xml:space="preserve">Model averaging: </w:t>
            </w:r>
            <w:r w:rsidRPr="00CD1610">
              <w:rPr>
                <w:rFonts w:ascii="Times New Roman" w:hAnsi="Times New Roman" w:cs="Times New Roman"/>
              </w:rPr>
              <w:t>For each species, all acceptable models were merged to generate ensemble model which is the consensus for high-performance models only</w:t>
            </w:r>
            <w:r>
              <w:rPr>
                <w:rFonts w:ascii="Times New Roman" w:hAnsi="Times New Roman" w:cs="Times New Roman"/>
              </w:rPr>
              <w:t>.</w:t>
            </w:r>
          </w:p>
          <w:p w14:paraId="21CDDDB6"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Workflow</w:t>
            </w:r>
          </w:p>
          <w:p w14:paraId="71BF55FF"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Model workflow: For each species, </w:t>
            </w:r>
            <w:r>
              <w:rPr>
                <w:rFonts w:ascii="Times New Roman" w:hAnsi="Times New Roman" w:cs="Times New Roman"/>
              </w:rPr>
              <w:t>three</w:t>
            </w:r>
            <w:r w:rsidRPr="00A24F1B">
              <w:rPr>
                <w:rFonts w:ascii="Times New Roman" w:hAnsi="Times New Roman" w:cs="Times New Roman"/>
              </w:rPr>
              <w:t xml:space="preserve"> replicates were fitted using random sampled points within the current range. </w:t>
            </w:r>
            <w:r w:rsidRPr="00CD7A0B">
              <w:rPr>
                <w:rFonts w:ascii="Times New Roman" w:hAnsi="Times New Roman" w:cs="Times New Roman"/>
              </w:rPr>
              <w:t>In each repeat, we chose 75% of observations to calibrate the model and the remaining 25% were saved for validation. Thus, we obtained 12 models in total for each species, based on the combination of four statistical models and three input data resamples. The maximized the True Skill Statistic (MTSS) were used to convert the probabilistic outputs to binary outputs. All models with a TSS value larger than 0.7 and a ROC value larger than 0.8 were considered as well performed models and acceptable.</w:t>
            </w:r>
          </w:p>
          <w:p w14:paraId="54531165"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lastRenderedPageBreak/>
              <w:t>Software</w:t>
            </w:r>
          </w:p>
          <w:p w14:paraId="11CF2FFA" w14:textId="77777777" w:rsidR="009F1676" w:rsidRDefault="009F1676" w:rsidP="006D4D35">
            <w:pPr>
              <w:widowControl/>
              <w:jc w:val="left"/>
              <w:rPr>
                <w:rFonts w:ascii="Times New Roman" w:hAnsi="Times New Roman" w:cs="Times New Roman"/>
              </w:rPr>
            </w:pPr>
            <w:r w:rsidRPr="00A24F1B">
              <w:rPr>
                <w:rFonts w:ascii="Times New Roman" w:hAnsi="Times New Roman" w:cs="Times New Roman"/>
              </w:rPr>
              <w:t>Software: R version 4.2.1</w:t>
            </w:r>
            <w:r>
              <w:rPr>
                <w:rFonts w:ascii="Times New Roman" w:hAnsi="Times New Roman" w:cs="Times New Roman"/>
              </w:rPr>
              <w:t>,</w:t>
            </w:r>
            <w:r w:rsidRPr="00A24F1B">
              <w:rPr>
                <w:rFonts w:ascii="Times New Roman" w:hAnsi="Times New Roman" w:cs="Times New Roman"/>
              </w:rPr>
              <w:t xml:space="preserve"> </w:t>
            </w:r>
            <w:r>
              <w:rPr>
                <w:rFonts w:ascii="Times New Roman" w:hAnsi="Times New Roman" w:cs="Times New Roman"/>
              </w:rPr>
              <w:t xml:space="preserve">biomod2 </w:t>
            </w:r>
            <w:r w:rsidRPr="00DD0156">
              <w:rPr>
                <w:rFonts w:ascii="Times New Roman" w:hAnsi="Times New Roman" w:cs="Times New Roman"/>
              </w:rPr>
              <w:t>4.2</w:t>
            </w:r>
            <w:r>
              <w:rPr>
                <w:rFonts w:ascii="Times New Roman" w:hAnsi="Times New Roman" w:cs="Times New Roman"/>
              </w:rPr>
              <w:t>.</w:t>
            </w:r>
            <w:r w:rsidRPr="00DD0156">
              <w:rPr>
                <w:rFonts w:ascii="Times New Roman" w:hAnsi="Times New Roman" w:cs="Times New Roman"/>
              </w:rPr>
              <w:t>4</w:t>
            </w:r>
            <w:r>
              <w:rPr>
                <w:rFonts w:ascii="Times New Roman" w:hAnsi="Times New Roman" w:cs="Times New Roman"/>
              </w:rPr>
              <w:t xml:space="preserve">, </w:t>
            </w:r>
            <w:r w:rsidRPr="00A24F1B">
              <w:rPr>
                <w:rFonts w:ascii="Times New Roman" w:hAnsi="Times New Roman" w:cs="Times New Roman"/>
              </w:rPr>
              <w:t xml:space="preserve">foreach, doSNOW, </w:t>
            </w:r>
            <w:r>
              <w:rPr>
                <w:rFonts w:ascii="Times New Roman" w:hAnsi="Times New Roman" w:cs="Times New Roman"/>
              </w:rPr>
              <w:t xml:space="preserve">terra, </w:t>
            </w:r>
            <w:r w:rsidRPr="00A24F1B">
              <w:rPr>
                <w:rFonts w:ascii="Times New Roman" w:hAnsi="Times New Roman" w:cs="Times New Roman"/>
              </w:rPr>
              <w:t xml:space="preserve">raster, dismo, etc. </w:t>
            </w:r>
          </w:p>
          <w:p w14:paraId="54704CF5"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Platform: x86_64-w64-mingw32/x64 (64-bit) Running under: Windows 10 sever with 128 cores and 256 GB memory</w:t>
            </w:r>
          </w:p>
          <w:p w14:paraId="7333489C"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Data</w:t>
            </w:r>
          </w:p>
          <w:p w14:paraId="1175819C"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Biodiversity data</w:t>
            </w:r>
          </w:p>
          <w:p w14:paraId="63F9F7BD"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Taxon names: all extant tetrapods species with distribution range maps</w:t>
            </w:r>
          </w:p>
          <w:p w14:paraId="07A2051A"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Taxonomic reference system: we use GBIF BCAKBONE taxonomic reference system as our species taxonomy. All species names from non-GBIF sources were corrected using GBIF's classification system.</w:t>
            </w:r>
          </w:p>
          <w:p w14:paraId="6DAA5816"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Ecological level: species</w:t>
            </w:r>
          </w:p>
          <w:p w14:paraId="3B023330"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Data sources: The species distribution data and their corresponding names were downloaded from IUCN REDLIST online database in 2021.12.</w:t>
            </w:r>
          </w:p>
          <w:p w14:paraId="5E728131"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&lt;Sampling design&gt; </w:t>
            </w:r>
          </w:p>
          <w:p w14:paraId="69D31CF3"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&lt;Sample size&gt; </w:t>
            </w:r>
          </w:p>
          <w:p w14:paraId="630A828C"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&lt;Absence data&gt; </w:t>
            </w:r>
          </w:p>
          <w:p w14:paraId="253F20C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&lt;Background data&gt; </w:t>
            </w:r>
          </w:p>
          <w:p w14:paraId="01D87B89"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Data partitioning</w:t>
            </w:r>
          </w:p>
          <w:p w14:paraId="6907EE10"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Training data: </w:t>
            </w:r>
            <w:r w:rsidRPr="00FE65F9">
              <w:rPr>
                <w:rFonts w:ascii="Times New Roman" w:hAnsi="Times New Roman" w:cs="Times New Roman"/>
              </w:rPr>
              <w:t>75% of observations to calibrate the model and the remaining 25% were saved for validation</w:t>
            </w:r>
            <w:r>
              <w:rPr>
                <w:rFonts w:ascii="Times New Roman" w:hAnsi="Times New Roman" w:cs="Times New Roman"/>
              </w:rPr>
              <w:t>.</w:t>
            </w:r>
          </w:p>
          <w:p w14:paraId="7044DDF6"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Validation data: </w:t>
            </w:r>
            <w:r w:rsidRPr="00FE65F9">
              <w:rPr>
                <w:rFonts w:ascii="Times New Roman" w:hAnsi="Times New Roman" w:cs="Times New Roman"/>
              </w:rPr>
              <w:t>75% of observations to calibrate the model and the remaining 25% were saved for validation</w:t>
            </w:r>
            <w:r>
              <w:rPr>
                <w:rFonts w:ascii="Times New Roman" w:hAnsi="Times New Roman" w:cs="Times New Roman"/>
              </w:rPr>
              <w:t>.</w:t>
            </w:r>
          </w:p>
          <w:p w14:paraId="1D042AC5"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Predictor variables</w:t>
            </w:r>
          </w:p>
          <w:p w14:paraId="43E9798B"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Predictor variables: mean annual temperature (BIO1), temperature seasonality (BIO4), annual precipitation (BIO12), precipitation seasonality (coefficient of variation; BIO15) and precipitation of the driest quarter (BIO17)</w:t>
            </w:r>
          </w:p>
          <w:p w14:paraId="6EE8A940"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Data sources: worldclim2 near currrent and future bioclimate data (</w:t>
            </w:r>
            <w:hyperlink r:id="rId25">
              <w:r w:rsidRPr="00A24F1B">
                <w:rPr>
                  <w:rStyle w:val="a5"/>
                  <w:rFonts w:ascii="Times New Roman" w:hAnsi="Times New Roman" w:cs="Times New Roman"/>
                </w:rPr>
                <w:t>https://worldclim.org/</w:t>
              </w:r>
            </w:hyperlink>
            <w:r w:rsidRPr="00A24F1B">
              <w:rPr>
                <w:rFonts w:ascii="Times New Roman" w:hAnsi="Times New Roman" w:cs="Times New Roman"/>
              </w:rPr>
              <w:t>).</w:t>
            </w:r>
          </w:p>
          <w:p w14:paraId="6EB201B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Spatial extent: -180, 180, -90, 90 (xmin, xmax, ymin, ymax)</w:t>
            </w:r>
          </w:p>
          <w:p w14:paraId="3DF7F6D6"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Spatial resolution: 10 arc-minutes</w:t>
            </w:r>
          </w:p>
          <w:p w14:paraId="6CC53C3E"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Coordinate reference system: EPSG:4326 (WGS84)</w:t>
            </w:r>
          </w:p>
          <w:p w14:paraId="65A501D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Temporal extent: near current: 1980-2000; future: 2021-2040, 2041-2060, and 2081-2100</w:t>
            </w:r>
          </w:p>
          <w:p w14:paraId="0643B354"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Transfer data</w:t>
            </w:r>
          </w:p>
          <w:p w14:paraId="6E434F6A"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&lt;Data sources&gt; </w:t>
            </w:r>
          </w:p>
          <w:p w14:paraId="274A94AA"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&lt;Spatial extent&gt; </w:t>
            </w:r>
          </w:p>
          <w:p w14:paraId="7335FAAC"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&lt;Spatial resolution&gt; </w:t>
            </w:r>
          </w:p>
          <w:p w14:paraId="78DE8C2C"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&lt;Temporal extent&gt; </w:t>
            </w:r>
          </w:p>
          <w:p w14:paraId="0CB45F36"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&lt;Models and scenarios&gt; </w:t>
            </w:r>
          </w:p>
          <w:p w14:paraId="7EB54B64"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&lt;Quantification of Novelty&gt; </w:t>
            </w:r>
          </w:p>
          <w:p w14:paraId="0C1A450D"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Model</w:t>
            </w:r>
          </w:p>
          <w:p w14:paraId="66D7B1CD"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Multicollinearity</w:t>
            </w:r>
          </w:p>
          <w:p w14:paraId="7BCCFA8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Multicollinearity: The pairwise Pearson correlation coefficients of 19 bioclimatic factors were calculated for each climate scenario and time period, Pairs of variables with correlation coefficients greater than 0.8 are removed until eventually the Pearson correlation coefficient for </w:t>
            </w:r>
            <w:r w:rsidRPr="00A24F1B">
              <w:rPr>
                <w:rFonts w:ascii="Times New Roman" w:hAnsi="Times New Roman" w:cs="Times New Roman"/>
              </w:rPr>
              <w:lastRenderedPageBreak/>
              <w:t>climate variables under all climate scenarios and time periods is less than 0.8 to reduce the impact of collinearity.</w:t>
            </w:r>
          </w:p>
          <w:p w14:paraId="01B342CB"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Model settings</w:t>
            </w:r>
          </w:p>
          <w:p w14:paraId="5516191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Model settings (extrapolation): </w:t>
            </w:r>
            <w:r>
              <w:rPr>
                <w:rFonts w:ascii="Times New Roman" w:hAnsi="Times New Roman" w:cs="Times New Roman"/>
              </w:rPr>
              <w:t xml:space="preserve">we set k =3 for GAM models and set default </w:t>
            </w:r>
            <w:r w:rsidRPr="00F82CDB">
              <w:rPr>
                <w:rFonts w:ascii="Times New Roman" w:hAnsi="Times New Roman" w:cs="Times New Roman"/>
              </w:rPr>
              <w:t>parameter</w:t>
            </w:r>
            <w:r>
              <w:rPr>
                <w:rFonts w:ascii="Times New Roman" w:hAnsi="Times New Roman" w:cs="Times New Roman"/>
              </w:rPr>
              <w:t xml:space="preserve">s </w:t>
            </w:r>
            <w:r>
              <w:rPr>
                <w:rFonts w:ascii="Times New Roman" w:hAnsi="Times New Roman" w:cs="Times New Roman" w:hint="eastAsia"/>
              </w:rPr>
              <w:t>f</w:t>
            </w:r>
            <w:r>
              <w:rPr>
                <w:rFonts w:ascii="Times New Roman" w:hAnsi="Times New Roman" w:cs="Times New Roman"/>
              </w:rPr>
              <w:t xml:space="preserve">or </w:t>
            </w:r>
            <w:r w:rsidRPr="00F82CDB">
              <w:rPr>
                <w:rFonts w:ascii="Times New Roman" w:hAnsi="Times New Roman" w:cs="Times New Roman"/>
              </w:rPr>
              <w:t>RF, XGboost and Maxent</w:t>
            </w:r>
            <w:r>
              <w:rPr>
                <w:rFonts w:ascii="Times New Roman" w:hAnsi="Times New Roman" w:cs="Times New Roman"/>
              </w:rPr>
              <w:t>.</w:t>
            </w:r>
          </w:p>
          <w:p w14:paraId="4BCCB1A4"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Model estimates</w:t>
            </w:r>
          </w:p>
          <w:p w14:paraId="06C7B2DA"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&lt;Coefficients&gt; </w:t>
            </w:r>
          </w:p>
          <w:p w14:paraId="3625199B"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Analysis and Correction of non-independence</w:t>
            </w:r>
          </w:p>
          <w:p w14:paraId="485422EE"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&lt;Spatial autocorrelation&gt; </w:t>
            </w:r>
          </w:p>
          <w:p w14:paraId="5ECCD336"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Threshold selection</w:t>
            </w:r>
          </w:p>
          <w:p w14:paraId="72CF94C8"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Threshold selection: </w:t>
            </w:r>
            <w:r w:rsidRPr="002F5AD3">
              <w:rPr>
                <w:rFonts w:ascii="Times New Roman" w:eastAsia="宋体" w:hAnsi="Times New Roman" w:cs="Times New Roman"/>
                <w:sz w:val="24"/>
                <w:szCs w:val="24"/>
              </w:rPr>
              <w:t>maximized True Skill Statistic</w:t>
            </w:r>
            <w:r w:rsidRPr="00A24F1B">
              <w:rPr>
                <w:rFonts w:ascii="Times New Roman" w:hAnsi="Times New Roman" w:cs="Times New Roman"/>
              </w:rPr>
              <w:t xml:space="preserve"> was adopted to reclassify the outputs to generate the binary map.</w:t>
            </w:r>
          </w:p>
          <w:p w14:paraId="208BB884"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Assessment</w:t>
            </w:r>
          </w:p>
          <w:p w14:paraId="2B325D2C"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Performance statistics</w:t>
            </w:r>
          </w:p>
          <w:p w14:paraId="462D23D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Performance on training data: AUC, </w:t>
            </w:r>
            <w:r>
              <w:rPr>
                <w:rFonts w:ascii="Times New Roman" w:hAnsi="Times New Roman" w:cs="Times New Roman"/>
              </w:rPr>
              <w:t>TSS</w:t>
            </w:r>
          </w:p>
          <w:p w14:paraId="4CC40A07"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&lt;Performance on validation data&gt; </w:t>
            </w:r>
          </w:p>
          <w:p w14:paraId="17C1871C" w14:textId="77777777" w:rsidR="009F1676" w:rsidRPr="008A21C5" w:rsidRDefault="009F1676" w:rsidP="006D4D35">
            <w:pPr>
              <w:widowControl/>
              <w:jc w:val="left"/>
              <w:rPr>
                <w:rFonts w:ascii="Times New Roman" w:hAnsi="Times New Roman" w:cs="Times New Roman"/>
              </w:rPr>
            </w:pPr>
            <w:r w:rsidRPr="00A24F1B">
              <w:rPr>
                <w:rFonts w:ascii="Times New Roman" w:hAnsi="Times New Roman" w:cs="Times New Roman"/>
              </w:rPr>
              <w:t xml:space="preserve">Performance on test data: AUC, </w:t>
            </w:r>
            <w:r>
              <w:rPr>
                <w:rFonts w:ascii="Times New Roman" w:hAnsi="Times New Roman" w:cs="Times New Roman"/>
              </w:rPr>
              <w:t>TSS</w:t>
            </w:r>
          </w:p>
          <w:p w14:paraId="76690B78"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Plausibility check</w:t>
            </w:r>
          </w:p>
          <w:p w14:paraId="36E9F3AE"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&lt;Response shapes&gt; </w:t>
            </w:r>
          </w:p>
          <w:p w14:paraId="48362211"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&lt;Expert judgement&gt; </w:t>
            </w:r>
          </w:p>
          <w:p w14:paraId="5FC5C76E"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Prediction</w:t>
            </w:r>
          </w:p>
          <w:p w14:paraId="4180BE52"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Prediction output</w:t>
            </w:r>
          </w:p>
          <w:p w14:paraId="03123732"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Prediction unit: After generating the best model, we fit current bioclimatic variables and projected these models to future scenarios and time periods.</w:t>
            </w:r>
          </w:p>
          <w:p w14:paraId="6CDC1FC0" w14:textId="77777777" w:rsidR="009F1676" w:rsidRPr="00A24F1B" w:rsidRDefault="009F1676" w:rsidP="006D4D35">
            <w:pPr>
              <w:widowControl/>
              <w:jc w:val="left"/>
              <w:rPr>
                <w:rFonts w:ascii="Times New Roman" w:hAnsi="Times New Roman" w:cs="Times New Roman"/>
                <w:b/>
                <w:bCs/>
              </w:rPr>
            </w:pPr>
            <w:r w:rsidRPr="00A24F1B">
              <w:rPr>
                <w:rFonts w:ascii="Times New Roman" w:hAnsi="Times New Roman" w:cs="Times New Roman"/>
                <w:b/>
                <w:bCs/>
              </w:rPr>
              <w:t>Uncertainty quantification</w:t>
            </w:r>
          </w:p>
          <w:p w14:paraId="53BAF77F" w14:textId="77777777" w:rsidR="009F1676" w:rsidRPr="00A24F1B" w:rsidRDefault="009F1676" w:rsidP="006D4D35">
            <w:pPr>
              <w:widowControl/>
              <w:jc w:val="left"/>
              <w:rPr>
                <w:rFonts w:ascii="Times New Roman" w:hAnsi="Times New Roman" w:cs="Times New Roman"/>
              </w:rPr>
            </w:pPr>
            <w:r w:rsidRPr="00A24F1B">
              <w:rPr>
                <w:rFonts w:ascii="Times New Roman" w:hAnsi="Times New Roman" w:cs="Times New Roman"/>
              </w:rPr>
              <w:t xml:space="preserve">&lt;Scenario uncertainty&gt; </w:t>
            </w:r>
          </w:p>
          <w:p w14:paraId="46B59F86" w14:textId="77777777" w:rsidR="009F1676" w:rsidRDefault="009F1676" w:rsidP="006D4D35">
            <w:pPr>
              <w:widowControl/>
              <w:jc w:val="left"/>
              <w:rPr>
                <w:rFonts w:ascii="Times New Roman" w:hAnsi="Times New Roman" w:cs="Times New Roman"/>
              </w:rPr>
            </w:pPr>
            <w:r w:rsidRPr="00A24F1B">
              <w:rPr>
                <w:rFonts w:ascii="Times New Roman" w:hAnsi="Times New Roman" w:cs="Times New Roman"/>
              </w:rPr>
              <w:t xml:space="preserve">Novel environments: In our model post-processing, we made a restriction </w:t>
            </w:r>
            <w:r>
              <w:rPr>
                <w:rFonts w:ascii="Times New Roman" w:hAnsi="Times New Roman" w:cs="Times New Roman"/>
              </w:rPr>
              <w:t xml:space="preserve">buffer </w:t>
            </w:r>
            <w:r w:rsidRPr="00A24F1B">
              <w:rPr>
                <w:rFonts w:ascii="Times New Roman" w:hAnsi="Times New Roman" w:cs="Times New Roman"/>
              </w:rPr>
              <w:t xml:space="preserve">based on the </w:t>
            </w:r>
            <w:r>
              <w:rPr>
                <w:rFonts w:ascii="Times New Roman" w:hAnsi="Times New Roman" w:cs="Times New Roman"/>
              </w:rPr>
              <w:t xml:space="preserve">species dispersal distance </w:t>
            </w:r>
            <w:r w:rsidRPr="00A24F1B">
              <w:rPr>
                <w:rFonts w:ascii="Times New Roman" w:hAnsi="Times New Roman" w:cs="Times New Roman"/>
              </w:rPr>
              <w:t>for each species.</w:t>
            </w:r>
            <w:r>
              <w:rPr>
                <w:rFonts w:ascii="Times New Roman" w:hAnsi="Times New Roman" w:cs="Times New Roman"/>
              </w:rPr>
              <w:t xml:space="preserve"> We considered two scenarios which are “no-dispersal” and “max-dispersal”.</w:t>
            </w:r>
          </w:p>
        </w:tc>
      </w:tr>
    </w:tbl>
    <w:p w14:paraId="15316F73" w14:textId="77777777" w:rsidR="009F1676" w:rsidRPr="00A24F1B" w:rsidRDefault="009F1676" w:rsidP="009F1676">
      <w:pPr>
        <w:widowControl/>
        <w:jc w:val="left"/>
        <w:rPr>
          <w:rFonts w:ascii="Times New Roman" w:hAnsi="Times New Roman" w:cs="Times New Roman"/>
        </w:rPr>
      </w:pPr>
    </w:p>
    <w:p w14:paraId="263344FE" w14:textId="77777777" w:rsidR="002F75DD" w:rsidRDefault="002F75DD">
      <w:pPr>
        <w:widowControl/>
        <w:jc w:val="left"/>
        <w:rPr>
          <w:rFonts w:ascii="Times New Roman" w:hAnsi="Times New Roman" w:cs="Times New Roman"/>
          <w:b/>
          <w:bCs/>
          <w:szCs w:val="21"/>
        </w:rPr>
      </w:pPr>
      <w:r>
        <w:rPr>
          <w:rFonts w:ascii="Times New Roman" w:hAnsi="Times New Roman" w:cs="Times New Roman"/>
          <w:b/>
          <w:bCs/>
          <w:szCs w:val="21"/>
        </w:rPr>
        <w:br w:type="page"/>
      </w:r>
    </w:p>
    <w:p w14:paraId="19EBBFF5" w14:textId="73E6302C" w:rsidR="009A0EA7" w:rsidRDefault="008B3CF2" w:rsidP="00817A80">
      <w:pPr>
        <w:widowControl/>
        <w:rPr>
          <w:rFonts w:ascii="Times New Roman" w:hAnsi="Times New Roman" w:cs="Times New Roman"/>
        </w:rPr>
      </w:pPr>
      <w:r w:rsidRPr="008B3CF2">
        <w:rPr>
          <w:rFonts w:ascii="Times New Roman" w:hAnsi="Times New Roman" w:cs="Times New Roman" w:hint="eastAsia"/>
          <w:b/>
          <w:bCs/>
          <w:szCs w:val="21"/>
        </w:rPr>
        <w:lastRenderedPageBreak/>
        <w:t>R</w:t>
      </w:r>
      <w:r w:rsidRPr="008B3CF2">
        <w:rPr>
          <w:rFonts w:ascii="Times New Roman" w:hAnsi="Times New Roman" w:cs="Times New Roman"/>
          <w:b/>
          <w:bCs/>
          <w:szCs w:val="21"/>
        </w:rPr>
        <w:t>eference</w:t>
      </w:r>
      <w:r w:rsidR="00F135D6">
        <w:rPr>
          <w:rFonts w:ascii="Times New Roman" w:hAnsi="Times New Roman" w:cs="Times New Roman"/>
          <w:b/>
          <w:bCs/>
          <w:szCs w:val="21"/>
        </w:rPr>
        <w:t>s</w:t>
      </w:r>
      <w:r w:rsidRPr="008B3CF2">
        <w:rPr>
          <w:rFonts w:ascii="Times New Roman" w:hAnsi="Times New Roman" w:cs="Times New Roman"/>
          <w:b/>
          <w:bCs/>
          <w:szCs w:val="21"/>
        </w:rPr>
        <w:t>:</w:t>
      </w:r>
    </w:p>
    <w:p w14:paraId="68BB85BE" w14:textId="77777777" w:rsidR="005169DD" w:rsidRPr="00230C51" w:rsidRDefault="009A0EA7" w:rsidP="005169DD">
      <w:pPr>
        <w:pStyle w:val="EndNoteBibliography"/>
        <w:framePr w:wrap="around"/>
        <w:ind w:left="720" w:hanging="720"/>
        <w:rPr>
          <w:rFonts w:ascii="Times New Roman" w:hAnsi="Times New Roman" w:cs="Times New Roman"/>
        </w:rPr>
      </w:pPr>
      <w:r w:rsidRPr="00230C51">
        <w:rPr>
          <w:rFonts w:ascii="Times New Roman" w:hAnsi="Times New Roman" w:cs="Times New Roman"/>
        </w:rPr>
        <w:fldChar w:fldCharType="begin"/>
      </w:r>
      <w:r w:rsidRPr="00230C51">
        <w:rPr>
          <w:rFonts w:ascii="Times New Roman" w:hAnsi="Times New Roman" w:cs="Times New Roman"/>
        </w:rPr>
        <w:instrText xml:space="preserve"> ADDIN EN.REFLIST </w:instrText>
      </w:r>
      <w:r w:rsidRPr="00230C51">
        <w:rPr>
          <w:rFonts w:ascii="Times New Roman" w:hAnsi="Times New Roman" w:cs="Times New Roman"/>
        </w:rPr>
        <w:fldChar w:fldCharType="separate"/>
      </w:r>
      <w:r w:rsidR="005169DD" w:rsidRPr="00230C51">
        <w:rPr>
          <w:rFonts w:ascii="Times New Roman" w:hAnsi="Times New Roman" w:cs="Times New Roman"/>
        </w:rPr>
        <w:t>1.</w:t>
      </w:r>
    </w:p>
    <w:p w14:paraId="06FF1677" w14:textId="77777777" w:rsidR="005169DD" w:rsidRPr="00230C51" w:rsidRDefault="005169DD" w:rsidP="005169DD">
      <w:pPr>
        <w:pStyle w:val="EndNoteBibliography"/>
        <w:framePr w:wrap="around"/>
        <w:ind w:left="720" w:hanging="720"/>
        <w:rPr>
          <w:rFonts w:ascii="Times New Roman" w:hAnsi="Times New Roman" w:cs="Times New Roman"/>
        </w:rPr>
      </w:pPr>
      <w:r w:rsidRPr="00230C51">
        <w:rPr>
          <w:rFonts w:ascii="Times New Roman" w:hAnsi="Times New Roman" w:cs="Times New Roman"/>
        </w:rPr>
        <w:t xml:space="preserve">Chen, G., Li, X. &amp; Liu, X. (2022). Global land projection based on plant functional types with a 1-km resolution under socio-climatic scenarios. </w:t>
      </w:r>
      <w:r w:rsidRPr="00230C51">
        <w:rPr>
          <w:rFonts w:ascii="Times New Roman" w:hAnsi="Times New Roman" w:cs="Times New Roman"/>
          <w:i/>
        </w:rPr>
        <w:t>Scientific Data</w:t>
      </w:r>
      <w:r w:rsidRPr="00230C51">
        <w:rPr>
          <w:rFonts w:ascii="Times New Roman" w:hAnsi="Times New Roman" w:cs="Times New Roman"/>
        </w:rPr>
        <w:t>, 9, 125.</w:t>
      </w:r>
    </w:p>
    <w:p w14:paraId="374672D3" w14:textId="77777777" w:rsidR="005169DD" w:rsidRPr="00230C51" w:rsidRDefault="005169DD" w:rsidP="005169DD">
      <w:pPr>
        <w:pStyle w:val="EndNoteBibliography"/>
        <w:framePr w:wrap="around"/>
        <w:ind w:left="720" w:hanging="720"/>
        <w:rPr>
          <w:rFonts w:ascii="Times New Roman" w:hAnsi="Times New Roman" w:cs="Times New Roman"/>
        </w:rPr>
      </w:pPr>
      <w:r w:rsidRPr="00230C51">
        <w:rPr>
          <w:rFonts w:ascii="Times New Roman" w:hAnsi="Times New Roman" w:cs="Times New Roman"/>
        </w:rPr>
        <w:t>2.</w:t>
      </w:r>
    </w:p>
    <w:p w14:paraId="59E6626A" w14:textId="77777777" w:rsidR="005169DD" w:rsidRPr="00230C51" w:rsidRDefault="005169DD" w:rsidP="005169DD">
      <w:pPr>
        <w:pStyle w:val="EndNoteBibliography"/>
        <w:framePr w:wrap="around"/>
        <w:ind w:left="720" w:hanging="720"/>
        <w:rPr>
          <w:rFonts w:ascii="Times New Roman" w:hAnsi="Times New Roman" w:cs="Times New Roman"/>
        </w:rPr>
      </w:pPr>
      <w:r w:rsidRPr="00230C51">
        <w:rPr>
          <w:rFonts w:ascii="Times New Roman" w:hAnsi="Times New Roman" w:cs="Times New Roman"/>
        </w:rPr>
        <w:t>Zurell, D., Franklin, J., König, C., Bouchet, P.J., Dormann, C.F., Elith, J.</w:t>
      </w:r>
      <w:r w:rsidRPr="00230C51">
        <w:rPr>
          <w:rFonts w:ascii="Times New Roman" w:hAnsi="Times New Roman" w:cs="Times New Roman"/>
          <w:i/>
        </w:rPr>
        <w:t xml:space="preserve"> et al.</w:t>
      </w:r>
      <w:r w:rsidRPr="00230C51">
        <w:rPr>
          <w:rFonts w:ascii="Times New Roman" w:hAnsi="Times New Roman" w:cs="Times New Roman"/>
        </w:rPr>
        <w:t xml:space="preserve"> (2020). A standard protocol for reporting species distribution models. </w:t>
      </w:r>
      <w:r w:rsidRPr="00230C51">
        <w:rPr>
          <w:rFonts w:ascii="Times New Roman" w:hAnsi="Times New Roman" w:cs="Times New Roman"/>
          <w:i/>
        </w:rPr>
        <w:t>Ecography</w:t>
      </w:r>
      <w:r w:rsidRPr="00230C51">
        <w:rPr>
          <w:rFonts w:ascii="Times New Roman" w:hAnsi="Times New Roman" w:cs="Times New Roman"/>
        </w:rPr>
        <w:t>, 43, 1261-1277.</w:t>
      </w:r>
    </w:p>
    <w:p w14:paraId="7884F5A3" w14:textId="62FBE7FE" w:rsidR="00A24F1B" w:rsidRPr="00035015" w:rsidRDefault="009A0EA7">
      <w:pPr>
        <w:widowControl/>
        <w:jc w:val="left"/>
        <w:rPr>
          <w:rFonts w:ascii="Times New Roman" w:hAnsi="Times New Roman" w:cs="Times New Roman"/>
        </w:rPr>
      </w:pPr>
      <w:r w:rsidRPr="00230C51">
        <w:rPr>
          <w:rFonts w:ascii="Times New Roman" w:hAnsi="Times New Roman" w:cs="Times New Roman"/>
        </w:rPr>
        <w:fldChar w:fldCharType="end"/>
      </w:r>
    </w:p>
    <w:sectPr w:rsidR="00A24F1B" w:rsidRPr="00035015" w:rsidSect="00D92D39">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ABADA" w14:textId="77777777" w:rsidR="00E14D33" w:rsidRDefault="00E14D33" w:rsidP="008B10B9">
      <w:r>
        <w:separator/>
      </w:r>
    </w:p>
  </w:endnote>
  <w:endnote w:type="continuationSeparator" w:id="0">
    <w:p w14:paraId="0E9F1415" w14:textId="77777777" w:rsidR="00E14D33" w:rsidRDefault="00E14D33" w:rsidP="008B10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D27550" w14:textId="77777777" w:rsidR="00E14D33" w:rsidRDefault="00E14D33" w:rsidP="008B10B9">
      <w:r>
        <w:separator/>
      </w:r>
    </w:p>
  </w:footnote>
  <w:footnote w:type="continuationSeparator" w:id="0">
    <w:p w14:paraId="4041A31C" w14:textId="77777777" w:rsidR="00E14D33" w:rsidRDefault="00E14D33" w:rsidP="008B10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3C30A8"/>
    <w:multiLevelType w:val="multilevel"/>
    <w:tmpl w:val="BF12C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QzMzM1MDAzsjAzNzVS0lEKTi0uzszPAykwqgUA4SES5SwAAAA="/>
    <w:docVar w:name="EN.InstantFormat" w:val="&lt;ENInstantFormat&gt;&lt;Enabled&gt;1&lt;/Enabled&gt;&lt;ScanUnformatted&gt;1&lt;/ScanUnformatted&gt;&lt;ScanChanges&gt;1&lt;/ScanChanges&gt;&lt;Suspended&gt;0&lt;/Suspended&gt;&lt;/ENInstantFormat&gt;"/>
    <w:docVar w:name="EN.Layout" w:val="&lt;ENLayout&gt;&lt;Style&gt;Ecology Letter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0tef22lapae2ef5rs5sv9tpff22fdezf2d&quot;&gt;Tetrapod_FoodWebs&lt;record-ids&gt;&lt;item&gt;73&lt;/item&gt;&lt;item&gt;138&lt;/item&gt;&lt;/record-ids&gt;&lt;/item&gt;&lt;/Libraries&gt;"/>
  </w:docVars>
  <w:rsids>
    <w:rsidRoot w:val="006A6FF4"/>
    <w:rsid w:val="0000055B"/>
    <w:rsid w:val="0000161B"/>
    <w:rsid w:val="00010B0C"/>
    <w:rsid w:val="000117FB"/>
    <w:rsid w:val="0001427B"/>
    <w:rsid w:val="00020AA2"/>
    <w:rsid w:val="00021658"/>
    <w:rsid w:val="0002361B"/>
    <w:rsid w:val="00023C90"/>
    <w:rsid w:val="00024776"/>
    <w:rsid w:val="00024F48"/>
    <w:rsid w:val="000267A6"/>
    <w:rsid w:val="000268C6"/>
    <w:rsid w:val="00030AEA"/>
    <w:rsid w:val="000333C6"/>
    <w:rsid w:val="00035015"/>
    <w:rsid w:val="000365CC"/>
    <w:rsid w:val="000449F0"/>
    <w:rsid w:val="0004541D"/>
    <w:rsid w:val="000467D2"/>
    <w:rsid w:val="00047779"/>
    <w:rsid w:val="000505A0"/>
    <w:rsid w:val="00051DA0"/>
    <w:rsid w:val="00052C6E"/>
    <w:rsid w:val="00053334"/>
    <w:rsid w:val="000576B5"/>
    <w:rsid w:val="000608E9"/>
    <w:rsid w:val="000616A1"/>
    <w:rsid w:val="000618CF"/>
    <w:rsid w:val="00062D09"/>
    <w:rsid w:val="000674D6"/>
    <w:rsid w:val="0006772D"/>
    <w:rsid w:val="000702D5"/>
    <w:rsid w:val="00072F07"/>
    <w:rsid w:val="00076554"/>
    <w:rsid w:val="000774EC"/>
    <w:rsid w:val="00085761"/>
    <w:rsid w:val="00086FDC"/>
    <w:rsid w:val="000917EC"/>
    <w:rsid w:val="00094945"/>
    <w:rsid w:val="0009798A"/>
    <w:rsid w:val="000A145C"/>
    <w:rsid w:val="000A4555"/>
    <w:rsid w:val="000A481C"/>
    <w:rsid w:val="000A6A4F"/>
    <w:rsid w:val="000A7D2B"/>
    <w:rsid w:val="000B1FEC"/>
    <w:rsid w:val="000B25EE"/>
    <w:rsid w:val="000B3135"/>
    <w:rsid w:val="000B3FC6"/>
    <w:rsid w:val="000B7BC5"/>
    <w:rsid w:val="000C2535"/>
    <w:rsid w:val="000C287B"/>
    <w:rsid w:val="000C2A22"/>
    <w:rsid w:val="000C4D6B"/>
    <w:rsid w:val="000D1480"/>
    <w:rsid w:val="000D1F1C"/>
    <w:rsid w:val="000D2D61"/>
    <w:rsid w:val="000D2F89"/>
    <w:rsid w:val="000D5EC1"/>
    <w:rsid w:val="000D6F76"/>
    <w:rsid w:val="000D7AC2"/>
    <w:rsid w:val="000E2685"/>
    <w:rsid w:val="000E2DF5"/>
    <w:rsid w:val="000F1716"/>
    <w:rsid w:val="000F7ACE"/>
    <w:rsid w:val="0010226F"/>
    <w:rsid w:val="00102C4B"/>
    <w:rsid w:val="001043AA"/>
    <w:rsid w:val="00104C0F"/>
    <w:rsid w:val="00105B30"/>
    <w:rsid w:val="0011764C"/>
    <w:rsid w:val="00121294"/>
    <w:rsid w:val="00122040"/>
    <w:rsid w:val="001223DE"/>
    <w:rsid w:val="00122FBA"/>
    <w:rsid w:val="00126FA6"/>
    <w:rsid w:val="00127EA1"/>
    <w:rsid w:val="00133487"/>
    <w:rsid w:val="001348E8"/>
    <w:rsid w:val="00137D74"/>
    <w:rsid w:val="0014670B"/>
    <w:rsid w:val="00152F1E"/>
    <w:rsid w:val="0016450D"/>
    <w:rsid w:val="00166727"/>
    <w:rsid w:val="00166FFB"/>
    <w:rsid w:val="001705F3"/>
    <w:rsid w:val="00173073"/>
    <w:rsid w:val="00173573"/>
    <w:rsid w:val="00175F5D"/>
    <w:rsid w:val="00177548"/>
    <w:rsid w:val="00180ABA"/>
    <w:rsid w:val="00181F91"/>
    <w:rsid w:val="00186C9A"/>
    <w:rsid w:val="00190F4D"/>
    <w:rsid w:val="00191148"/>
    <w:rsid w:val="00191B50"/>
    <w:rsid w:val="00196349"/>
    <w:rsid w:val="001A759E"/>
    <w:rsid w:val="001B44AB"/>
    <w:rsid w:val="001C0207"/>
    <w:rsid w:val="001C6DE9"/>
    <w:rsid w:val="001D002A"/>
    <w:rsid w:val="001D1FF3"/>
    <w:rsid w:val="001D4612"/>
    <w:rsid w:val="001E0B20"/>
    <w:rsid w:val="001E4608"/>
    <w:rsid w:val="001E5B74"/>
    <w:rsid w:val="001E7BE4"/>
    <w:rsid w:val="001F2CCE"/>
    <w:rsid w:val="001F43EF"/>
    <w:rsid w:val="00200998"/>
    <w:rsid w:val="00200DE9"/>
    <w:rsid w:val="002019A6"/>
    <w:rsid w:val="00203AF4"/>
    <w:rsid w:val="00205245"/>
    <w:rsid w:val="00213E00"/>
    <w:rsid w:val="00216502"/>
    <w:rsid w:val="00216CAD"/>
    <w:rsid w:val="00220AD2"/>
    <w:rsid w:val="002248FD"/>
    <w:rsid w:val="00230C51"/>
    <w:rsid w:val="00231214"/>
    <w:rsid w:val="00231996"/>
    <w:rsid w:val="00231CE4"/>
    <w:rsid w:val="00242C1F"/>
    <w:rsid w:val="002462C5"/>
    <w:rsid w:val="00247B05"/>
    <w:rsid w:val="0025571D"/>
    <w:rsid w:val="0025688E"/>
    <w:rsid w:val="00256AE8"/>
    <w:rsid w:val="00256FAE"/>
    <w:rsid w:val="00262115"/>
    <w:rsid w:val="00264D8D"/>
    <w:rsid w:val="00265EC2"/>
    <w:rsid w:val="00267E84"/>
    <w:rsid w:val="00274F6A"/>
    <w:rsid w:val="00276800"/>
    <w:rsid w:val="00280A07"/>
    <w:rsid w:val="0028118C"/>
    <w:rsid w:val="002830BC"/>
    <w:rsid w:val="00285CF8"/>
    <w:rsid w:val="002902F9"/>
    <w:rsid w:val="002947CE"/>
    <w:rsid w:val="00294ECD"/>
    <w:rsid w:val="0029534A"/>
    <w:rsid w:val="002962E8"/>
    <w:rsid w:val="00296543"/>
    <w:rsid w:val="0029675A"/>
    <w:rsid w:val="002A44CE"/>
    <w:rsid w:val="002A5731"/>
    <w:rsid w:val="002A576E"/>
    <w:rsid w:val="002C1239"/>
    <w:rsid w:val="002C2C10"/>
    <w:rsid w:val="002C3EC5"/>
    <w:rsid w:val="002D0F8A"/>
    <w:rsid w:val="002D69EB"/>
    <w:rsid w:val="002D77D1"/>
    <w:rsid w:val="002E367B"/>
    <w:rsid w:val="002E4386"/>
    <w:rsid w:val="002E4D7F"/>
    <w:rsid w:val="002E4F26"/>
    <w:rsid w:val="002E523B"/>
    <w:rsid w:val="002F221F"/>
    <w:rsid w:val="002F41C6"/>
    <w:rsid w:val="002F44C4"/>
    <w:rsid w:val="002F47EC"/>
    <w:rsid w:val="002F5049"/>
    <w:rsid w:val="002F75DD"/>
    <w:rsid w:val="002F761B"/>
    <w:rsid w:val="00300607"/>
    <w:rsid w:val="003009AE"/>
    <w:rsid w:val="003016DA"/>
    <w:rsid w:val="00301AFA"/>
    <w:rsid w:val="0030483C"/>
    <w:rsid w:val="0030619E"/>
    <w:rsid w:val="003100D2"/>
    <w:rsid w:val="00317C40"/>
    <w:rsid w:val="003235A2"/>
    <w:rsid w:val="0032633F"/>
    <w:rsid w:val="003277AC"/>
    <w:rsid w:val="00331712"/>
    <w:rsid w:val="00335945"/>
    <w:rsid w:val="00335D8D"/>
    <w:rsid w:val="00336C3C"/>
    <w:rsid w:val="0034017F"/>
    <w:rsid w:val="003438A0"/>
    <w:rsid w:val="0035101A"/>
    <w:rsid w:val="00353463"/>
    <w:rsid w:val="00354630"/>
    <w:rsid w:val="003569C9"/>
    <w:rsid w:val="003620FC"/>
    <w:rsid w:val="00366E45"/>
    <w:rsid w:val="00367747"/>
    <w:rsid w:val="00370C2A"/>
    <w:rsid w:val="003718EB"/>
    <w:rsid w:val="00373DA6"/>
    <w:rsid w:val="00374137"/>
    <w:rsid w:val="00375636"/>
    <w:rsid w:val="00377B50"/>
    <w:rsid w:val="003845E3"/>
    <w:rsid w:val="003850AD"/>
    <w:rsid w:val="00386C89"/>
    <w:rsid w:val="00392E0E"/>
    <w:rsid w:val="00393626"/>
    <w:rsid w:val="00394D8C"/>
    <w:rsid w:val="003A1B11"/>
    <w:rsid w:val="003A2A4C"/>
    <w:rsid w:val="003B179D"/>
    <w:rsid w:val="003B1B8A"/>
    <w:rsid w:val="003B60A0"/>
    <w:rsid w:val="003C2DB1"/>
    <w:rsid w:val="003C4760"/>
    <w:rsid w:val="003C490C"/>
    <w:rsid w:val="003C5F9B"/>
    <w:rsid w:val="003C5FC6"/>
    <w:rsid w:val="003C73DD"/>
    <w:rsid w:val="003D0EAF"/>
    <w:rsid w:val="003D4212"/>
    <w:rsid w:val="003E063B"/>
    <w:rsid w:val="003F10A7"/>
    <w:rsid w:val="003F1B10"/>
    <w:rsid w:val="003F4578"/>
    <w:rsid w:val="00406BF7"/>
    <w:rsid w:val="004125D8"/>
    <w:rsid w:val="0041782C"/>
    <w:rsid w:val="00420959"/>
    <w:rsid w:val="00421D48"/>
    <w:rsid w:val="004243B3"/>
    <w:rsid w:val="00425C79"/>
    <w:rsid w:val="00426757"/>
    <w:rsid w:val="004312DA"/>
    <w:rsid w:val="00431B56"/>
    <w:rsid w:val="004404F6"/>
    <w:rsid w:val="0044096B"/>
    <w:rsid w:val="00446643"/>
    <w:rsid w:val="00452A49"/>
    <w:rsid w:val="0045574B"/>
    <w:rsid w:val="00455997"/>
    <w:rsid w:val="004563D7"/>
    <w:rsid w:val="00456FD8"/>
    <w:rsid w:val="00461EA7"/>
    <w:rsid w:val="004642DC"/>
    <w:rsid w:val="0046642F"/>
    <w:rsid w:val="004728EA"/>
    <w:rsid w:val="00472960"/>
    <w:rsid w:val="00472D55"/>
    <w:rsid w:val="00477CF6"/>
    <w:rsid w:val="0048183B"/>
    <w:rsid w:val="00482565"/>
    <w:rsid w:val="004873FC"/>
    <w:rsid w:val="00487BA8"/>
    <w:rsid w:val="00493F6E"/>
    <w:rsid w:val="00497C6C"/>
    <w:rsid w:val="004A14D9"/>
    <w:rsid w:val="004A316D"/>
    <w:rsid w:val="004A44A6"/>
    <w:rsid w:val="004A4CC3"/>
    <w:rsid w:val="004A6E6E"/>
    <w:rsid w:val="004B1467"/>
    <w:rsid w:val="004B418C"/>
    <w:rsid w:val="004B6E67"/>
    <w:rsid w:val="004C1A87"/>
    <w:rsid w:val="004C749C"/>
    <w:rsid w:val="004D3A80"/>
    <w:rsid w:val="004D698B"/>
    <w:rsid w:val="004E0A3D"/>
    <w:rsid w:val="004E135D"/>
    <w:rsid w:val="004E1CE4"/>
    <w:rsid w:val="004E6FF7"/>
    <w:rsid w:val="004F7E1A"/>
    <w:rsid w:val="00500899"/>
    <w:rsid w:val="005014EC"/>
    <w:rsid w:val="00501715"/>
    <w:rsid w:val="00503E88"/>
    <w:rsid w:val="00505A13"/>
    <w:rsid w:val="00510D2A"/>
    <w:rsid w:val="00510E30"/>
    <w:rsid w:val="0051190B"/>
    <w:rsid w:val="005146EB"/>
    <w:rsid w:val="00515256"/>
    <w:rsid w:val="0051686B"/>
    <w:rsid w:val="005169DD"/>
    <w:rsid w:val="00521DAF"/>
    <w:rsid w:val="00522749"/>
    <w:rsid w:val="0052372C"/>
    <w:rsid w:val="00527132"/>
    <w:rsid w:val="005326B5"/>
    <w:rsid w:val="00533E69"/>
    <w:rsid w:val="00542D4F"/>
    <w:rsid w:val="00550016"/>
    <w:rsid w:val="005514C4"/>
    <w:rsid w:val="00552F95"/>
    <w:rsid w:val="005554A0"/>
    <w:rsid w:val="00556907"/>
    <w:rsid w:val="00563D9E"/>
    <w:rsid w:val="00564B37"/>
    <w:rsid w:val="00565565"/>
    <w:rsid w:val="00565F57"/>
    <w:rsid w:val="0056622D"/>
    <w:rsid w:val="005669EA"/>
    <w:rsid w:val="005727F7"/>
    <w:rsid w:val="00574316"/>
    <w:rsid w:val="00574A15"/>
    <w:rsid w:val="005762B0"/>
    <w:rsid w:val="00576B28"/>
    <w:rsid w:val="00581204"/>
    <w:rsid w:val="00581F1E"/>
    <w:rsid w:val="005835E1"/>
    <w:rsid w:val="00586F7B"/>
    <w:rsid w:val="00595179"/>
    <w:rsid w:val="00595AB9"/>
    <w:rsid w:val="00596F2C"/>
    <w:rsid w:val="005A304E"/>
    <w:rsid w:val="005A4D62"/>
    <w:rsid w:val="005A516E"/>
    <w:rsid w:val="005A6ADD"/>
    <w:rsid w:val="005B0F1B"/>
    <w:rsid w:val="005B278D"/>
    <w:rsid w:val="005B5916"/>
    <w:rsid w:val="005B7677"/>
    <w:rsid w:val="005C67EB"/>
    <w:rsid w:val="005C7A2F"/>
    <w:rsid w:val="005D193A"/>
    <w:rsid w:val="005D1D3E"/>
    <w:rsid w:val="005D7345"/>
    <w:rsid w:val="005E20F7"/>
    <w:rsid w:val="005E2FCD"/>
    <w:rsid w:val="005E5349"/>
    <w:rsid w:val="005E6BEB"/>
    <w:rsid w:val="005F1324"/>
    <w:rsid w:val="005F324B"/>
    <w:rsid w:val="005F617D"/>
    <w:rsid w:val="00601FE5"/>
    <w:rsid w:val="006064E7"/>
    <w:rsid w:val="00611CE8"/>
    <w:rsid w:val="006139F9"/>
    <w:rsid w:val="00614C9E"/>
    <w:rsid w:val="00615C43"/>
    <w:rsid w:val="00615E7C"/>
    <w:rsid w:val="006167DE"/>
    <w:rsid w:val="00617DEB"/>
    <w:rsid w:val="00622F8B"/>
    <w:rsid w:val="00624CB1"/>
    <w:rsid w:val="00626160"/>
    <w:rsid w:val="00627D2B"/>
    <w:rsid w:val="00627EC0"/>
    <w:rsid w:val="00633EDC"/>
    <w:rsid w:val="0064564C"/>
    <w:rsid w:val="00646AE6"/>
    <w:rsid w:val="006520B8"/>
    <w:rsid w:val="00652F85"/>
    <w:rsid w:val="006539D5"/>
    <w:rsid w:val="00654571"/>
    <w:rsid w:val="006550AA"/>
    <w:rsid w:val="00657A73"/>
    <w:rsid w:val="00660447"/>
    <w:rsid w:val="0066176E"/>
    <w:rsid w:val="00661A84"/>
    <w:rsid w:val="00662C28"/>
    <w:rsid w:val="00666CB2"/>
    <w:rsid w:val="006702BA"/>
    <w:rsid w:val="0067038F"/>
    <w:rsid w:val="00673F52"/>
    <w:rsid w:val="00676D20"/>
    <w:rsid w:val="006808AE"/>
    <w:rsid w:val="00687CEA"/>
    <w:rsid w:val="006910BD"/>
    <w:rsid w:val="00693285"/>
    <w:rsid w:val="00693807"/>
    <w:rsid w:val="006976FC"/>
    <w:rsid w:val="006A3ACF"/>
    <w:rsid w:val="006A6FF4"/>
    <w:rsid w:val="006A7A30"/>
    <w:rsid w:val="006B12F1"/>
    <w:rsid w:val="006B1DEA"/>
    <w:rsid w:val="006B78FB"/>
    <w:rsid w:val="006C0D19"/>
    <w:rsid w:val="006C67C2"/>
    <w:rsid w:val="006C76C6"/>
    <w:rsid w:val="006D0C43"/>
    <w:rsid w:val="006D4D35"/>
    <w:rsid w:val="006E15DC"/>
    <w:rsid w:val="006E18BC"/>
    <w:rsid w:val="006E2355"/>
    <w:rsid w:val="006E4054"/>
    <w:rsid w:val="006F550D"/>
    <w:rsid w:val="00700D31"/>
    <w:rsid w:val="007027CB"/>
    <w:rsid w:val="00712BA2"/>
    <w:rsid w:val="00712D9B"/>
    <w:rsid w:val="007135C4"/>
    <w:rsid w:val="00713C3C"/>
    <w:rsid w:val="00716883"/>
    <w:rsid w:val="0071774E"/>
    <w:rsid w:val="00720D0B"/>
    <w:rsid w:val="007219CF"/>
    <w:rsid w:val="00724454"/>
    <w:rsid w:val="00735F72"/>
    <w:rsid w:val="007364FC"/>
    <w:rsid w:val="00737F1C"/>
    <w:rsid w:val="0074194C"/>
    <w:rsid w:val="00742A46"/>
    <w:rsid w:val="0074415B"/>
    <w:rsid w:val="0074771A"/>
    <w:rsid w:val="007509D8"/>
    <w:rsid w:val="00750DB4"/>
    <w:rsid w:val="00753094"/>
    <w:rsid w:val="0075581D"/>
    <w:rsid w:val="00761F70"/>
    <w:rsid w:val="00762543"/>
    <w:rsid w:val="00766652"/>
    <w:rsid w:val="007727ED"/>
    <w:rsid w:val="00773685"/>
    <w:rsid w:val="00774222"/>
    <w:rsid w:val="0077527F"/>
    <w:rsid w:val="007754FA"/>
    <w:rsid w:val="0078177B"/>
    <w:rsid w:val="00784301"/>
    <w:rsid w:val="00784E5A"/>
    <w:rsid w:val="0079332F"/>
    <w:rsid w:val="007961BB"/>
    <w:rsid w:val="00797897"/>
    <w:rsid w:val="007A2B77"/>
    <w:rsid w:val="007A49F2"/>
    <w:rsid w:val="007B01A4"/>
    <w:rsid w:val="007B30BA"/>
    <w:rsid w:val="007B7108"/>
    <w:rsid w:val="007C0C0E"/>
    <w:rsid w:val="007C0CD7"/>
    <w:rsid w:val="007C26A8"/>
    <w:rsid w:val="007C2729"/>
    <w:rsid w:val="007C5A51"/>
    <w:rsid w:val="007D327E"/>
    <w:rsid w:val="007D77F8"/>
    <w:rsid w:val="007E30BB"/>
    <w:rsid w:val="007E360B"/>
    <w:rsid w:val="007E3916"/>
    <w:rsid w:val="007E4BDA"/>
    <w:rsid w:val="007E50F3"/>
    <w:rsid w:val="007E6528"/>
    <w:rsid w:val="007F2676"/>
    <w:rsid w:val="007F2B13"/>
    <w:rsid w:val="007F458F"/>
    <w:rsid w:val="00801DAE"/>
    <w:rsid w:val="008055FC"/>
    <w:rsid w:val="008126AD"/>
    <w:rsid w:val="00813D53"/>
    <w:rsid w:val="0081716E"/>
    <w:rsid w:val="00817A80"/>
    <w:rsid w:val="00817EDA"/>
    <w:rsid w:val="00822305"/>
    <w:rsid w:val="008225B9"/>
    <w:rsid w:val="00823C77"/>
    <w:rsid w:val="008247CA"/>
    <w:rsid w:val="008301E9"/>
    <w:rsid w:val="008338AD"/>
    <w:rsid w:val="00833BA3"/>
    <w:rsid w:val="00843D0F"/>
    <w:rsid w:val="00847E92"/>
    <w:rsid w:val="008547E6"/>
    <w:rsid w:val="00856991"/>
    <w:rsid w:val="00862199"/>
    <w:rsid w:val="008639CE"/>
    <w:rsid w:val="00863EBC"/>
    <w:rsid w:val="008647A4"/>
    <w:rsid w:val="00867A2B"/>
    <w:rsid w:val="00867CFB"/>
    <w:rsid w:val="00871743"/>
    <w:rsid w:val="00873019"/>
    <w:rsid w:val="0087317F"/>
    <w:rsid w:val="00874FAE"/>
    <w:rsid w:val="008803BF"/>
    <w:rsid w:val="00884C1B"/>
    <w:rsid w:val="00885354"/>
    <w:rsid w:val="00885B7E"/>
    <w:rsid w:val="008909E6"/>
    <w:rsid w:val="00894B38"/>
    <w:rsid w:val="008A21C5"/>
    <w:rsid w:val="008A238F"/>
    <w:rsid w:val="008A669B"/>
    <w:rsid w:val="008B10B9"/>
    <w:rsid w:val="008B279A"/>
    <w:rsid w:val="008B3CF2"/>
    <w:rsid w:val="008B7A2D"/>
    <w:rsid w:val="008C025D"/>
    <w:rsid w:val="008C0449"/>
    <w:rsid w:val="008C149E"/>
    <w:rsid w:val="008C6ADA"/>
    <w:rsid w:val="008C7E2A"/>
    <w:rsid w:val="008D1201"/>
    <w:rsid w:val="008D2A9C"/>
    <w:rsid w:val="008D43A7"/>
    <w:rsid w:val="008D4C1D"/>
    <w:rsid w:val="008D6600"/>
    <w:rsid w:val="008D6877"/>
    <w:rsid w:val="008D784D"/>
    <w:rsid w:val="008E2BBE"/>
    <w:rsid w:val="008E3416"/>
    <w:rsid w:val="008E4A37"/>
    <w:rsid w:val="008E4DA7"/>
    <w:rsid w:val="008E59BC"/>
    <w:rsid w:val="008E5B46"/>
    <w:rsid w:val="008F2050"/>
    <w:rsid w:val="008F39F3"/>
    <w:rsid w:val="008F503D"/>
    <w:rsid w:val="008F7608"/>
    <w:rsid w:val="00900C0A"/>
    <w:rsid w:val="009027E9"/>
    <w:rsid w:val="0091055E"/>
    <w:rsid w:val="00916E23"/>
    <w:rsid w:val="009207AB"/>
    <w:rsid w:val="00931430"/>
    <w:rsid w:val="00931A45"/>
    <w:rsid w:val="00940DFE"/>
    <w:rsid w:val="00946730"/>
    <w:rsid w:val="00946D98"/>
    <w:rsid w:val="0094706D"/>
    <w:rsid w:val="00952443"/>
    <w:rsid w:val="00952F33"/>
    <w:rsid w:val="00956133"/>
    <w:rsid w:val="00957E23"/>
    <w:rsid w:val="00966DF2"/>
    <w:rsid w:val="00971D52"/>
    <w:rsid w:val="00973170"/>
    <w:rsid w:val="00975192"/>
    <w:rsid w:val="0097579E"/>
    <w:rsid w:val="00977E95"/>
    <w:rsid w:val="009800B2"/>
    <w:rsid w:val="00980CD9"/>
    <w:rsid w:val="00981E8C"/>
    <w:rsid w:val="00991432"/>
    <w:rsid w:val="009914D1"/>
    <w:rsid w:val="00991789"/>
    <w:rsid w:val="00992328"/>
    <w:rsid w:val="009955A1"/>
    <w:rsid w:val="009A0EA7"/>
    <w:rsid w:val="009A1980"/>
    <w:rsid w:val="009A4FFF"/>
    <w:rsid w:val="009B000D"/>
    <w:rsid w:val="009B003D"/>
    <w:rsid w:val="009B2D5F"/>
    <w:rsid w:val="009C73A9"/>
    <w:rsid w:val="009D13C2"/>
    <w:rsid w:val="009D271D"/>
    <w:rsid w:val="009D4247"/>
    <w:rsid w:val="009E17E3"/>
    <w:rsid w:val="009E52B5"/>
    <w:rsid w:val="009E7C02"/>
    <w:rsid w:val="009F1676"/>
    <w:rsid w:val="00A07D4C"/>
    <w:rsid w:val="00A133AD"/>
    <w:rsid w:val="00A219A7"/>
    <w:rsid w:val="00A24F1B"/>
    <w:rsid w:val="00A2616B"/>
    <w:rsid w:val="00A30233"/>
    <w:rsid w:val="00A32844"/>
    <w:rsid w:val="00A36394"/>
    <w:rsid w:val="00A378C4"/>
    <w:rsid w:val="00A42292"/>
    <w:rsid w:val="00A52939"/>
    <w:rsid w:val="00A602FA"/>
    <w:rsid w:val="00A614FF"/>
    <w:rsid w:val="00A62659"/>
    <w:rsid w:val="00A6496E"/>
    <w:rsid w:val="00A732A6"/>
    <w:rsid w:val="00A7397A"/>
    <w:rsid w:val="00A73DDF"/>
    <w:rsid w:val="00A810CD"/>
    <w:rsid w:val="00A839AC"/>
    <w:rsid w:val="00A84503"/>
    <w:rsid w:val="00A92104"/>
    <w:rsid w:val="00A94F76"/>
    <w:rsid w:val="00AA0C84"/>
    <w:rsid w:val="00AA1004"/>
    <w:rsid w:val="00AA45A6"/>
    <w:rsid w:val="00AA626E"/>
    <w:rsid w:val="00AA7DB9"/>
    <w:rsid w:val="00AB3E9B"/>
    <w:rsid w:val="00AC011A"/>
    <w:rsid w:val="00AC2584"/>
    <w:rsid w:val="00AC48C5"/>
    <w:rsid w:val="00AC6628"/>
    <w:rsid w:val="00AD1C7D"/>
    <w:rsid w:val="00AD2A8A"/>
    <w:rsid w:val="00AD6022"/>
    <w:rsid w:val="00AD695D"/>
    <w:rsid w:val="00AD78DA"/>
    <w:rsid w:val="00AD7A83"/>
    <w:rsid w:val="00AE30D7"/>
    <w:rsid w:val="00AE4A12"/>
    <w:rsid w:val="00AE6BC2"/>
    <w:rsid w:val="00AE73F6"/>
    <w:rsid w:val="00AF0987"/>
    <w:rsid w:val="00AF5346"/>
    <w:rsid w:val="00AF6618"/>
    <w:rsid w:val="00B0001B"/>
    <w:rsid w:val="00B04463"/>
    <w:rsid w:val="00B07FA5"/>
    <w:rsid w:val="00B108D4"/>
    <w:rsid w:val="00B13199"/>
    <w:rsid w:val="00B145B7"/>
    <w:rsid w:val="00B1666E"/>
    <w:rsid w:val="00B22284"/>
    <w:rsid w:val="00B23F34"/>
    <w:rsid w:val="00B2562F"/>
    <w:rsid w:val="00B30F73"/>
    <w:rsid w:val="00B34F8C"/>
    <w:rsid w:val="00B352DB"/>
    <w:rsid w:val="00B364D5"/>
    <w:rsid w:val="00B4056C"/>
    <w:rsid w:val="00B44997"/>
    <w:rsid w:val="00B47309"/>
    <w:rsid w:val="00B4747E"/>
    <w:rsid w:val="00B47AA1"/>
    <w:rsid w:val="00B47DA1"/>
    <w:rsid w:val="00B511A1"/>
    <w:rsid w:val="00B55D0F"/>
    <w:rsid w:val="00B60699"/>
    <w:rsid w:val="00B644DE"/>
    <w:rsid w:val="00B645FC"/>
    <w:rsid w:val="00B64BC8"/>
    <w:rsid w:val="00B760CB"/>
    <w:rsid w:val="00B777D1"/>
    <w:rsid w:val="00B81A54"/>
    <w:rsid w:val="00B82EE1"/>
    <w:rsid w:val="00B83CEF"/>
    <w:rsid w:val="00B84122"/>
    <w:rsid w:val="00B8716E"/>
    <w:rsid w:val="00B90DDF"/>
    <w:rsid w:val="00B93235"/>
    <w:rsid w:val="00B93609"/>
    <w:rsid w:val="00B95643"/>
    <w:rsid w:val="00B96081"/>
    <w:rsid w:val="00B96A6F"/>
    <w:rsid w:val="00BA367C"/>
    <w:rsid w:val="00BA5F1D"/>
    <w:rsid w:val="00BA7B4B"/>
    <w:rsid w:val="00BA7C71"/>
    <w:rsid w:val="00BB1387"/>
    <w:rsid w:val="00BB2A0E"/>
    <w:rsid w:val="00BB3E28"/>
    <w:rsid w:val="00BB41F2"/>
    <w:rsid w:val="00BB7129"/>
    <w:rsid w:val="00BC01D8"/>
    <w:rsid w:val="00BC12D5"/>
    <w:rsid w:val="00BC2F74"/>
    <w:rsid w:val="00BC39F4"/>
    <w:rsid w:val="00BC5B50"/>
    <w:rsid w:val="00BD1CAE"/>
    <w:rsid w:val="00BD2EA7"/>
    <w:rsid w:val="00BD6EE3"/>
    <w:rsid w:val="00BE351C"/>
    <w:rsid w:val="00BE36FC"/>
    <w:rsid w:val="00BE425A"/>
    <w:rsid w:val="00BF5B0A"/>
    <w:rsid w:val="00BF64E6"/>
    <w:rsid w:val="00C01D22"/>
    <w:rsid w:val="00C0271F"/>
    <w:rsid w:val="00C041ED"/>
    <w:rsid w:val="00C0556D"/>
    <w:rsid w:val="00C06248"/>
    <w:rsid w:val="00C100B2"/>
    <w:rsid w:val="00C13D8A"/>
    <w:rsid w:val="00C17533"/>
    <w:rsid w:val="00C21624"/>
    <w:rsid w:val="00C326F3"/>
    <w:rsid w:val="00C32DF1"/>
    <w:rsid w:val="00C32F3F"/>
    <w:rsid w:val="00C33C3E"/>
    <w:rsid w:val="00C3519B"/>
    <w:rsid w:val="00C35802"/>
    <w:rsid w:val="00C40D20"/>
    <w:rsid w:val="00C412AC"/>
    <w:rsid w:val="00C418ED"/>
    <w:rsid w:val="00C42303"/>
    <w:rsid w:val="00C4514A"/>
    <w:rsid w:val="00C452F3"/>
    <w:rsid w:val="00C52586"/>
    <w:rsid w:val="00C573A0"/>
    <w:rsid w:val="00C6226C"/>
    <w:rsid w:val="00C632BA"/>
    <w:rsid w:val="00C635B3"/>
    <w:rsid w:val="00C6360B"/>
    <w:rsid w:val="00C6449B"/>
    <w:rsid w:val="00C70AA2"/>
    <w:rsid w:val="00C8063B"/>
    <w:rsid w:val="00C80EBD"/>
    <w:rsid w:val="00C811B4"/>
    <w:rsid w:val="00C8262D"/>
    <w:rsid w:val="00C82A4A"/>
    <w:rsid w:val="00C83F99"/>
    <w:rsid w:val="00C84E10"/>
    <w:rsid w:val="00C86881"/>
    <w:rsid w:val="00C929F3"/>
    <w:rsid w:val="00C942C9"/>
    <w:rsid w:val="00C95C7E"/>
    <w:rsid w:val="00C963D5"/>
    <w:rsid w:val="00C964CF"/>
    <w:rsid w:val="00CA06AC"/>
    <w:rsid w:val="00CA0851"/>
    <w:rsid w:val="00CA1C3B"/>
    <w:rsid w:val="00CA29E2"/>
    <w:rsid w:val="00CA2C74"/>
    <w:rsid w:val="00CB485F"/>
    <w:rsid w:val="00CB7B7B"/>
    <w:rsid w:val="00CC1883"/>
    <w:rsid w:val="00CC18E6"/>
    <w:rsid w:val="00CC7F55"/>
    <w:rsid w:val="00CD1610"/>
    <w:rsid w:val="00CD4A98"/>
    <w:rsid w:val="00CD7A0B"/>
    <w:rsid w:val="00CE2508"/>
    <w:rsid w:val="00CF0438"/>
    <w:rsid w:val="00CF37FB"/>
    <w:rsid w:val="00CF4BDA"/>
    <w:rsid w:val="00CF5C78"/>
    <w:rsid w:val="00CF6817"/>
    <w:rsid w:val="00D0114B"/>
    <w:rsid w:val="00D042EB"/>
    <w:rsid w:val="00D04AAA"/>
    <w:rsid w:val="00D05CE6"/>
    <w:rsid w:val="00D0749F"/>
    <w:rsid w:val="00D07E4A"/>
    <w:rsid w:val="00D14005"/>
    <w:rsid w:val="00D1604B"/>
    <w:rsid w:val="00D207BF"/>
    <w:rsid w:val="00D23EB8"/>
    <w:rsid w:val="00D24BCE"/>
    <w:rsid w:val="00D27297"/>
    <w:rsid w:val="00D31652"/>
    <w:rsid w:val="00D413C9"/>
    <w:rsid w:val="00D516FB"/>
    <w:rsid w:val="00D53389"/>
    <w:rsid w:val="00D53603"/>
    <w:rsid w:val="00D5420F"/>
    <w:rsid w:val="00D54F08"/>
    <w:rsid w:val="00D5632E"/>
    <w:rsid w:val="00D57DDD"/>
    <w:rsid w:val="00D61E0B"/>
    <w:rsid w:val="00D6497A"/>
    <w:rsid w:val="00D72945"/>
    <w:rsid w:val="00D80C8C"/>
    <w:rsid w:val="00D8375F"/>
    <w:rsid w:val="00D85C58"/>
    <w:rsid w:val="00D85C80"/>
    <w:rsid w:val="00D868FB"/>
    <w:rsid w:val="00D90DC4"/>
    <w:rsid w:val="00D92D39"/>
    <w:rsid w:val="00DA1A36"/>
    <w:rsid w:val="00DA273D"/>
    <w:rsid w:val="00DA44EE"/>
    <w:rsid w:val="00DA51AA"/>
    <w:rsid w:val="00DB49F1"/>
    <w:rsid w:val="00DC257C"/>
    <w:rsid w:val="00DC4EE5"/>
    <w:rsid w:val="00DC51B9"/>
    <w:rsid w:val="00DC7DF4"/>
    <w:rsid w:val="00DD0156"/>
    <w:rsid w:val="00DD02D3"/>
    <w:rsid w:val="00DD1812"/>
    <w:rsid w:val="00DD2214"/>
    <w:rsid w:val="00DD55DE"/>
    <w:rsid w:val="00DE12FC"/>
    <w:rsid w:val="00DE1B11"/>
    <w:rsid w:val="00DE1BA0"/>
    <w:rsid w:val="00DE2C55"/>
    <w:rsid w:val="00DE31B4"/>
    <w:rsid w:val="00DE5E75"/>
    <w:rsid w:val="00DE6850"/>
    <w:rsid w:val="00DF1039"/>
    <w:rsid w:val="00DF2D2B"/>
    <w:rsid w:val="00DF3967"/>
    <w:rsid w:val="00DF5FFE"/>
    <w:rsid w:val="00DF7A1B"/>
    <w:rsid w:val="00DF7D88"/>
    <w:rsid w:val="00E00607"/>
    <w:rsid w:val="00E04E59"/>
    <w:rsid w:val="00E05B3F"/>
    <w:rsid w:val="00E07F98"/>
    <w:rsid w:val="00E10D2A"/>
    <w:rsid w:val="00E133B3"/>
    <w:rsid w:val="00E146E4"/>
    <w:rsid w:val="00E14D33"/>
    <w:rsid w:val="00E17124"/>
    <w:rsid w:val="00E21FC6"/>
    <w:rsid w:val="00E2248C"/>
    <w:rsid w:val="00E23BC4"/>
    <w:rsid w:val="00E24957"/>
    <w:rsid w:val="00E43F4C"/>
    <w:rsid w:val="00E466D5"/>
    <w:rsid w:val="00E50634"/>
    <w:rsid w:val="00E52C12"/>
    <w:rsid w:val="00E558CA"/>
    <w:rsid w:val="00E563CD"/>
    <w:rsid w:val="00E61C50"/>
    <w:rsid w:val="00E66228"/>
    <w:rsid w:val="00E76E87"/>
    <w:rsid w:val="00E81455"/>
    <w:rsid w:val="00E84DE9"/>
    <w:rsid w:val="00E8593E"/>
    <w:rsid w:val="00E91721"/>
    <w:rsid w:val="00E969AE"/>
    <w:rsid w:val="00E9766E"/>
    <w:rsid w:val="00EA45E0"/>
    <w:rsid w:val="00EA63BB"/>
    <w:rsid w:val="00EA6924"/>
    <w:rsid w:val="00EA7382"/>
    <w:rsid w:val="00EA7C08"/>
    <w:rsid w:val="00EB0410"/>
    <w:rsid w:val="00EB2274"/>
    <w:rsid w:val="00EB255F"/>
    <w:rsid w:val="00EB46B0"/>
    <w:rsid w:val="00EB47BA"/>
    <w:rsid w:val="00EB480B"/>
    <w:rsid w:val="00EB6EC7"/>
    <w:rsid w:val="00EB7239"/>
    <w:rsid w:val="00EB7E3E"/>
    <w:rsid w:val="00EC0631"/>
    <w:rsid w:val="00EC591E"/>
    <w:rsid w:val="00ED12A7"/>
    <w:rsid w:val="00ED1987"/>
    <w:rsid w:val="00ED2C1B"/>
    <w:rsid w:val="00ED37B6"/>
    <w:rsid w:val="00ED701D"/>
    <w:rsid w:val="00ED7123"/>
    <w:rsid w:val="00EE320A"/>
    <w:rsid w:val="00EE339B"/>
    <w:rsid w:val="00EE5F82"/>
    <w:rsid w:val="00EF15FF"/>
    <w:rsid w:val="00EF3D9A"/>
    <w:rsid w:val="00F01302"/>
    <w:rsid w:val="00F022C1"/>
    <w:rsid w:val="00F0297E"/>
    <w:rsid w:val="00F02F2B"/>
    <w:rsid w:val="00F04D28"/>
    <w:rsid w:val="00F1055C"/>
    <w:rsid w:val="00F135D6"/>
    <w:rsid w:val="00F1366C"/>
    <w:rsid w:val="00F20740"/>
    <w:rsid w:val="00F21344"/>
    <w:rsid w:val="00F2262D"/>
    <w:rsid w:val="00F26260"/>
    <w:rsid w:val="00F349E7"/>
    <w:rsid w:val="00F35472"/>
    <w:rsid w:val="00F35D82"/>
    <w:rsid w:val="00F417C0"/>
    <w:rsid w:val="00F421AA"/>
    <w:rsid w:val="00F43340"/>
    <w:rsid w:val="00F475A7"/>
    <w:rsid w:val="00F53332"/>
    <w:rsid w:val="00F574A8"/>
    <w:rsid w:val="00F61187"/>
    <w:rsid w:val="00F63728"/>
    <w:rsid w:val="00F6462D"/>
    <w:rsid w:val="00F749BA"/>
    <w:rsid w:val="00F80E8B"/>
    <w:rsid w:val="00F80FBB"/>
    <w:rsid w:val="00F82CDB"/>
    <w:rsid w:val="00F831FA"/>
    <w:rsid w:val="00F87882"/>
    <w:rsid w:val="00F94E92"/>
    <w:rsid w:val="00FA3997"/>
    <w:rsid w:val="00FB18F3"/>
    <w:rsid w:val="00FB1AFB"/>
    <w:rsid w:val="00FB7B8B"/>
    <w:rsid w:val="00FC1AB3"/>
    <w:rsid w:val="00FC725D"/>
    <w:rsid w:val="00FD2AB5"/>
    <w:rsid w:val="00FD4BA6"/>
    <w:rsid w:val="00FD51A1"/>
    <w:rsid w:val="00FE0DE8"/>
    <w:rsid w:val="00FE5464"/>
    <w:rsid w:val="00FE65F9"/>
    <w:rsid w:val="00FE78C9"/>
    <w:rsid w:val="00FE7C26"/>
    <w:rsid w:val="00FF02E4"/>
    <w:rsid w:val="00FF28F2"/>
    <w:rsid w:val="00FF3A71"/>
    <w:rsid w:val="00FF5654"/>
    <w:rsid w:val="00FF5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28650A"/>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477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74F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122040"/>
    <w:pPr>
      <w:widowControl/>
      <w:spacing w:before="100" w:beforeAutospacing="1" w:after="100" w:afterAutospacing="1"/>
      <w:jc w:val="left"/>
    </w:pPr>
    <w:rPr>
      <w:rFonts w:ascii="宋体" w:eastAsia="宋体" w:hAnsi="宋体" w:cs="宋体"/>
      <w:kern w:val="0"/>
      <w:sz w:val="24"/>
      <w:szCs w:val="24"/>
    </w:rPr>
  </w:style>
  <w:style w:type="table" w:styleId="3">
    <w:name w:val="Plain Table 3"/>
    <w:basedOn w:val="a1"/>
    <w:uiPriority w:val="43"/>
    <w:rsid w:val="0041782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1">
    <w:name w:val="Plain Table 1"/>
    <w:basedOn w:val="a1"/>
    <w:uiPriority w:val="41"/>
    <w:rsid w:val="008D12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4">
    <w:name w:val="Plain Table 4"/>
    <w:basedOn w:val="a1"/>
    <w:uiPriority w:val="44"/>
    <w:rsid w:val="0029675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ndNoteBibliographyTitle">
    <w:name w:val="EndNote Bibliography Title"/>
    <w:basedOn w:val="a"/>
    <w:link w:val="EndNoteBibliographyTitle0"/>
    <w:rsid w:val="00B84122"/>
    <w:pPr>
      <w:framePr w:hSpace="180" w:wrap="around" w:hAnchor="margin" w:y="526"/>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84122"/>
    <w:rPr>
      <w:rFonts w:ascii="等线" w:eastAsia="等线" w:hAnsi="等线"/>
      <w:noProof/>
      <w:sz w:val="20"/>
    </w:rPr>
  </w:style>
  <w:style w:type="paragraph" w:customStyle="1" w:styleId="EndNoteBibliography">
    <w:name w:val="EndNote Bibliography"/>
    <w:basedOn w:val="a"/>
    <w:link w:val="EndNoteBibliography0"/>
    <w:rsid w:val="00B84122"/>
    <w:pPr>
      <w:framePr w:hSpace="180" w:wrap="around" w:hAnchor="margin" w:y="526"/>
    </w:pPr>
    <w:rPr>
      <w:rFonts w:ascii="等线" w:eastAsia="等线" w:hAnsi="等线"/>
      <w:noProof/>
      <w:sz w:val="20"/>
    </w:rPr>
  </w:style>
  <w:style w:type="character" w:customStyle="1" w:styleId="EndNoteBibliography0">
    <w:name w:val="EndNote Bibliography 字符"/>
    <w:basedOn w:val="a0"/>
    <w:link w:val="EndNoteBibliography"/>
    <w:rsid w:val="00B84122"/>
    <w:rPr>
      <w:rFonts w:ascii="等线" w:eastAsia="等线" w:hAnsi="等线"/>
      <w:noProof/>
      <w:sz w:val="20"/>
    </w:rPr>
  </w:style>
  <w:style w:type="character" w:styleId="a5">
    <w:name w:val="Hyperlink"/>
    <w:basedOn w:val="a0"/>
    <w:uiPriority w:val="99"/>
    <w:unhideWhenUsed/>
    <w:rsid w:val="00A24F1B"/>
    <w:rPr>
      <w:color w:val="0563C1" w:themeColor="hyperlink"/>
      <w:u w:val="single"/>
    </w:rPr>
  </w:style>
  <w:style w:type="character" w:styleId="a6">
    <w:name w:val="Unresolved Mention"/>
    <w:basedOn w:val="a0"/>
    <w:uiPriority w:val="99"/>
    <w:semiHidden/>
    <w:unhideWhenUsed/>
    <w:rsid w:val="00A24F1B"/>
    <w:rPr>
      <w:color w:val="605E5C"/>
      <w:shd w:val="clear" w:color="auto" w:fill="E1DFDD"/>
    </w:rPr>
  </w:style>
  <w:style w:type="paragraph" w:styleId="a7">
    <w:name w:val="header"/>
    <w:basedOn w:val="a"/>
    <w:link w:val="a8"/>
    <w:uiPriority w:val="99"/>
    <w:unhideWhenUsed/>
    <w:rsid w:val="008B10B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8B10B9"/>
    <w:rPr>
      <w:sz w:val="18"/>
      <w:szCs w:val="18"/>
    </w:rPr>
  </w:style>
  <w:style w:type="paragraph" w:styleId="a9">
    <w:name w:val="footer"/>
    <w:basedOn w:val="a"/>
    <w:link w:val="aa"/>
    <w:uiPriority w:val="99"/>
    <w:unhideWhenUsed/>
    <w:rsid w:val="008B10B9"/>
    <w:pPr>
      <w:tabs>
        <w:tab w:val="center" w:pos="4153"/>
        <w:tab w:val="right" w:pos="8306"/>
      </w:tabs>
      <w:snapToGrid w:val="0"/>
      <w:jc w:val="left"/>
    </w:pPr>
    <w:rPr>
      <w:sz w:val="18"/>
      <w:szCs w:val="18"/>
    </w:rPr>
  </w:style>
  <w:style w:type="character" w:customStyle="1" w:styleId="aa">
    <w:name w:val="页脚 字符"/>
    <w:basedOn w:val="a0"/>
    <w:link w:val="a9"/>
    <w:uiPriority w:val="99"/>
    <w:rsid w:val="008B10B9"/>
    <w:rPr>
      <w:sz w:val="18"/>
      <w:szCs w:val="18"/>
    </w:rPr>
  </w:style>
  <w:style w:type="character" w:styleId="ab">
    <w:name w:val="annotation reference"/>
    <w:basedOn w:val="a0"/>
    <w:uiPriority w:val="99"/>
    <w:semiHidden/>
    <w:unhideWhenUsed/>
    <w:rsid w:val="008B10B9"/>
    <w:rPr>
      <w:sz w:val="21"/>
      <w:szCs w:val="21"/>
    </w:rPr>
  </w:style>
  <w:style w:type="paragraph" w:styleId="ac">
    <w:name w:val="annotation text"/>
    <w:basedOn w:val="a"/>
    <w:link w:val="ad"/>
    <w:uiPriority w:val="99"/>
    <w:unhideWhenUsed/>
    <w:rsid w:val="008B10B9"/>
    <w:pPr>
      <w:jc w:val="left"/>
    </w:pPr>
  </w:style>
  <w:style w:type="character" w:customStyle="1" w:styleId="ad">
    <w:name w:val="批注文字 字符"/>
    <w:basedOn w:val="a0"/>
    <w:link w:val="ac"/>
    <w:uiPriority w:val="99"/>
    <w:rsid w:val="008B10B9"/>
  </w:style>
  <w:style w:type="paragraph" w:styleId="ae">
    <w:name w:val="annotation subject"/>
    <w:basedOn w:val="ac"/>
    <w:next w:val="ac"/>
    <w:link w:val="af"/>
    <w:uiPriority w:val="99"/>
    <w:semiHidden/>
    <w:unhideWhenUsed/>
    <w:rsid w:val="008B10B9"/>
    <w:rPr>
      <w:b/>
      <w:bCs/>
    </w:rPr>
  </w:style>
  <w:style w:type="character" w:customStyle="1" w:styleId="af">
    <w:name w:val="批注主题 字符"/>
    <w:basedOn w:val="ad"/>
    <w:link w:val="ae"/>
    <w:uiPriority w:val="99"/>
    <w:semiHidden/>
    <w:rsid w:val="008B10B9"/>
    <w:rPr>
      <w:b/>
      <w:bCs/>
    </w:rPr>
  </w:style>
  <w:style w:type="paragraph" w:styleId="af0">
    <w:name w:val="Balloon Text"/>
    <w:basedOn w:val="a"/>
    <w:link w:val="af1"/>
    <w:uiPriority w:val="99"/>
    <w:semiHidden/>
    <w:unhideWhenUsed/>
    <w:rsid w:val="008B10B9"/>
    <w:rPr>
      <w:sz w:val="18"/>
      <w:szCs w:val="18"/>
    </w:rPr>
  </w:style>
  <w:style w:type="character" w:customStyle="1" w:styleId="af1">
    <w:name w:val="批注框文本 字符"/>
    <w:basedOn w:val="a0"/>
    <w:link w:val="af0"/>
    <w:uiPriority w:val="99"/>
    <w:semiHidden/>
    <w:rsid w:val="008B10B9"/>
    <w:rPr>
      <w:sz w:val="18"/>
      <w:szCs w:val="18"/>
    </w:rPr>
  </w:style>
  <w:style w:type="character" w:styleId="af2">
    <w:name w:val="line number"/>
    <w:basedOn w:val="a0"/>
    <w:uiPriority w:val="99"/>
    <w:semiHidden/>
    <w:unhideWhenUsed/>
    <w:rsid w:val="00DF3967"/>
  </w:style>
  <w:style w:type="character" w:styleId="af3">
    <w:name w:val="FollowedHyperlink"/>
    <w:basedOn w:val="a0"/>
    <w:uiPriority w:val="99"/>
    <w:semiHidden/>
    <w:unhideWhenUsed/>
    <w:rsid w:val="009F1676"/>
    <w:rPr>
      <w:color w:val="954F72" w:themeColor="followedHyperlink"/>
      <w:u w:val="single"/>
    </w:rPr>
  </w:style>
  <w:style w:type="paragraph" w:styleId="af4">
    <w:name w:val="Revision"/>
    <w:hidden/>
    <w:uiPriority w:val="99"/>
    <w:semiHidden/>
    <w:rsid w:val="00267E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993339">
      <w:bodyDiv w:val="1"/>
      <w:marLeft w:val="0"/>
      <w:marRight w:val="0"/>
      <w:marTop w:val="0"/>
      <w:marBottom w:val="0"/>
      <w:divBdr>
        <w:top w:val="none" w:sz="0" w:space="0" w:color="auto"/>
        <w:left w:val="none" w:sz="0" w:space="0" w:color="auto"/>
        <w:bottom w:val="none" w:sz="0" w:space="0" w:color="auto"/>
        <w:right w:val="none" w:sz="0" w:space="0" w:color="auto"/>
      </w:divBdr>
    </w:div>
    <w:div w:id="202519197">
      <w:bodyDiv w:val="1"/>
      <w:marLeft w:val="0"/>
      <w:marRight w:val="0"/>
      <w:marTop w:val="0"/>
      <w:marBottom w:val="0"/>
      <w:divBdr>
        <w:top w:val="none" w:sz="0" w:space="0" w:color="auto"/>
        <w:left w:val="none" w:sz="0" w:space="0" w:color="auto"/>
        <w:bottom w:val="none" w:sz="0" w:space="0" w:color="auto"/>
        <w:right w:val="none" w:sz="0" w:space="0" w:color="auto"/>
      </w:divBdr>
    </w:div>
    <w:div w:id="214969632">
      <w:bodyDiv w:val="1"/>
      <w:marLeft w:val="0"/>
      <w:marRight w:val="0"/>
      <w:marTop w:val="0"/>
      <w:marBottom w:val="0"/>
      <w:divBdr>
        <w:top w:val="none" w:sz="0" w:space="0" w:color="auto"/>
        <w:left w:val="none" w:sz="0" w:space="0" w:color="auto"/>
        <w:bottom w:val="none" w:sz="0" w:space="0" w:color="auto"/>
        <w:right w:val="none" w:sz="0" w:space="0" w:color="auto"/>
      </w:divBdr>
    </w:div>
    <w:div w:id="353074356">
      <w:bodyDiv w:val="1"/>
      <w:marLeft w:val="0"/>
      <w:marRight w:val="0"/>
      <w:marTop w:val="0"/>
      <w:marBottom w:val="0"/>
      <w:divBdr>
        <w:top w:val="none" w:sz="0" w:space="0" w:color="auto"/>
        <w:left w:val="none" w:sz="0" w:space="0" w:color="auto"/>
        <w:bottom w:val="none" w:sz="0" w:space="0" w:color="auto"/>
        <w:right w:val="none" w:sz="0" w:space="0" w:color="auto"/>
      </w:divBdr>
    </w:div>
    <w:div w:id="373895637">
      <w:bodyDiv w:val="1"/>
      <w:marLeft w:val="0"/>
      <w:marRight w:val="0"/>
      <w:marTop w:val="0"/>
      <w:marBottom w:val="0"/>
      <w:divBdr>
        <w:top w:val="none" w:sz="0" w:space="0" w:color="auto"/>
        <w:left w:val="none" w:sz="0" w:space="0" w:color="auto"/>
        <w:bottom w:val="none" w:sz="0" w:space="0" w:color="auto"/>
        <w:right w:val="none" w:sz="0" w:space="0" w:color="auto"/>
      </w:divBdr>
    </w:div>
    <w:div w:id="486554064">
      <w:bodyDiv w:val="1"/>
      <w:marLeft w:val="0"/>
      <w:marRight w:val="0"/>
      <w:marTop w:val="0"/>
      <w:marBottom w:val="0"/>
      <w:divBdr>
        <w:top w:val="none" w:sz="0" w:space="0" w:color="auto"/>
        <w:left w:val="none" w:sz="0" w:space="0" w:color="auto"/>
        <w:bottom w:val="none" w:sz="0" w:space="0" w:color="auto"/>
        <w:right w:val="none" w:sz="0" w:space="0" w:color="auto"/>
      </w:divBdr>
    </w:div>
    <w:div w:id="597712409">
      <w:bodyDiv w:val="1"/>
      <w:marLeft w:val="0"/>
      <w:marRight w:val="0"/>
      <w:marTop w:val="0"/>
      <w:marBottom w:val="0"/>
      <w:divBdr>
        <w:top w:val="none" w:sz="0" w:space="0" w:color="auto"/>
        <w:left w:val="none" w:sz="0" w:space="0" w:color="auto"/>
        <w:bottom w:val="none" w:sz="0" w:space="0" w:color="auto"/>
        <w:right w:val="none" w:sz="0" w:space="0" w:color="auto"/>
      </w:divBdr>
    </w:div>
    <w:div w:id="601381073">
      <w:bodyDiv w:val="1"/>
      <w:marLeft w:val="0"/>
      <w:marRight w:val="0"/>
      <w:marTop w:val="0"/>
      <w:marBottom w:val="0"/>
      <w:divBdr>
        <w:top w:val="none" w:sz="0" w:space="0" w:color="auto"/>
        <w:left w:val="none" w:sz="0" w:space="0" w:color="auto"/>
        <w:bottom w:val="none" w:sz="0" w:space="0" w:color="auto"/>
        <w:right w:val="none" w:sz="0" w:space="0" w:color="auto"/>
      </w:divBdr>
    </w:div>
    <w:div w:id="628434391">
      <w:bodyDiv w:val="1"/>
      <w:marLeft w:val="0"/>
      <w:marRight w:val="0"/>
      <w:marTop w:val="0"/>
      <w:marBottom w:val="0"/>
      <w:divBdr>
        <w:top w:val="none" w:sz="0" w:space="0" w:color="auto"/>
        <w:left w:val="none" w:sz="0" w:space="0" w:color="auto"/>
        <w:bottom w:val="none" w:sz="0" w:space="0" w:color="auto"/>
        <w:right w:val="none" w:sz="0" w:space="0" w:color="auto"/>
      </w:divBdr>
    </w:div>
    <w:div w:id="661004039">
      <w:bodyDiv w:val="1"/>
      <w:marLeft w:val="0"/>
      <w:marRight w:val="0"/>
      <w:marTop w:val="0"/>
      <w:marBottom w:val="0"/>
      <w:divBdr>
        <w:top w:val="none" w:sz="0" w:space="0" w:color="auto"/>
        <w:left w:val="none" w:sz="0" w:space="0" w:color="auto"/>
        <w:bottom w:val="none" w:sz="0" w:space="0" w:color="auto"/>
        <w:right w:val="none" w:sz="0" w:space="0" w:color="auto"/>
      </w:divBdr>
    </w:div>
    <w:div w:id="737289777">
      <w:bodyDiv w:val="1"/>
      <w:marLeft w:val="0"/>
      <w:marRight w:val="0"/>
      <w:marTop w:val="0"/>
      <w:marBottom w:val="0"/>
      <w:divBdr>
        <w:top w:val="none" w:sz="0" w:space="0" w:color="auto"/>
        <w:left w:val="none" w:sz="0" w:space="0" w:color="auto"/>
        <w:bottom w:val="none" w:sz="0" w:space="0" w:color="auto"/>
        <w:right w:val="none" w:sz="0" w:space="0" w:color="auto"/>
      </w:divBdr>
    </w:div>
    <w:div w:id="754396357">
      <w:bodyDiv w:val="1"/>
      <w:marLeft w:val="0"/>
      <w:marRight w:val="0"/>
      <w:marTop w:val="0"/>
      <w:marBottom w:val="0"/>
      <w:divBdr>
        <w:top w:val="none" w:sz="0" w:space="0" w:color="auto"/>
        <w:left w:val="none" w:sz="0" w:space="0" w:color="auto"/>
        <w:bottom w:val="none" w:sz="0" w:space="0" w:color="auto"/>
        <w:right w:val="none" w:sz="0" w:space="0" w:color="auto"/>
      </w:divBdr>
    </w:div>
    <w:div w:id="756025691">
      <w:bodyDiv w:val="1"/>
      <w:marLeft w:val="0"/>
      <w:marRight w:val="0"/>
      <w:marTop w:val="0"/>
      <w:marBottom w:val="0"/>
      <w:divBdr>
        <w:top w:val="none" w:sz="0" w:space="0" w:color="auto"/>
        <w:left w:val="none" w:sz="0" w:space="0" w:color="auto"/>
        <w:bottom w:val="none" w:sz="0" w:space="0" w:color="auto"/>
        <w:right w:val="none" w:sz="0" w:space="0" w:color="auto"/>
      </w:divBdr>
    </w:div>
    <w:div w:id="871646794">
      <w:bodyDiv w:val="1"/>
      <w:marLeft w:val="0"/>
      <w:marRight w:val="0"/>
      <w:marTop w:val="0"/>
      <w:marBottom w:val="0"/>
      <w:divBdr>
        <w:top w:val="none" w:sz="0" w:space="0" w:color="auto"/>
        <w:left w:val="none" w:sz="0" w:space="0" w:color="auto"/>
        <w:bottom w:val="none" w:sz="0" w:space="0" w:color="auto"/>
        <w:right w:val="none" w:sz="0" w:space="0" w:color="auto"/>
      </w:divBdr>
    </w:div>
    <w:div w:id="1107653656">
      <w:bodyDiv w:val="1"/>
      <w:marLeft w:val="0"/>
      <w:marRight w:val="0"/>
      <w:marTop w:val="0"/>
      <w:marBottom w:val="0"/>
      <w:divBdr>
        <w:top w:val="none" w:sz="0" w:space="0" w:color="auto"/>
        <w:left w:val="none" w:sz="0" w:space="0" w:color="auto"/>
        <w:bottom w:val="none" w:sz="0" w:space="0" w:color="auto"/>
        <w:right w:val="none" w:sz="0" w:space="0" w:color="auto"/>
      </w:divBdr>
    </w:div>
    <w:div w:id="1120106888">
      <w:bodyDiv w:val="1"/>
      <w:marLeft w:val="0"/>
      <w:marRight w:val="0"/>
      <w:marTop w:val="0"/>
      <w:marBottom w:val="0"/>
      <w:divBdr>
        <w:top w:val="none" w:sz="0" w:space="0" w:color="auto"/>
        <w:left w:val="none" w:sz="0" w:space="0" w:color="auto"/>
        <w:bottom w:val="none" w:sz="0" w:space="0" w:color="auto"/>
        <w:right w:val="none" w:sz="0" w:space="0" w:color="auto"/>
      </w:divBdr>
    </w:div>
    <w:div w:id="1141507819">
      <w:bodyDiv w:val="1"/>
      <w:marLeft w:val="0"/>
      <w:marRight w:val="0"/>
      <w:marTop w:val="0"/>
      <w:marBottom w:val="0"/>
      <w:divBdr>
        <w:top w:val="none" w:sz="0" w:space="0" w:color="auto"/>
        <w:left w:val="none" w:sz="0" w:space="0" w:color="auto"/>
        <w:bottom w:val="none" w:sz="0" w:space="0" w:color="auto"/>
        <w:right w:val="none" w:sz="0" w:space="0" w:color="auto"/>
      </w:divBdr>
    </w:div>
    <w:div w:id="1308632881">
      <w:bodyDiv w:val="1"/>
      <w:marLeft w:val="0"/>
      <w:marRight w:val="0"/>
      <w:marTop w:val="0"/>
      <w:marBottom w:val="0"/>
      <w:divBdr>
        <w:top w:val="none" w:sz="0" w:space="0" w:color="auto"/>
        <w:left w:val="none" w:sz="0" w:space="0" w:color="auto"/>
        <w:bottom w:val="none" w:sz="0" w:space="0" w:color="auto"/>
        <w:right w:val="none" w:sz="0" w:space="0" w:color="auto"/>
      </w:divBdr>
    </w:div>
    <w:div w:id="1453666288">
      <w:bodyDiv w:val="1"/>
      <w:marLeft w:val="0"/>
      <w:marRight w:val="0"/>
      <w:marTop w:val="0"/>
      <w:marBottom w:val="0"/>
      <w:divBdr>
        <w:top w:val="none" w:sz="0" w:space="0" w:color="auto"/>
        <w:left w:val="none" w:sz="0" w:space="0" w:color="auto"/>
        <w:bottom w:val="none" w:sz="0" w:space="0" w:color="auto"/>
        <w:right w:val="none" w:sz="0" w:space="0" w:color="auto"/>
      </w:divBdr>
    </w:div>
    <w:div w:id="1525168024">
      <w:bodyDiv w:val="1"/>
      <w:marLeft w:val="0"/>
      <w:marRight w:val="0"/>
      <w:marTop w:val="0"/>
      <w:marBottom w:val="0"/>
      <w:divBdr>
        <w:top w:val="none" w:sz="0" w:space="0" w:color="auto"/>
        <w:left w:val="none" w:sz="0" w:space="0" w:color="auto"/>
        <w:bottom w:val="none" w:sz="0" w:space="0" w:color="auto"/>
        <w:right w:val="none" w:sz="0" w:space="0" w:color="auto"/>
      </w:divBdr>
    </w:div>
    <w:div w:id="1739863839">
      <w:bodyDiv w:val="1"/>
      <w:marLeft w:val="0"/>
      <w:marRight w:val="0"/>
      <w:marTop w:val="0"/>
      <w:marBottom w:val="0"/>
      <w:divBdr>
        <w:top w:val="none" w:sz="0" w:space="0" w:color="auto"/>
        <w:left w:val="none" w:sz="0" w:space="0" w:color="auto"/>
        <w:bottom w:val="none" w:sz="0" w:space="0" w:color="auto"/>
        <w:right w:val="none" w:sz="0" w:space="0" w:color="auto"/>
      </w:divBdr>
    </w:div>
    <w:div w:id="1859849308">
      <w:bodyDiv w:val="1"/>
      <w:marLeft w:val="0"/>
      <w:marRight w:val="0"/>
      <w:marTop w:val="0"/>
      <w:marBottom w:val="0"/>
      <w:divBdr>
        <w:top w:val="none" w:sz="0" w:space="0" w:color="auto"/>
        <w:left w:val="none" w:sz="0" w:space="0" w:color="auto"/>
        <w:bottom w:val="none" w:sz="0" w:space="0" w:color="auto"/>
        <w:right w:val="none" w:sz="0" w:space="0" w:color="auto"/>
      </w:divBdr>
    </w:div>
    <w:div w:id="1932153538">
      <w:bodyDiv w:val="1"/>
      <w:marLeft w:val="0"/>
      <w:marRight w:val="0"/>
      <w:marTop w:val="0"/>
      <w:marBottom w:val="0"/>
      <w:divBdr>
        <w:top w:val="none" w:sz="0" w:space="0" w:color="auto"/>
        <w:left w:val="none" w:sz="0" w:space="0" w:color="auto"/>
        <w:bottom w:val="none" w:sz="0" w:space="0" w:color="auto"/>
        <w:right w:val="none" w:sz="0" w:space="0" w:color="auto"/>
      </w:divBdr>
    </w:div>
    <w:div w:id="203144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worldclim.org/"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hyperlink" Target="mailto:yanchuan@lzu.edu.cn"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mailto:haoxy21@lzu.edu.cn" TargetMode="Externa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302D4C-E706-49EC-8720-318898A3A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5897</Words>
  <Characters>33618</Characters>
  <Application>Microsoft Office Word</Application>
  <DocSecurity>0</DocSecurity>
  <Lines>280</Lines>
  <Paragraphs>78</Paragraphs>
  <ScaleCrop>false</ScaleCrop>
  <Company/>
  <LinksUpToDate>false</LinksUpToDate>
  <CharactersWithSpaces>39437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2024-02-08T06:06:00Z</dcterms:created>
  <dcterms:modified xsi:type="dcterms:W3CDTF">2024-02-16T02:20:00Z</dcterms:modified>
</cp:coreProperties>
</file>